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AA467" w14:textId="77777777" w:rsidR="00BB61E2" w:rsidRDefault="007A4F2F" w:rsidP="002216D0">
      <w:pPr>
        <w:pStyle w:val="Title"/>
        <w:spacing w:before="4800"/>
        <w:ind w:left="403"/>
      </w:pPr>
      <w:r>
        <w:rPr>
          <w:spacing w:val="10"/>
        </w:rPr>
        <w:t>2023–24</w:t>
      </w:r>
    </w:p>
    <w:p w14:paraId="3E5B91CB" w14:textId="77777777" w:rsidR="00BB61E2" w:rsidRDefault="007A4F2F" w:rsidP="00D91F8D">
      <w:pPr>
        <w:spacing w:before="107" w:line="225" w:lineRule="auto"/>
        <w:ind w:left="401" w:right="1482"/>
        <w:rPr>
          <w:b/>
          <w:i/>
          <w:spacing w:val="12"/>
          <w:sz w:val="50"/>
        </w:rPr>
      </w:pPr>
      <w:r>
        <w:rPr>
          <w:b/>
          <w:spacing w:val="10"/>
          <w:sz w:val="50"/>
        </w:rPr>
        <w:t xml:space="preserve">Report </w:t>
      </w:r>
      <w:r>
        <w:rPr>
          <w:b/>
          <w:sz w:val="50"/>
        </w:rPr>
        <w:t xml:space="preserve">on the </w:t>
      </w:r>
      <w:r>
        <w:rPr>
          <w:b/>
          <w:spacing w:val="12"/>
          <w:sz w:val="50"/>
        </w:rPr>
        <w:t xml:space="preserve">Operation </w:t>
      </w:r>
      <w:r>
        <w:rPr>
          <w:b/>
          <w:sz w:val="50"/>
        </w:rPr>
        <w:t>of</w:t>
      </w:r>
      <w:r>
        <w:rPr>
          <w:b/>
          <w:spacing w:val="40"/>
          <w:sz w:val="50"/>
        </w:rPr>
        <w:t xml:space="preserve"> </w:t>
      </w:r>
      <w:r>
        <w:rPr>
          <w:b/>
          <w:sz w:val="50"/>
        </w:rPr>
        <w:t>the</w:t>
      </w:r>
      <w:r>
        <w:rPr>
          <w:b/>
          <w:spacing w:val="40"/>
          <w:sz w:val="50"/>
        </w:rPr>
        <w:t xml:space="preserve"> </w:t>
      </w:r>
      <w:r>
        <w:rPr>
          <w:b/>
          <w:i/>
          <w:sz w:val="50"/>
        </w:rPr>
        <w:t>Aged</w:t>
      </w:r>
      <w:r>
        <w:rPr>
          <w:b/>
          <w:i/>
          <w:spacing w:val="40"/>
          <w:sz w:val="50"/>
        </w:rPr>
        <w:t xml:space="preserve"> </w:t>
      </w:r>
      <w:r>
        <w:rPr>
          <w:b/>
          <w:i/>
          <w:sz w:val="50"/>
        </w:rPr>
        <w:t>Care Act</w:t>
      </w:r>
      <w:r>
        <w:rPr>
          <w:b/>
          <w:i/>
          <w:spacing w:val="12"/>
          <w:sz w:val="50"/>
        </w:rPr>
        <w:t xml:space="preserve"> 1997</w:t>
      </w:r>
    </w:p>
    <w:p w14:paraId="32F4144F" w14:textId="77777777" w:rsidR="00D85EC4" w:rsidRDefault="00D85EC4" w:rsidP="00D91F8D">
      <w:pPr>
        <w:spacing w:before="107" w:line="225" w:lineRule="auto"/>
        <w:ind w:left="401" w:right="1482"/>
        <w:rPr>
          <w:b/>
          <w:i/>
          <w:spacing w:val="12"/>
          <w:sz w:val="50"/>
        </w:rPr>
      </w:pPr>
    </w:p>
    <w:p w14:paraId="42DAB4F7" w14:textId="3DD86DAB" w:rsidR="00D85EC4" w:rsidRPr="00D91F8D" w:rsidRDefault="00D85EC4" w:rsidP="00D91F8D">
      <w:pPr>
        <w:spacing w:before="107" w:line="225" w:lineRule="auto"/>
        <w:ind w:left="401" w:right="1482"/>
        <w:rPr>
          <w:b/>
          <w:i/>
          <w:sz w:val="50"/>
        </w:rPr>
        <w:sectPr w:rsidR="00D85EC4" w:rsidRPr="00D91F8D">
          <w:footerReference w:type="even" r:id="rId7"/>
          <w:footerReference w:type="default" r:id="rId8"/>
          <w:type w:val="continuous"/>
          <w:pgSz w:w="9980" w:h="14180"/>
          <w:pgMar w:top="960" w:right="840" w:bottom="660" w:left="840" w:header="0" w:footer="473" w:gutter="0"/>
          <w:pgNumType w:start="1"/>
          <w:cols w:space="720"/>
        </w:sectPr>
      </w:pPr>
    </w:p>
    <w:p w14:paraId="5B5D459D" w14:textId="77777777" w:rsidR="00BB61E2" w:rsidRDefault="007A4F2F">
      <w:pPr>
        <w:spacing w:before="67"/>
        <w:ind w:left="187"/>
        <w:rPr>
          <w:sz w:val="16"/>
        </w:rPr>
      </w:pPr>
      <w:r>
        <w:rPr>
          <w:sz w:val="16"/>
        </w:rPr>
        <w:lastRenderedPageBreak/>
        <w:t>©</w:t>
      </w:r>
      <w:r>
        <w:rPr>
          <w:spacing w:val="5"/>
          <w:sz w:val="16"/>
        </w:rPr>
        <w:t xml:space="preserve"> </w:t>
      </w:r>
      <w:r>
        <w:rPr>
          <w:sz w:val="16"/>
        </w:rPr>
        <w:t>Commonwealth</w:t>
      </w:r>
      <w:r>
        <w:rPr>
          <w:spacing w:val="7"/>
          <w:sz w:val="16"/>
        </w:rPr>
        <w:t xml:space="preserve"> </w:t>
      </w:r>
      <w:r>
        <w:rPr>
          <w:sz w:val="16"/>
        </w:rPr>
        <w:t>of</w:t>
      </w:r>
      <w:r>
        <w:rPr>
          <w:spacing w:val="-3"/>
          <w:sz w:val="16"/>
        </w:rPr>
        <w:t xml:space="preserve"> </w:t>
      </w:r>
      <w:r>
        <w:rPr>
          <w:sz w:val="16"/>
        </w:rPr>
        <w:t>Australia</w:t>
      </w:r>
      <w:r>
        <w:rPr>
          <w:spacing w:val="7"/>
          <w:sz w:val="16"/>
        </w:rPr>
        <w:t xml:space="preserve"> </w:t>
      </w:r>
      <w:r>
        <w:rPr>
          <w:sz w:val="16"/>
        </w:rPr>
        <w:t>as</w:t>
      </w:r>
      <w:r>
        <w:rPr>
          <w:spacing w:val="8"/>
          <w:sz w:val="16"/>
        </w:rPr>
        <w:t xml:space="preserve"> </w:t>
      </w:r>
      <w:r>
        <w:rPr>
          <w:sz w:val="16"/>
        </w:rPr>
        <w:t>represented</w:t>
      </w:r>
      <w:r>
        <w:rPr>
          <w:spacing w:val="7"/>
          <w:sz w:val="16"/>
        </w:rPr>
        <w:t xml:space="preserve"> </w:t>
      </w:r>
      <w:r>
        <w:rPr>
          <w:sz w:val="16"/>
        </w:rPr>
        <w:t>by</w:t>
      </w:r>
      <w:r>
        <w:rPr>
          <w:spacing w:val="7"/>
          <w:sz w:val="16"/>
        </w:rPr>
        <w:t xml:space="preserve"> </w:t>
      </w:r>
      <w:r>
        <w:rPr>
          <w:sz w:val="16"/>
        </w:rPr>
        <w:t>the</w:t>
      </w:r>
      <w:r>
        <w:rPr>
          <w:spacing w:val="7"/>
          <w:sz w:val="16"/>
        </w:rPr>
        <w:t xml:space="preserve"> </w:t>
      </w:r>
      <w:r>
        <w:rPr>
          <w:sz w:val="16"/>
        </w:rPr>
        <w:t>Department</w:t>
      </w:r>
      <w:r>
        <w:rPr>
          <w:spacing w:val="7"/>
          <w:sz w:val="16"/>
        </w:rPr>
        <w:t xml:space="preserve"> </w:t>
      </w:r>
      <w:r>
        <w:rPr>
          <w:sz w:val="16"/>
        </w:rPr>
        <w:t>of</w:t>
      </w:r>
      <w:r>
        <w:rPr>
          <w:spacing w:val="8"/>
          <w:sz w:val="16"/>
        </w:rPr>
        <w:t xml:space="preserve"> </w:t>
      </w:r>
      <w:r>
        <w:rPr>
          <w:sz w:val="16"/>
        </w:rPr>
        <w:t>Health</w:t>
      </w:r>
      <w:r>
        <w:rPr>
          <w:spacing w:val="7"/>
          <w:sz w:val="16"/>
        </w:rPr>
        <w:t xml:space="preserve"> </w:t>
      </w:r>
      <w:r>
        <w:rPr>
          <w:sz w:val="16"/>
        </w:rPr>
        <w:t>and</w:t>
      </w:r>
      <w:r>
        <w:rPr>
          <w:spacing w:val="-3"/>
          <w:sz w:val="16"/>
        </w:rPr>
        <w:t xml:space="preserve"> </w:t>
      </w:r>
      <w:r>
        <w:rPr>
          <w:sz w:val="16"/>
        </w:rPr>
        <w:t>Aged</w:t>
      </w:r>
      <w:r>
        <w:rPr>
          <w:spacing w:val="7"/>
          <w:sz w:val="16"/>
        </w:rPr>
        <w:t xml:space="preserve"> </w:t>
      </w:r>
      <w:r>
        <w:rPr>
          <w:sz w:val="16"/>
        </w:rPr>
        <w:t>Care</w:t>
      </w:r>
      <w:r>
        <w:rPr>
          <w:spacing w:val="8"/>
          <w:sz w:val="16"/>
        </w:rPr>
        <w:t xml:space="preserve"> </w:t>
      </w:r>
      <w:r>
        <w:rPr>
          <w:spacing w:val="-4"/>
          <w:sz w:val="16"/>
        </w:rPr>
        <w:t>2024</w:t>
      </w:r>
    </w:p>
    <w:p w14:paraId="244488BB" w14:textId="77777777" w:rsidR="00BB61E2" w:rsidRDefault="00BB61E2">
      <w:pPr>
        <w:pStyle w:val="BodyText"/>
        <w:spacing w:before="2"/>
        <w:rPr>
          <w:sz w:val="16"/>
        </w:rPr>
      </w:pPr>
    </w:p>
    <w:p w14:paraId="743E2899" w14:textId="77777777" w:rsidR="00BB61E2" w:rsidRDefault="007A4F2F">
      <w:pPr>
        <w:ind w:left="171"/>
        <w:rPr>
          <w:i/>
          <w:sz w:val="16"/>
        </w:rPr>
      </w:pPr>
      <w:r>
        <w:rPr>
          <w:sz w:val="16"/>
        </w:rPr>
        <w:t>Title:</w:t>
      </w:r>
      <w:r>
        <w:rPr>
          <w:spacing w:val="5"/>
          <w:sz w:val="16"/>
        </w:rPr>
        <w:t xml:space="preserve"> </w:t>
      </w:r>
      <w:r>
        <w:rPr>
          <w:sz w:val="16"/>
        </w:rPr>
        <w:t>2023–24</w:t>
      </w:r>
      <w:r>
        <w:rPr>
          <w:spacing w:val="6"/>
          <w:sz w:val="16"/>
        </w:rPr>
        <w:t xml:space="preserve"> </w:t>
      </w:r>
      <w:r>
        <w:rPr>
          <w:sz w:val="16"/>
        </w:rPr>
        <w:t>Report</w:t>
      </w:r>
      <w:r>
        <w:rPr>
          <w:spacing w:val="6"/>
          <w:sz w:val="16"/>
        </w:rPr>
        <w:t xml:space="preserve"> </w:t>
      </w:r>
      <w:r>
        <w:rPr>
          <w:sz w:val="16"/>
        </w:rPr>
        <w:t>on</w:t>
      </w:r>
      <w:r>
        <w:rPr>
          <w:spacing w:val="6"/>
          <w:sz w:val="16"/>
        </w:rPr>
        <w:t xml:space="preserve"> </w:t>
      </w:r>
      <w:r>
        <w:rPr>
          <w:sz w:val="16"/>
        </w:rPr>
        <w:t>the</w:t>
      </w:r>
      <w:r>
        <w:rPr>
          <w:spacing w:val="6"/>
          <w:sz w:val="16"/>
        </w:rPr>
        <w:t xml:space="preserve"> </w:t>
      </w:r>
      <w:r>
        <w:rPr>
          <w:sz w:val="16"/>
        </w:rPr>
        <w:t>Operation</w:t>
      </w:r>
      <w:r>
        <w:rPr>
          <w:spacing w:val="6"/>
          <w:sz w:val="16"/>
        </w:rPr>
        <w:t xml:space="preserve"> </w:t>
      </w:r>
      <w:r>
        <w:rPr>
          <w:sz w:val="16"/>
        </w:rPr>
        <w:t>of</w:t>
      </w:r>
      <w:r>
        <w:rPr>
          <w:spacing w:val="6"/>
          <w:sz w:val="16"/>
        </w:rPr>
        <w:t xml:space="preserve"> </w:t>
      </w:r>
      <w:r>
        <w:rPr>
          <w:sz w:val="16"/>
        </w:rPr>
        <w:t>the</w:t>
      </w:r>
      <w:r>
        <w:rPr>
          <w:spacing w:val="6"/>
          <w:sz w:val="16"/>
        </w:rPr>
        <w:t xml:space="preserve"> </w:t>
      </w:r>
      <w:r>
        <w:rPr>
          <w:i/>
          <w:sz w:val="16"/>
        </w:rPr>
        <w:t>Aged</w:t>
      </w:r>
      <w:r>
        <w:rPr>
          <w:i/>
          <w:spacing w:val="6"/>
          <w:sz w:val="16"/>
        </w:rPr>
        <w:t xml:space="preserve"> </w:t>
      </w:r>
      <w:r>
        <w:rPr>
          <w:i/>
          <w:sz w:val="16"/>
        </w:rPr>
        <w:t>Care Act</w:t>
      </w:r>
      <w:r>
        <w:rPr>
          <w:i/>
          <w:spacing w:val="6"/>
          <w:sz w:val="16"/>
        </w:rPr>
        <w:t xml:space="preserve"> </w:t>
      </w:r>
      <w:r>
        <w:rPr>
          <w:i/>
          <w:spacing w:val="-4"/>
          <w:sz w:val="16"/>
        </w:rPr>
        <w:t>1997</w:t>
      </w:r>
    </w:p>
    <w:p w14:paraId="0FA87E68" w14:textId="77777777" w:rsidR="00BB61E2" w:rsidRDefault="007A4F2F">
      <w:pPr>
        <w:spacing w:before="16"/>
        <w:ind w:left="192"/>
        <w:rPr>
          <w:sz w:val="16"/>
        </w:rPr>
      </w:pPr>
      <w:r>
        <w:rPr>
          <w:sz w:val="16"/>
        </w:rPr>
        <w:t>Paperback:</w:t>
      </w:r>
      <w:r>
        <w:rPr>
          <w:spacing w:val="17"/>
          <w:sz w:val="16"/>
        </w:rPr>
        <w:t xml:space="preserve"> </w:t>
      </w:r>
      <w:r>
        <w:rPr>
          <w:sz w:val="16"/>
        </w:rPr>
        <w:t>ISBN:</w:t>
      </w:r>
      <w:r>
        <w:rPr>
          <w:spacing w:val="18"/>
          <w:sz w:val="16"/>
        </w:rPr>
        <w:t xml:space="preserve"> </w:t>
      </w:r>
      <w:r>
        <w:rPr>
          <w:sz w:val="16"/>
        </w:rPr>
        <w:t>978-1-76007-421-</w:t>
      </w:r>
      <w:r>
        <w:rPr>
          <w:spacing w:val="-10"/>
          <w:sz w:val="16"/>
        </w:rPr>
        <w:t>0</w:t>
      </w:r>
    </w:p>
    <w:p w14:paraId="4E0602F8" w14:textId="77777777" w:rsidR="00BB61E2" w:rsidRDefault="007A4F2F">
      <w:pPr>
        <w:spacing w:before="16"/>
        <w:ind w:left="188"/>
        <w:rPr>
          <w:sz w:val="16"/>
        </w:rPr>
      </w:pPr>
      <w:r>
        <w:rPr>
          <w:sz w:val="16"/>
        </w:rPr>
        <w:t>Online</w:t>
      </w:r>
      <w:r>
        <w:rPr>
          <w:spacing w:val="13"/>
          <w:sz w:val="16"/>
        </w:rPr>
        <w:t xml:space="preserve"> </w:t>
      </w:r>
      <w:r>
        <w:rPr>
          <w:sz w:val="16"/>
        </w:rPr>
        <w:t>ISBN:</w:t>
      </w:r>
      <w:r>
        <w:rPr>
          <w:spacing w:val="16"/>
          <w:sz w:val="16"/>
        </w:rPr>
        <w:t xml:space="preserve"> </w:t>
      </w:r>
      <w:r>
        <w:rPr>
          <w:sz w:val="16"/>
        </w:rPr>
        <w:t>978-1-76007-422-</w:t>
      </w:r>
      <w:r>
        <w:rPr>
          <w:spacing w:val="-10"/>
          <w:sz w:val="16"/>
        </w:rPr>
        <w:t>7</w:t>
      </w:r>
    </w:p>
    <w:p w14:paraId="57ACBDDB" w14:textId="77777777" w:rsidR="00BB61E2" w:rsidRDefault="00BB61E2">
      <w:pPr>
        <w:pStyle w:val="BodyText"/>
        <w:spacing w:before="2"/>
        <w:rPr>
          <w:sz w:val="16"/>
        </w:rPr>
      </w:pPr>
    </w:p>
    <w:p w14:paraId="18FC6BA1" w14:textId="77777777" w:rsidR="00BB61E2" w:rsidRDefault="007A4F2F">
      <w:pPr>
        <w:ind w:left="188"/>
        <w:rPr>
          <w:b/>
          <w:sz w:val="16"/>
        </w:rPr>
      </w:pPr>
      <w:r>
        <w:rPr>
          <w:b/>
          <w:sz w:val="16"/>
        </w:rPr>
        <w:t>Creative</w:t>
      </w:r>
      <w:r>
        <w:rPr>
          <w:b/>
          <w:spacing w:val="9"/>
          <w:sz w:val="16"/>
        </w:rPr>
        <w:t xml:space="preserve"> </w:t>
      </w:r>
      <w:r>
        <w:rPr>
          <w:b/>
          <w:sz w:val="16"/>
        </w:rPr>
        <w:t>Commons</w:t>
      </w:r>
      <w:r>
        <w:rPr>
          <w:b/>
          <w:spacing w:val="10"/>
          <w:sz w:val="16"/>
        </w:rPr>
        <w:t xml:space="preserve"> </w:t>
      </w:r>
      <w:r>
        <w:rPr>
          <w:b/>
          <w:spacing w:val="-2"/>
          <w:sz w:val="16"/>
        </w:rPr>
        <w:t>Licence</w:t>
      </w:r>
    </w:p>
    <w:p w14:paraId="26B9B6A3" w14:textId="77777777" w:rsidR="00BB61E2" w:rsidRDefault="007A4F2F">
      <w:pPr>
        <w:pStyle w:val="BodyText"/>
        <w:spacing w:before="7"/>
        <w:rPr>
          <w:b/>
          <w:sz w:val="5"/>
        </w:rPr>
      </w:pPr>
      <w:r>
        <w:rPr>
          <w:noProof/>
        </w:rPr>
        <w:drawing>
          <wp:anchor distT="0" distB="0" distL="0" distR="0" simplePos="0" relativeHeight="487587840" behindDoc="1" locked="0" layoutInCell="1" allowOverlap="1" wp14:anchorId="0E97FD18" wp14:editId="77D541A1">
            <wp:simplePos x="0" y="0"/>
            <wp:positionH relativeFrom="page">
              <wp:posOffset>648004</wp:posOffset>
            </wp:positionH>
            <wp:positionV relativeFrom="paragraph">
              <wp:posOffset>56395</wp:posOffset>
            </wp:positionV>
            <wp:extent cx="1024606" cy="356330"/>
            <wp:effectExtent l="0" t="0" r="0" b="0"/>
            <wp:wrapTopAndBottom/>
            <wp:docPr id="3" name="Image 3" descr="Creative commons copyrigh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reative commons copyright logo"/>
                    <pic:cNvPicPr/>
                  </pic:nvPicPr>
                  <pic:blipFill>
                    <a:blip r:embed="rId9" cstate="print"/>
                    <a:stretch>
                      <a:fillRect/>
                    </a:stretch>
                  </pic:blipFill>
                  <pic:spPr>
                    <a:xfrm>
                      <a:off x="0" y="0"/>
                      <a:ext cx="1024606" cy="356330"/>
                    </a:xfrm>
                    <a:prstGeom prst="rect">
                      <a:avLst/>
                    </a:prstGeom>
                  </pic:spPr>
                </pic:pic>
              </a:graphicData>
            </a:graphic>
          </wp:anchor>
        </w:drawing>
      </w:r>
    </w:p>
    <w:p w14:paraId="3DA05911" w14:textId="77777777" w:rsidR="00BB61E2" w:rsidRDefault="007A4F2F">
      <w:pPr>
        <w:spacing w:before="106" w:line="261" w:lineRule="auto"/>
        <w:ind w:left="184" w:right="447" w:hanging="13"/>
        <w:rPr>
          <w:sz w:val="16"/>
        </w:rPr>
      </w:pPr>
      <w:r>
        <w:rPr>
          <w:sz w:val="16"/>
        </w:rPr>
        <w:t xml:space="preserve">This publication is licensed under the Creative Commons Attribution 4.0 International Public License available from </w:t>
      </w:r>
      <w:hyperlink r:id="rId10">
        <w:r w:rsidR="00BB61E2">
          <w:rPr>
            <w:sz w:val="16"/>
            <w:u w:val="single"/>
          </w:rPr>
          <w:t>https://creativecommons.org/licenses/by/4.0/legalcode</w:t>
        </w:r>
      </w:hyperlink>
      <w:r>
        <w:rPr>
          <w:sz w:val="16"/>
        </w:rPr>
        <w:t xml:space="preserve"> (“Licence”). You must read and understand the Licence before using any material from this publication.</w:t>
      </w:r>
    </w:p>
    <w:p w14:paraId="4B85B073" w14:textId="77777777" w:rsidR="00BB61E2" w:rsidRDefault="007A4F2F">
      <w:pPr>
        <w:spacing w:before="112"/>
        <w:ind w:left="192"/>
        <w:rPr>
          <w:b/>
          <w:sz w:val="16"/>
        </w:rPr>
      </w:pPr>
      <w:r>
        <w:rPr>
          <w:b/>
          <w:spacing w:val="-2"/>
          <w:sz w:val="16"/>
        </w:rPr>
        <w:t>Restrictions</w:t>
      </w:r>
    </w:p>
    <w:p w14:paraId="62CF0C5C" w14:textId="77777777" w:rsidR="00BB61E2" w:rsidRDefault="007A4F2F">
      <w:pPr>
        <w:spacing w:before="129" w:line="261" w:lineRule="auto"/>
        <w:ind w:left="186" w:right="447" w:hanging="15"/>
        <w:rPr>
          <w:sz w:val="16"/>
        </w:rPr>
      </w:pPr>
      <w:r>
        <w:rPr>
          <w:sz w:val="16"/>
        </w:rPr>
        <w:t>The</w:t>
      </w:r>
      <w:r>
        <w:rPr>
          <w:spacing w:val="-3"/>
          <w:sz w:val="16"/>
        </w:rPr>
        <w:t xml:space="preserve"> </w:t>
      </w:r>
      <w:r>
        <w:rPr>
          <w:sz w:val="16"/>
        </w:rPr>
        <w:t>Licence</w:t>
      </w:r>
      <w:r>
        <w:rPr>
          <w:spacing w:val="-3"/>
          <w:sz w:val="16"/>
        </w:rPr>
        <w:t xml:space="preserve"> </w:t>
      </w:r>
      <w:r>
        <w:rPr>
          <w:sz w:val="16"/>
        </w:rPr>
        <w:t>may</w:t>
      </w:r>
      <w:r>
        <w:rPr>
          <w:spacing w:val="-3"/>
          <w:sz w:val="16"/>
        </w:rPr>
        <w:t xml:space="preserve"> </w:t>
      </w:r>
      <w:r>
        <w:rPr>
          <w:sz w:val="16"/>
        </w:rPr>
        <w:t>not</w:t>
      </w:r>
      <w:r>
        <w:rPr>
          <w:spacing w:val="-3"/>
          <w:sz w:val="16"/>
        </w:rPr>
        <w:t xml:space="preserve"> </w:t>
      </w:r>
      <w:r>
        <w:rPr>
          <w:sz w:val="16"/>
        </w:rPr>
        <w:t>give</w:t>
      </w:r>
      <w:r>
        <w:rPr>
          <w:spacing w:val="-3"/>
          <w:sz w:val="16"/>
        </w:rPr>
        <w:t xml:space="preserve"> </w:t>
      </w:r>
      <w:r>
        <w:rPr>
          <w:sz w:val="16"/>
        </w:rPr>
        <w:t>you</w:t>
      </w:r>
      <w:r>
        <w:rPr>
          <w:spacing w:val="-3"/>
          <w:sz w:val="16"/>
        </w:rPr>
        <w:t xml:space="preserve"> </w:t>
      </w:r>
      <w:r>
        <w:rPr>
          <w:sz w:val="16"/>
        </w:rPr>
        <w:t>all</w:t>
      </w:r>
      <w:r>
        <w:rPr>
          <w:spacing w:val="-3"/>
          <w:sz w:val="16"/>
        </w:rPr>
        <w:t xml:space="preserve"> </w:t>
      </w:r>
      <w:r>
        <w:rPr>
          <w:sz w:val="16"/>
        </w:rPr>
        <w:t>the</w:t>
      </w:r>
      <w:r>
        <w:rPr>
          <w:spacing w:val="-3"/>
          <w:sz w:val="16"/>
        </w:rPr>
        <w:t xml:space="preserve"> </w:t>
      </w:r>
      <w:r>
        <w:rPr>
          <w:sz w:val="16"/>
        </w:rPr>
        <w:t>permissions</w:t>
      </w:r>
      <w:r>
        <w:rPr>
          <w:spacing w:val="-3"/>
          <w:sz w:val="16"/>
        </w:rPr>
        <w:t xml:space="preserve"> </w:t>
      </w:r>
      <w:r>
        <w:rPr>
          <w:sz w:val="16"/>
        </w:rPr>
        <w:t>necessary</w:t>
      </w:r>
      <w:r>
        <w:rPr>
          <w:spacing w:val="-3"/>
          <w:sz w:val="16"/>
        </w:rPr>
        <w:t xml:space="preserve"> </w:t>
      </w:r>
      <w:r>
        <w:rPr>
          <w:sz w:val="16"/>
        </w:rPr>
        <w:t>for</w:t>
      </w:r>
      <w:r>
        <w:rPr>
          <w:spacing w:val="-3"/>
          <w:sz w:val="16"/>
        </w:rPr>
        <w:t xml:space="preserve"> </w:t>
      </w:r>
      <w:r>
        <w:rPr>
          <w:sz w:val="16"/>
        </w:rPr>
        <w:t>your</w:t>
      </w:r>
      <w:r>
        <w:rPr>
          <w:spacing w:val="-3"/>
          <w:sz w:val="16"/>
        </w:rPr>
        <w:t xml:space="preserve"> </w:t>
      </w:r>
      <w:r>
        <w:rPr>
          <w:sz w:val="16"/>
        </w:rPr>
        <w:t>intended</w:t>
      </w:r>
      <w:r>
        <w:rPr>
          <w:spacing w:val="-3"/>
          <w:sz w:val="16"/>
        </w:rPr>
        <w:t xml:space="preserve"> </w:t>
      </w:r>
      <w:r>
        <w:rPr>
          <w:sz w:val="16"/>
        </w:rPr>
        <w:t>use.</w:t>
      </w:r>
      <w:r>
        <w:rPr>
          <w:spacing w:val="-3"/>
          <w:sz w:val="16"/>
        </w:rPr>
        <w:t xml:space="preserve"> </w:t>
      </w:r>
      <w:r>
        <w:rPr>
          <w:sz w:val="16"/>
        </w:rPr>
        <w:t>For</w:t>
      </w:r>
      <w:r>
        <w:rPr>
          <w:spacing w:val="-3"/>
          <w:sz w:val="16"/>
        </w:rPr>
        <w:t xml:space="preserve"> </w:t>
      </w:r>
      <w:r>
        <w:rPr>
          <w:sz w:val="16"/>
        </w:rPr>
        <w:t>example,</w:t>
      </w:r>
      <w:r>
        <w:rPr>
          <w:spacing w:val="-3"/>
          <w:sz w:val="16"/>
        </w:rPr>
        <w:t xml:space="preserve"> </w:t>
      </w:r>
      <w:r>
        <w:rPr>
          <w:sz w:val="16"/>
        </w:rPr>
        <w:t>other</w:t>
      </w:r>
      <w:r>
        <w:rPr>
          <w:spacing w:val="-3"/>
          <w:sz w:val="16"/>
        </w:rPr>
        <w:t xml:space="preserve"> </w:t>
      </w:r>
      <w:r>
        <w:rPr>
          <w:sz w:val="16"/>
        </w:rPr>
        <w:t>rights (such as publicity, privacy and moral rights) may limit how you use the material found in this publication.</w:t>
      </w:r>
    </w:p>
    <w:p w14:paraId="3C1A046E" w14:textId="77777777" w:rsidR="00BB61E2" w:rsidRDefault="007A4F2F">
      <w:pPr>
        <w:spacing w:before="113" w:line="261" w:lineRule="auto"/>
        <w:ind w:left="192" w:right="633" w:hanging="21"/>
        <w:rPr>
          <w:sz w:val="16"/>
        </w:rPr>
      </w:pPr>
      <w:r>
        <w:rPr>
          <w:sz w:val="16"/>
        </w:rPr>
        <w:t>The Licence does not cover, and there is no permission given for, use of any of the following material found in this publication:</w:t>
      </w:r>
    </w:p>
    <w:p w14:paraId="4D28D616" w14:textId="77777777" w:rsidR="00BB61E2" w:rsidRDefault="007A4F2F">
      <w:pPr>
        <w:pStyle w:val="ListParagraph"/>
        <w:numPr>
          <w:ilvl w:val="0"/>
          <w:numId w:val="25"/>
        </w:numPr>
        <w:tabs>
          <w:tab w:val="left" w:pos="703"/>
        </w:tabs>
        <w:spacing w:before="91"/>
        <w:ind w:left="703" w:hanging="285"/>
        <w:rPr>
          <w:sz w:val="16"/>
        </w:rPr>
      </w:pPr>
      <w:r>
        <w:rPr>
          <w:sz w:val="16"/>
        </w:rPr>
        <w:t>the</w:t>
      </w:r>
      <w:r>
        <w:rPr>
          <w:spacing w:val="-2"/>
          <w:sz w:val="16"/>
        </w:rPr>
        <w:t xml:space="preserve"> </w:t>
      </w:r>
      <w:r>
        <w:rPr>
          <w:sz w:val="16"/>
        </w:rPr>
        <w:t>Commonwealth</w:t>
      </w:r>
      <w:r>
        <w:rPr>
          <w:spacing w:val="-1"/>
          <w:sz w:val="16"/>
        </w:rPr>
        <w:t xml:space="preserve"> </w:t>
      </w:r>
      <w:r>
        <w:rPr>
          <w:sz w:val="16"/>
        </w:rPr>
        <w:t>Coat</w:t>
      </w:r>
      <w:r>
        <w:rPr>
          <w:spacing w:val="-2"/>
          <w:sz w:val="16"/>
        </w:rPr>
        <w:t xml:space="preserve"> </w:t>
      </w:r>
      <w:r>
        <w:rPr>
          <w:sz w:val="16"/>
        </w:rPr>
        <w:t>of</w:t>
      </w:r>
      <w:r>
        <w:rPr>
          <w:spacing w:val="-10"/>
          <w:sz w:val="16"/>
        </w:rPr>
        <w:t xml:space="preserve"> </w:t>
      </w:r>
      <w:r>
        <w:rPr>
          <w:sz w:val="16"/>
        </w:rPr>
        <w:t>Arms.</w:t>
      </w:r>
      <w:r>
        <w:rPr>
          <w:spacing w:val="-2"/>
          <w:sz w:val="16"/>
        </w:rPr>
        <w:t xml:space="preserve"> </w:t>
      </w:r>
      <w:r>
        <w:rPr>
          <w:sz w:val="16"/>
        </w:rPr>
        <w:t>(by</w:t>
      </w:r>
      <w:r>
        <w:rPr>
          <w:spacing w:val="-1"/>
          <w:sz w:val="16"/>
        </w:rPr>
        <w:t xml:space="preserve"> </w:t>
      </w:r>
      <w:r>
        <w:rPr>
          <w:sz w:val="16"/>
        </w:rPr>
        <w:t>way</w:t>
      </w:r>
      <w:r>
        <w:rPr>
          <w:spacing w:val="-2"/>
          <w:sz w:val="16"/>
        </w:rPr>
        <w:t xml:space="preserve"> </w:t>
      </w:r>
      <w:r>
        <w:rPr>
          <w:sz w:val="16"/>
        </w:rPr>
        <w:t>of</w:t>
      </w:r>
      <w:r>
        <w:rPr>
          <w:spacing w:val="-1"/>
          <w:sz w:val="16"/>
        </w:rPr>
        <w:t xml:space="preserve"> </w:t>
      </w:r>
      <w:r>
        <w:rPr>
          <w:sz w:val="16"/>
        </w:rPr>
        <w:t>information,</w:t>
      </w:r>
      <w:r>
        <w:rPr>
          <w:spacing w:val="-2"/>
          <w:sz w:val="16"/>
        </w:rPr>
        <w:t xml:space="preserve"> </w:t>
      </w:r>
      <w:r>
        <w:rPr>
          <w:sz w:val="16"/>
        </w:rPr>
        <w:t>the</w:t>
      </w:r>
      <w:r>
        <w:rPr>
          <w:spacing w:val="-1"/>
          <w:sz w:val="16"/>
        </w:rPr>
        <w:t xml:space="preserve"> </w:t>
      </w:r>
      <w:r>
        <w:rPr>
          <w:sz w:val="16"/>
        </w:rPr>
        <w:t>terms</w:t>
      </w:r>
      <w:r>
        <w:rPr>
          <w:spacing w:val="-2"/>
          <w:sz w:val="16"/>
        </w:rPr>
        <w:t xml:space="preserve"> </w:t>
      </w:r>
      <w:r>
        <w:rPr>
          <w:sz w:val="16"/>
        </w:rPr>
        <w:t>under</w:t>
      </w:r>
      <w:r>
        <w:rPr>
          <w:spacing w:val="-1"/>
          <w:sz w:val="16"/>
        </w:rPr>
        <w:t xml:space="preserve"> </w:t>
      </w:r>
      <w:r>
        <w:rPr>
          <w:sz w:val="16"/>
        </w:rPr>
        <w:t>which</w:t>
      </w:r>
      <w:r>
        <w:rPr>
          <w:spacing w:val="-1"/>
          <w:sz w:val="16"/>
        </w:rPr>
        <w:t xml:space="preserve"> </w:t>
      </w:r>
      <w:r>
        <w:rPr>
          <w:spacing w:val="-5"/>
          <w:sz w:val="16"/>
        </w:rPr>
        <w:t>the</w:t>
      </w:r>
    </w:p>
    <w:p w14:paraId="32A9F9F0" w14:textId="77777777" w:rsidR="00BB61E2" w:rsidRDefault="007A4F2F">
      <w:pPr>
        <w:spacing w:before="16" w:line="261" w:lineRule="auto"/>
        <w:ind w:left="704" w:right="633" w:hanging="6"/>
        <w:rPr>
          <w:sz w:val="16"/>
        </w:rPr>
      </w:pPr>
      <w:r>
        <w:rPr>
          <w:sz w:val="16"/>
        </w:rPr>
        <w:t>Coat</w:t>
      </w:r>
      <w:r>
        <w:rPr>
          <w:spacing w:val="-3"/>
          <w:sz w:val="16"/>
        </w:rPr>
        <w:t xml:space="preserve"> </w:t>
      </w:r>
      <w:r>
        <w:rPr>
          <w:sz w:val="16"/>
        </w:rPr>
        <w:t>of</w:t>
      </w:r>
      <w:r>
        <w:rPr>
          <w:spacing w:val="-11"/>
          <w:sz w:val="16"/>
        </w:rPr>
        <w:t xml:space="preserve"> </w:t>
      </w:r>
      <w:r>
        <w:rPr>
          <w:sz w:val="16"/>
        </w:rPr>
        <w:t>Arms</w:t>
      </w:r>
      <w:r>
        <w:rPr>
          <w:spacing w:val="-3"/>
          <w:sz w:val="16"/>
        </w:rPr>
        <w:t xml:space="preserve"> </w:t>
      </w:r>
      <w:r>
        <w:rPr>
          <w:sz w:val="16"/>
        </w:rPr>
        <w:t>may</w:t>
      </w:r>
      <w:r>
        <w:rPr>
          <w:spacing w:val="-3"/>
          <w:sz w:val="16"/>
        </w:rPr>
        <w:t xml:space="preserve"> </w:t>
      </w:r>
      <w:r>
        <w:rPr>
          <w:sz w:val="16"/>
        </w:rPr>
        <w:t>be</w:t>
      </w:r>
      <w:r>
        <w:rPr>
          <w:spacing w:val="-3"/>
          <w:sz w:val="16"/>
        </w:rPr>
        <w:t xml:space="preserve"> </w:t>
      </w:r>
      <w:r>
        <w:rPr>
          <w:sz w:val="16"/>
        </w:rPr>
        <w:t>used</w:t>
      </w:r>
      <w:r>
        <w:rPr>
          <w:spacing w:val="-3"/>
          <w:sz w:val="16"/>
        </w:rPr>
        <w:t xml:space="preserve"> </w:t>
      </w:r>
      <w:r>
        <w:rPr>
          <w:sz w:val="16"/>
        </w:rPr>
        <w:t>can</w:t>
      </w:r>
      <w:r>
        <w:rPr>
          <w:spacing w:val="-3"/>
          <w:sz w:val="16"/>
        </w:rPr>
        <w:t xml:space="preserve"> </w:t>
      </w:r>
      <w:r>
        <w:rPr>
          <w:sz w:val="16"/>
        </w:rPr>
        <w:t>be</w:t>
      </w:r>
      <w:r>
        <w:rPr>
          <w:spacing w:val="-3"/>
          <w:sz w:val="16"/>
        </w:rPr>
        <w:t xml:space="preserve"> </w:t>
      </w:r>
      <w:r>
        <w:rPr>
          <w:sz w:val="16"/>
        </w:rPr>
        <w:t>found</w:t>
      </w:r>
      <w:r>
        <w:rPr>
          <w:spacing w:val="-3"/>
          <w:sz w:val="16"/>
        </w:rPr>
        <w:t xml:space="preserve"> </w:t>
      </w:r>
      <w:r>
        <w:rPr>
          <w:sz w:val="16"/>
        </w:rPr>
        <w:t>on</w:t>
      </w:r>
      <w:r>
        <w:rPr>
          <w:spacing w:val="-3"/>
          <w:sz w:val="16"/>
        </w:rPr>
        <w:t xml:space="preserve"> </w:t>
      </w:r>
      <w:r>
        <w:rPr>
          <w:sz w:val="16"/>
        </w:rPr>
        <w:t>the</w:t>
      </w:r>
      <w:r>
        <w:rPr>
          <w:spacing w:val="-3"/>
          <w:sz w:val="16"/>
        </w:rPr>
        <w:t xml:space="preserve"> </w:t>
      </w:r>
      <w:r>
        <w:rPr>
          <w:sz w:val="16"/>
        </w:rPr>
        <w:t>Department</w:t>
      </w:r>
      <w:r>
        <w:rPr>
          <w:spacing w:val="-3"/>
          <w:sz w:val="16"/>
        </w:rPr>
        <w:t xml:space="preserve"> </w:t>
      </w:r>
      <w:r>
        <w:rPr>
          <w:sz w:val="16"/>
        </w:rPr>
        <w:t>of</w:t>
      </w:r>
      <w:r>
        <w:rPr>
          <w:spacing w:val="-3"/>
          <w:sz w:val="16"/>
        </w:rPr>
        <w:t xml:space="preserve"> </w:t>
      </w:r>
      <w:r>
        <w:rPr>
          <w:sz w:val="16"/>
        </w:rPr>
        <w:t>Prime</w:t>
      </w:r>
      <w:r>
        <w:rPr>
          <w:spacing w:val="-3"/>
          <w:sz w:val="16"/>
        </w:rPr>
        <w:t xml:space="preserve"> </w:t>
      </w:r>
      <w:r>
        <w:rPr>
          <w:sz w:val="16"/>
        </w:rPr>
        <w:t>Minister</w:t>
      </w:r>
      <w:r>
        <w:rPr>
          <w:spacing w:val="-3"/>
          <w:sz w:val="16"/>
        </w:rPr>
        <w:t xml:space="preserve"> </w:t>
      </w:r>
      <w:r>
        <w:rPr>
          <w:sz w:val="16"/>
        </w:rPr>
        <w:t>and</w:t>
      </w:r>
      <w:r>
        <w:rPr>
          <w:spacing w:val="-3"/>
          <w:sz w:val="16"/>
        </w:rPr>
        <w:t xml:space="preserve"> </w:t>
      </w:r>
      <w:r>
        <w:rPr>
          <w:sz w:val="16"/>
        </w:rPr>
        <w:t>Cabinet</w:t>
      </w:r>
      <w:r>
        <w:rPr>
          <w:spacing w:val="-3"/>
          <w:sz w:val="16"/>
        </w:rPr>
        <w:t xml:space="preserve"> </w:t>
      </w:r>
      <w:r>
        <w:rPr>
          <w:sz w:val="16"/>
        </w:rPr>
        <w:t xml:space="preserve">website </w:t>
      </w:r>
      <w:hyperlink r:id="rId11">
        <w:r w:rsidR="00BB61E2">
          <w:rPr>
            <w:spacing w:val="-2"/>
            <w:sz w:val="16"/>
            <w:u w:val="single"/>
          </w:rPr>
          <w:t>https://www.pmc.gov.au/government/commonwealth-coat-arms</w:t>
        </w:r>
      </w:hyperlink>
      <w:r>
        <w:rPr>
          <w:spacing w:val="-2"/>
          <w:sz w:val="16"/>
        </w:rPr>
        <w:t>);</w:t>
      </w:r>
    </w:p>
    <w:p w14:paraId="3DE62DE6" w14:textId="77777777" w:rsidR="00BB61E2" w:rsidRDefault="007A4F2F">
      <w:pPr>
        <w:pStyle w:val="ListParagraph"/>
        <w:numPr>
          <w:ilvl w:val="0"/>
          <w:numId w:val="25"/>
        </w:numPr>
        <w:tabs>
          <w:tab w:val="left" w:pos="694"/>
        </w:tabs>
        <w:spacing w:before="34"/>
        <w:ind w:left="694" w:hanging="276"/>
        <w:rPr>
          <w:sz w:val="16"/>
        </w:rPr>
      </w:pPr>
      <w:r>
        <w:rPr>
          <w:sz w:val="16"/>
        </w:rPr>
        <w:t>any</w:t>
      </w:r>
      <w:r>
        <w:rPr>
          <w:spacing w:val="-3"/>
          <w:sz w:val="16"/>
        </w:rPr>
        <w:t xml:space="preserve"> </w:t>
      </w:r>
      <w:r>
        <w:rPr>
          <w:sz w:val="16"/>
        </w:rPr>
        <w:t>logos</w:t>
      </w:r>
      <w:r>
        <w:rPr>
          <w:spacing w:val="-1"/>
          <w:sz w:val="16"/>
        </w:rPr>
        <w:t xml:space="preserve"> </w:t>
      </w:r>
      <w:r>
        <w:rPr>
          <w:sz w:val="16"/>
        </w:rPr>
        <w:t xml:space="preserve">and </w:t>
      </w:r>
      <w:r>
        <w:rPr>
          <w:spacing w:val="-2"/>
          <w:sz w:val="16"/>
        </w:rPr>
        <w:t>trademarks;</w:t>
      </w:r>
    </w:p>
    <w:p w14:paraId="427BB5DC" w14:textId="77777777" w:rsidR="00BB61E2" w:rsidRDefault="007A4F2F">
      <w:pPr>
        <w:pStyle w:val="ListParagraph"/>
        <w:numPr>
          <w:ilvl w:val="0"/>
          <w:numId w:val="25"/>
        </w:numPr>
        <w:tabs>
          <w:tab w:val="left" w:pos="694"/>
        </w:tabs>
        <w:spacing w:before="52"/>
        <w:ind w:left="694" w:hanging="276"/>
        <w:rPr>
          <w:sz w:val="16"/>
        </w:rPr>
      </w:pPr>
      <w:r>
        <w:rPr>
          <w:sz w:val="16"/>
        </w:rPr>
        <w:t>any</w:t>
      </w:r>
      <w:r>
        <w:rPr>
          <w:spacing w:val="-1"/>
          <w:sz w:val="16"/>
        </w:rPr>
        <w:t xml:space="preserve"> </w:t>
      </w:r>
      <w:r>
        <w:rPr>
          <w:sz w:val="16"/>
        </w:rPr>
        <w:t>photographs</w:t>
      </w:r>
      <w:r>
        <w:rPr>
          <w:spacing w:val="-1"/>
          <w:sz w:val="16"/>
        </w:rPr>
        <w:t xml:space="preserve"> </w:t>
      </w:r>
      <w:r>
        <w:rPr>
          <w:sz w:val="16"/>
        </w:rPr>
        <w:t xml:space="preserve">and </w:t>
      </w:r>
      <w:r>
        <w:rPr>
          <w:spacing w:val="-2"/>
          <w:sz w:val="16"/>
        </w:rPr>
        <w:t>images;</w:t>
      </w:r>
    </w:p>
    <w:p w14:paraId="1EFC8294" w14:textId="77777777" w:rsidR="00BB61E2" w:rsidRDefault="007A4F2F">
      <w:pPr>
        <w:pStyle w:val="ListParagraph"/>
        <w:numPr>
          <w:ilvl w:val="0"/>
          <w:numId w:val="25"/>
        </w:numPr>
        <w:tabs>
          <w:tab w:val="left" w:pos="694"/>
        </w:tabs>
        <w:spacing w:before="51"/>
        <w:ind w:left="694" w:hanging="276"/>
        <w:rPr>
          <w:sz w:val="16"/>
        </w:rPr>
      </w:pPr>
      <w:r>
        <w:rPr>
          <w:sz w:val="16"/>
        </w:rPr>
        <w:t xml:space="preserve">any signatures; </w:t>
      </w:r>
      <w:r>
        <w:rPr>
          <w:spacing w:val="-5"/>
          <w:sz w:val="16"/>
        </w:rPr>
        <w:t>and</w:t>
      </w:r>
    </w:p>
    <w:p w14:paraId="582A3072" w14:textId="77777777" w:rsidR="00BB61E2" w:rsidRDefault="007A4F2F">
      <w:pPr>
        <w:pStyle w:val="ListParagraph"/>
        <w:numPr>
          <w:ilvl w:val="0"/>
          <w:numId w:val="25"/>
        </w:numPr>
        <w:tabs>
          <w:tab w:val="left" w:pos="694"/>
        </w:tabs>
        <w:spacing w:before="52"/>
        <w:ind w:left="694" w:hanging="276"/>
        <w:rPr>
          <w:sz w:val="16"/>
        </w:rPr>
      </w:pPr>
      <w:r>
        <w:rPr>
          <w:sz w:val="16"/>
        </w:rPr>
        <w:t>any</w:t>
      </w:r>
      <w:r>
        <w:rPr>
          <w:spacing w:val="-4"/>
          <w:sz w:val="16"/>
        </w:rPr>
        <w:t xml:space="preserve"> </w:t>
      </w:r>
      <w:r>
        <w:rPr>
          <w:sz w:val="16"/>
        </w:rPr>
        <w:t>material</w:t>
      </w:r>
      <w:r>
        <w:rPr>
          <w:spacing w:val="-4"/>
          <w:sz w:val="16"/>
        </w:rPr>
        <w:t xml:space="preserve"> </w:t>
      </w:r>
      <w:r>
        <w:rPr>
          <w:sz w:val="16"/>
        </w:rPr>
        <w:t>belonging</w:t>
      </w:r>
      <w:r>
        <w:rPr>
          <w:spacing w:val="-4"/>
          <w:sz w:val="16"/>
        </w:rPr>
        <w:t xml:space="preserve"> </w:t>
      </w:r>
      <w:r>
        <w:rPr>
          <w:sz w:val="16"/>
        </w:rPr>
        <w:t>to</w:t>
      </w:r>
      <w:r>
        <w:rPr>
          <w:spacing w:val="-4"/>
          <w:sz w:val="16"/>
        </w:rPr>
        <w:t xml:space="preserve"> </w:t>
      </w:r>
      <w:r>
        <w:rPr>
          <w:sz w:val="16"/>
        </w:rPr>
        <w:t>third</w:t>
      </w:r>
      <w:r>
        <w:rPr>
          <w:spacing w:val="-4"/>
          <w:sz w:val="16"/>
        </w:rPr>
        <w:t xml:space="preserve"> </w:t>
      </w:r>
      <w:r>
        <w:rPr>
          <w:spacing w:val="-2"/>
          <w:sz w:val="16"/>
        </w:rPr>
        <w:t>parties.</w:t>
      </w:r>
    </w:p>
    <w:p w14:paraId="65916698" w14:textId="77777777" w:rsidR="00BB61E2" w:rsidRDefault="007A4F2F">
      <w:pPr>
        <w:spacing w:before="129"/>
        <w:ind w:left="181"/>
        <w:rPr>
          <w:b/>
          <w:sz w:val="16"/>
        </w:rPr>
      </w:pPr>
      <w:r>
        <w:rPr>
          <w:b/>
          <w:spacing w:val="-2"/>
          <w:sz w:val="16"/>
        </w:rPr>
        <w:t>Attribution</w:t>
      </w:r>
    </w:p>
    <w:p w14:paraId="1619C59D" w14:textId="77777777" w:rsidR="00BB61E2" w:rsidRDefault="007A4F2F">
      <w:pPr>
        <w:spacing w:before="129" w:line="261" w:lineRule="auto"/>
        <w:ind w:left="185" w:right="447" w:firstLine="3"/>
        <w:rPr>
          <w:sz w:val="16"/>
        </w:rPr>
      </w:pPr>
      <w:r>
        <w:rPr>
          <w:sz w:val="16"/>
        </w:rPr>
        <w:t>Without</w:t>
      </w:r>
      <w:r>
        <w:rPr>
          <w:spacing w:val="-3"/>
          <w:sz w:val="16"/>
        </w:rPr>
        <w:t xml:space="preserve"> </w:t>
      </w:r>
      <w:r>
        <w:rPr>
          <w:sz w:val="16"/>
        </w:rPr>
        <w:t>limiting</w:t>
      </w:r>
      <w:r>
        <w:rPr>
          <w:spacing w:val="-3"/>
          <w:sz w:val="16"/>
        </w:rPr>
        <w:t xml:space="preserve"> </w:t>
      </w:r>
      <w:r>
        <w:rPr>
          <w:sz w:val="16"/>
        </w:rPr>
        <w:t>your</w:t>
      </w:r>
      <w:r>
        <w:rPr>
          <w:spacing w:val="-3"/>
          <w:sz w:val="16"/>
        </w:rPr>
        <w:t xml:space="preserve"> </w:t>
      </w:r>
      <w:r>
        <w:rPr>
          <w:sz w:val="16"/>
        </w:rPr>
        <w:t>obligations</w:t>
      </w:r>
      <w:r>
        <w:rPr>
          <w:spacing w:val="-3"/>
          <w:sz w:val="16"/>
        </w:rPr>
        <w:t xml:space="preserve"> </w:t>
      </w:r>
      <w:r>
        <w:rPr>
          <w:sz w:val="16"/>
        </w:rPr>
        <w:t>under</w:t>
      </w:r>
      <w:r>
        <w:rPr>
          <w:spacing w:val="-3"/>
          <w:sz w:val="16"/>
        </w:rPr>
        <w:t xml:space="preserve"> </w:t>
      </w:r>
      <w:r>
        <w:rPr>
          <w:sz w:val="16"/>
        </w:rPr>
        <w:t>the</w:t>
      </w:r>
      <w:r>
        <w:rPr>
          <w:spacing w:val="-3"/>
          <w:sz w:val="16"/>
        </w:rPr>
        <w:t xml:space="preserve"> </w:t>
      </w:r>
      <w:r>
        <w:rPr>
          <w:sz w:val="16"/>
        </w:rPr>
        <w:t>Licence,</w:t>
      </w:r>
      <w:r>
        <w:rPr>
          <w:spacing w:val="-3"/>
          <w:sz w:val="16"/>
        </w:rPr>
        <w:t xml:space="preserve"> </w:t>
      </w:r>
      <w:r>
        <w:rPr>
          <w:sz w:val="16"/>
        </w:rPr>
        <w:t>the</w:t>
      </w:r>
      <w:r>
        <w:rPr>
          <w:spacing w:val="-3"/>
          <w:sz w:val="16"/>
        </w:rPr>
        <w:t xml:space="preserve"> </w:t>
      </w:r>
      <w:r>
        <w:rPr>
          <w:sz w:val="16"/>
        </w:rPr>
        <w:t>Department</w:t>
      </w:r>
      <w:r>
        <w:rPr>
          <w:spacing w:val="-3"/>
          <w:sz w:val="16"/>
        </w:rPr>
        <w:t xml:space="preserve"> </w:t>
      </w:r>
      <w:r>
        <w:rPr>
          <w:sz w:val="16"/>
        </w:rPr>
        <w:t>of</w:t>
      </w:r>
      <w:r>
        <w:rPr>
          <w:spacing w:val="-3"/>
          <w:sz w:val="16"/>
        </w:rPr>
        <w:t xml:space="preserve"> </w:t>
      </w:r>
      <w:r>
        <w:rPr>
          <w:sz w:val="16"/>
        </w:rPr>
        <w:t>Health</w:t>
      </w:r>
      <w:r>
        <w:rPr>
          <w:spacing w:val="-3"/>
          <w:sz w:val="16"/>
        </w:rPr>
        <w:t xml:space="preserve"> </w:t>
      </w:r>
      <w:r>
        <w:rPr>
          <w:sz w:val="16"/>
        </w:rPr>
        <w:t>and</w:t>
      </w:r>
      <w:r>
        <w:rPr>
          <w:spacing w:val="-11"/>
          <w:sz w:val="16"/>
        </w:rPr>
        <w:t xml:space="preserve"> </w:t>
      </w:r>
      <w:r>
        <w:rPr>
          <w:sz w:val="16"/>
        </w:rPr>
        <w:t>Aged</w:t>
      </w:r>
      <w:r>
        <w:rPr>
          <w:spacing w:val="-3"/>
          <w:sz w:val="16"/>
        </w:rPr>
        <w:t xml:space="preserve"> </w:t>
      </w:r>
      <w:r>
        <w:rPr>
          <w:sz w:val="16"/>
        </w:rPr>
        <w:t>Care</w:t>
      </w:r>
      <w:r>
        <w:rPr>
          <w:spacing w:val="-3"/>
          <w:sz w:val="16"/>
        </w:rPr>
        <w:t xml:space="preserve"> </w:t>
      </w:r>
      <w:r>
        <w:rPr>
          <w:sz w:val="16"/>
        </w:rPr>
        <w:t>requests</w:t>
      </w:r>
      <w:r>
        <w:rPr>
          <w:spacing w:val="-3"/>
          <w:sz w:val="16"/>
        </w:rPr>
        <w:t xml:space="preserve"> </w:t>
      </w:r>
      <w:r>
        <w:rPr>
          <w:sz w:val="16"/>
        </w:rPr>
        <w:t>that you attribute this publication in your work.</w:t>
      </w:r>
      <w:r>
        <w:rPr>
          <w:spacing w:val="-5"/>
          <w:sz w:val="16"/>
        </w:rPr>
        <w:t xml:space="preserve"> </w:t>
      </w:r>
      <w:r>
        <w:rPr>
          <w:sz w:val="16"/>
        </w:rPr>
        <w:t>Any reasonable form of words may be used provided that you:</w:t>
      </w:r>
    </w:p>
    <w:p w14:paraId="75BEDD31" w14:textId="77777777" w:rsidR="00BB61E2" w:rsidRDefault="007A4F2F">
      <w:pPr>
        <w:pStyle w:val="ListParagraph"/>
        <w:numPr>
          <w:ilvl w:val="0"/>
          <w:numId w:val="25"/>
        </w:numPr>
        <w:tabs>
          <w:tab w:val="left" w:pos="703"/>
        </w:tabs>
        <w:spacing w:before="91"/>
        <w:ind w:left="703" w:hanging="285"/>
        <w:rPr>
          <w:sz w:val="16"/>
        </w:rPr>
      </w:pPr>
      <w:r>
        <w:rPr>
          <w:sz w:val="16"/>
        </w:rPr>
        <w:t>include</w:t>
      </w:r>
      <w:r>
        <w:rPr>
          <w:spacing w:val="-3"/>
          <w:sz w:val="16"/>
        </w:rPr>
        <w:t xml:space="preserve"> </w:t>
      </w:r>
      <w:r>
        <w:rPr>
          <w:sz w:val="16"/>
        </w:rPr>
        <w:t>a</w:t>
      </w:r>
      <w:r>
        <w:rPr>
          <w:spacing w:val="-3"/>
          <w:sz w:val="16"/>
        </w:rPr>
        <w:t xml:space="preserve"> </w:t>
      </w:r>
      <w:r>
        <w:rPr>
          <w:sz w:val="16"/>
        </w:rPr>
        <w:t>reference</w:t>
      </w:r>
      <w:r>
        <w:rPr>
          <w:spacing w:val="-2"/>
          <w:sz w:val="16"/>
        </w:rPr>
        <w:t xml:space="preserve"> </w:t>
      </w:r>
      <w:r>
        <w:rPr>
          <w:sz w:val="16"/>
        </w:rPr>
        <w:t>to</w:t>
      </w:r>
      <w:r>
        <w:rPr>
          <w:spacing w:val="-3"/>
          <w:sz w:val="16"/>
        </w:rPr>
        <w:t xml:space="preserve"> </w:t>
      </w:r>
      <w:r>
        <w:rPr>
          <w:sz w:val="16"/>
        </w:rPr>
        <w:t>this</w:t>
      </w:r>
      <w:r>
        <w:rPr>
          <w:spacing w:val="-3"/>
          <w:sz w:val="16"/>
        </w:rPr>
        <w:t xml:space="preserve"> </w:t>
      </w:r>
      <w:r>
        <w:rPr>
          <w:sz w:val="16"/>
        </w:rPr>
        <w:t>publication</w:t>
      </w:r>
      <w:r>
        <w:rPr>
          <w:spacing w:val="-2"/>
          <w:sz w:val="16"/>
        </w:rPr>
        <w:t xml:space="preserve"> </w:t>
      </w:r>
      <w:r>
        <w:rPr>
          <w:sz w:val="16"/>
        </w:rPr>
        <w:t>and</w:t>
      </w:r>
      <w:r>
        <w:rPr>
          <w:spacing w:val="-3"/>
          <w:sz w:val="16"/>
        </w:rPr>
        <w:t xml:space="preserve"> </w:t>
      </w:r>
      <w:r>
        <w:rPr>
          <w:sz w:val="16"/>
        </w:rPr>
        <w:t>where,</w:t>
      </w:r>
      <w:r>
        <w:rPr>
          <w:spacing w:val="-3"/>
          <w:sz w:val="16"/>
        </w:rPr>
        <w:t xml:space="preserve"> </w:t>
      </w:r>
      <w:r>
        <w:rPr>
          <w:sz w:val="16"/>
        </w:rPr>
        <w:t>practicable,</w:t>
      </w:r>
      <w:r>
        <w:rPr>
          <w:spacing w:val="-2"/>
          <w:sz w:val="16"/>
        </w:rPr>
        <w:t xml:space="preserve"> </w:t>
      </w:r>
      <w:r>
        <w:rPr>
          <w:sz w:val="16"/>
        </w:rPr>
        <w:t>the</w:t>
      </w:r>
      <w:r>
        <w:rPr>
          <w:spacing w:val="-3"/>
          <w:sz w:val="16"/>
        </w:rPr>
        <w:t xml:space="preserve"> </w:t>
      </w:r>
      <w:r>
        <w:rPr>
          <w:sz w:val="16"/>
        </w:rPr>
        <w:t>relevant</w:t>
      </w:r>
      <w:r>
        <w:rPr>
          <w:spacing w:val="-3"/>
          <w:sz w:val="16"/>
        </w:rPr>
        <w:t xml:space="preserve"> </w:t>
      </w:r>
      <w:r>
        <w:rPr>
          <w:sz w:val="16"/>
        </w:rPr>
        <w:t>page</w:t>
      </w:r>
      <w:r>
        <w:rPr>
          <w:spacing w:val="-2"/>
          <w:sz w:val="16"/>
        </w:rPr>
        <w:t xml:space="preserve"> numbers;</w:t>
      </w:r>
    </w:p>
    <w:p w14:paraId="363893BE" w14:textId="77777777" w:rsidR="00BB61E2" w:rsidRDefault="007A4F2F">
      <w:pPr>
        <w:pStyle w:val="ListParagraph"/>
        <w:numPr>
          <w:ilvl w:val="0"/>
          <w:numId w:val="25"/>
        </w:numPr>
        <w:tabs>
          <w:tab w:val="left" w:pos="698"/>
        </w:tabs>
        <w:spacing w:before="52"/>
        <w:ind w:left="698" w:hanging="280"/>
        <w:rPr>
          <w:sz w:val="16"/>
        </w:rPr>
      </w:pPr>
      <w:r>
        <w:rPr>
          <w:sz w:val="16"/>
        </w:rPr>
        <w:t>make</w:t>
      </w:r>
      <w:r>
        <w:rPr>
          <w:spacing w:val="-3"/>
          <w:sz w:val="16"/>
        </w:rPr>
        <w:t xml:space="preserve"> </w:t>
      </w:r>
      <w:r>
        <w:rPr>
          <w:sz w:val="16"/>
        </w:rPr>
        <w:t>it</w:t>
      </w:r>
      <w:r>
        <w:rPr>
          <w:spacing w:val="-3"/>
          <w:sz w:val="16"/>
        </w:rPr>
        <w:t xml:space="preserve"> </w:t>
      </w:r>
      <w:r>
        <w:rPr>
          <w:sz w:val="16"/>
        </w:rPr>
        <w:t>clear</w:t>
      </w:r>
      <w:r>
        <w:rPr>
          <w:spacing w:val="-2"/>
          <w:sz w:val="16"/>
        </w:rPr>
        <w:t xml:space="preserve"> </w:t>
      </w:r>
      <w:r>
        <w:rPr>
          <w:sz w:val="16"/>
        </w:rPr>
        <w:t>that</w:t>
      </w:r>
      <w:r>
        <w:rPr>
          <w:spacing w:val="-3"/>
          <w:sz w:val="16"/>
        </w:rPr>
        <w:t xml:space="preserve"> </w:t>
      </w:r>
      <w:r>
        <w:rPr>
          <w:sz w:val="16"/>
        </w:rPr>
        <w:t>you</w:t>
      </w:r>
      <w:r>
        <w:rPr>
          <w:spacing w:val="-2"/>
          <w:sz w:val="16"/>
        </w:rPr>
        <w:t xml:space="preserve"> </w:t>
      </w:r>
      <w:r>
        <w:rPr>
          <w:sz w:val="16"/>
        </w:rPr>
        <w:t>have</w:t>
      </w:r>
      <w:r>
        <w:rPr>
          <w:spacing w:val="-3"/>
          <w:sz w:val="16"/>
        </w:rPr>
        <w:t xml:space="preserve"> </w:t>
      </w:r>
      <w:r>
        <w:rPr>
          <w:sz w:val="16"/>
        </w:rPr>
        <w:t>permission</w:t>
      </w:r>
      <w:r>
        <w:rPr>
          <w:spacing w:val="-2"/>
          <w:sz w:val="16"/>
        </w:rPr>
        <w:t xml:space="preserve"> </w:t>
      </w:r>
      <w:r>
        <w:rPr>
          <w:sz w:val="16"/>
        </w:rPr>
        <w:t>to</w:t>
      </w:r>
      <w:r>
        <w:rPr>
          <w:spacing w:val="-3"/>
          <w:sz w:val="16"/>
        </w:rPr>
        <w:t xml:space="preserve"> </w:t>
      </w:r>
      <w:r>
        <w:rPr>
          <w:sz w:val="16"/>
        </w:rPr>
        <w:t>use</w:t>
      </w:r>
      <w:r>
        <w:rPr>
          <w:spacing w:val="-3"/>
          <w:sz w:val="16"/>
        </w:rPr>
        <w:t xml:space="preserve"> </w:t>
      </w:r>
      <w:r>
        <w:rPr>
          <w:sz w:val="16"/>
        </w:rPr>
        <w:t>the</w:t>
      </w:r>
      <w:r>
        <w:rPr>
          <w:spacing w:val="-2"/>
          <w:sz w:val="16"/>
        </w:rPr>
        <w:t xml:space="preserve"> </w:t>
      </w:r>
      <w:r>
        <w:rPr>
          <w:sz w:val="16"/>
        </w:rPr>
        <w:t>material</w:t>
      </w:r>
      <w:r>
        <w:rPr>
          <w:spacing w:val="-3"/>
          <w:sz w:val="16"/>
        </w:rPr>
        <w:t xml:space="preserve"> </w:t>
      </w:r>
      <w:r>
        <w:rPr>
          <w:sz w:val="16"/>
        </w:rPr>
        <w:t>under</w:t>
      </w:r>
      <w:r>
        <w:rPr>
          <w:spacing w:val="-2"/>
          <w:sz w:val="16"/>
        </w:rPr>
        <w:t xml:space="preserve"> </w:t>
      </w:r>
      <w:r>
        <w:rPr>
          <w:sz w:val="16"/>
        </w:rPr>
        <w:t>the</w:t>
      </w:r>
      <w:r>
        <w:rPr>
          <w:spacing w:val="-3"/>
          <w:sz w:val="16"/>
        </w:rPr>
        <w:t xml:space="preserve"> </w:t>
      </w:r>
      <w:r>
        <w:rPr>
          <w:sz w:val="16"/>
        </w:rPr>
        <w:t>Creative</w:t>
      </w:r>
      <w:r>
        <w:rPr>
          <w:spacing w:val="-2"/>
          <w:sz w:val="16"/>
        </w:rPr>
        <w:t xml:space="preserve"> </w:t>
      </w:r>
      <w:r>
        <w:rPr>
          <w:sz w:val="16"/>
        </w:rPr>
        <w:t>Commons</w:t>
      </w:r>
      <w:r>
        <w:rPr>
          <w:spacing w:val="-11"/>
          <w:sz w:val="16"/>
        </w:rPr>
        <w:t xml:space="preserve"> </w:t>
      </w:r>
      <w:r>
        <w:rPr>
          <w:spacing w:val="-2"/>
          <w:sz w:val="16"/>
        </w:rPr>
        <w:t>Attribution</w:t>
      </w:r>
    </w:p>
    <w:p w14:paraId="3388AC14" w14:textId="77777777" w:rsidR="00BB61E2" w:rsidRDefault="007A4F2F">
      <w:pPr>
        <w:spacing w:before="16"/>
        <w:ind w:left="693"/>
        <w:rPr>
          <w:sz w:val="16"/>
        </w:rPr>
      </w:pPr>
      <w:r>
        <w:rPr>
          <w:sz w:val="16"/>
        </w:rPr>
        <w:t>4.0</w:t>
      </w:r>
      <w:r>
        <w:rPr>
          <w:spacing w:val="-5"/>
          <w:sz w:val="16"/>
        </w:rPr>
        <w:t xml:space="preserve"> </w:t>
      </w:r>
      <w:r>
        <w:rPr>
          <w:sz w:val="16"/>
        </w:rPr>
        <w:t>International</w:t>
      </w:r>
      <w:r>
        <w:rPr>
          <w:spacing w:val="-5"/>
          <w:sz w:val="16"/>
        </w:rPr>
        <w:t xml:space="preserve"> </w:t>
      </w:r>
      <w:r>
        <w:rPr>
          <w:sz w:val="16"/>
        </w:rPr>
        <w:t>Public</w:t>
      </w:r>
      <w:r>
        <w:rPr>
          <w:spacing w:val="-4"/>
          <w:sz w:val="16"/>
        </w:rPr>
        <w:t xml:space="preserve"> </w:t>
      </w:r>
      <w:r>
        <w:rPr>
          <w:spacing w:val="-2"/>
          <w:sz w:val="16"/>
        </w:rPr>
        <w:t>License;</w:t>
      </w:r>
    </w:p>
    <w:p w14:paraId="1D3E3CC1" w14:textId="77777777" w:rsidR="00BB61E2" w:rsidRDefault="007A4F2F">
      <w:pPr>
        <w:pStyle w:val="ListParagraph"/>
        <w:numPr>
          <w:ilvl w:val="0"/>
          <w:numId w:val="25"/>
        </w:numPr>
        <w:tabs>
          <w:tab w:val="left" w:pos="698"/>
        </w:tabs>
        <w:spacing w:before="51"/>
        <w:ind w:left="698" w:hanging="280"/>
        <w:rPr>
          <w:sz w:val="16"/>
        </w:rPr>
      </w:pPr>
      <w:r>
        <w:rPr>
          <w:sz w:val="16"/>
        </w:rPr>
        <w:t>make</w:t>
      </w:r>
      <w:r>
        <w:rPr>
          <w:spacing w:val="-4"/>
          <w:sz w:val="16"/>
        </w:rPr>
        <w:t xml:space="preserve"> </w:t>
      </w:r>
      <w:r>
        <w:rPr>
          <w:sz w:val="16"/>
        </w:rPr>
        <w:t>it</w:t>
      </w:r>
      <w:r>
        <w:rPr>
          <w:spacing w:val="-2"/>
          <w:sz w:val="16"/>
        </w:rPr>
        <w:t xml:space="preserve"> </w:t>
      </w:r>
      <w:r>
        <w:rPr>
          <w:sz w:val="16"/>
        </w:rPr>
        <w:t>clear</w:t>
      </w:r>
      <w:r>
        <w:rPr>
          <w:spacing w:val="-2"/>
          <w:sz w:val="16"/>
        </w:rPr>
        <w:t xml:space="preserve"> </w:t>
      </w:r>
      <w:r>
        <w:rPr>
          <w:sz w:val="16"/>
        </w:rPr>
        <w:t>whether</w:t>
      </w:r>
      <w:r>
        <w:rPr>
          <w:spacing w:val="-2"/>
          <w:sz w:val="16"/>
        </w:rPr>
        <w:t xml:space="preserve"> </w:t>
      </w:r>
      <w:r>
        <w:rPr>
          <w:sz w:val="16"/>
        </w:rPr>
        <w:t>or</w:t>
      </w:r>
      <w:r>
        <w:rPr>
          <w:spacing w:val="-2"/>
          <w:sz w:val="16"/>
        </w:rPr>
        <w:t xml:space="preserve"> </w:t>
      </w:r>
      <w:r>
        <w:rPr>
          <w:sz w:val="16"/>
        </w:rPr>
        <w:t>not</w:t>
      </w:r>
      <w:r>
        <w:rPr>
          <w:spacing w:val="-2"/>
          <w:sz w:val="16"/>
        </w:rPr>
        <w:t xml:space="preserve"> </w:t>
      </w:r>
      <w:r>
        <w:rPr>
          <w:sz w:val="16"/>
        </w:rPr>
        <w:t>you</w:t>
      </w:r>
      <w:r>
        <w:rPr>
          <w:spacing w:val="-1"/>
          <w:sz w:val="16"/>
        </w:rPr>
        <w:t xml:space="preserve"> </w:t>
      </w:r>
      <w:r>
        <w:rPr>
          <w:sz w:val="16"/>
        </w:rPr>
        <w:t>have</w:t>
      </w:r>
      <w:r>
        <w:rPr>
          <w:spacing w:val="-2"/>
          <w:sz w:val="16"/>
        </w:rPr>
        <w:t xml:space="preserve"> </w:t>
      </w:r>
      <w:r>
        <w:rPr>
          <w:sz w:val="16"/>
        </w:rPr>
        <w:t>changed</w:t>
      </w:r>
      <w:r>
        <w:rPr>
          <w:spacing w:val="-2"/>
          <w:sz w:val="16"/>
        </w:rPr>
        <w:t xml:space="preserve"> </w:t>
      </w:r>
      <w:r>
        <w:rPr>
          <w:sz w:val="16"/>
        </w:rPr>
        <w:t>the</w:t>
      </w:r>
      <w:r>
        <w:rPr>
          <w:spacing w:val="-2"/>
          <w:sz w:val="16"/>
        </w:rPr>
        <w:t xml:space="preserve"> </w:t>
      </w:r>
      <w:r>
        <w:rPr>
          <w:sz w:val="16"/>
        </w:rPr>
        <w:t>material</w:t>
      </w:r>
      <w:r>
        <w:rPr>
          <w:spacing w:val="-2"/>
          <w:sz w:val="16"/>
        </w:rPr>
        <w:t xml:space="preserve"> </w:t>
      </w:r>
      <w:r>
        <w:rPr>
          <w:sz w:val="16"/>
        </w:rPr>
        <w:t>used</w:t>
      </w:r>
      <w:r>
        <w:rPr>
          <w:spacing w:val="-2"/>
          <w:sz w:val="16"/>
        </w:rPr>
        <w:t xml:space="preserve"> </w:t>
      </w:r>
      <w:r>
        <w:rPr>
          <w:sz w:val="16"/>
        </w:rPr>
        <w:t>from</w:t>
      </w:r>
      <w:r>
        <w:rPr>
          <w:spacing w:val="-2"/>
          <w:sz w:val="16"/>
        </w:rPr>
        <w:t xml:space="preserve"> </w:t>
      </w:r>
      <w:r>
        <w:rPr>
          <w:sz w:val="16"/>
        </w:rPr>
        <w:t>this</w:t>
      </w:r>
      <w:r>
        <w:rPr>
          <w:spacing w:val="-1"/>
          <w:sz w:val="16"/>
        </w:rPr>
        <w:t xml:space="preserve"> </w:t>
      </w:r>
      <w:r>
        <w:rPr>
          <w:spacing w:val="-2"/>
          <w:sz w:val="16"/>
        </w:rPr>
        <w:t>publication;</w:t>
      </w:r>
    </w:p>
    <w:p w14:paraId="77AD8882" w14:textId="77777777" w:rsidR="00BB61E2" w:rsidRDefault="007A4F2F">
      <w:pPr>
        <w:pStyle w:val="ListParagraph"/>
        <w:numPr>
          <w:ilvl w:val="0"/>
          <w:numId w:val="25"/>
        </w:numPr>
        <w:tabs>
          <w:tab w:val="left" w:pos="695"/>
          <w:tab w:val="left" w:pos="703"/>
        </w:tabs>
        <w:spacing w:before="52" w:line="261" w:lineRule="auto"/>
        <w:ind w:right="447" w:hanging="278"/>
        <w:rPr>
          <w:sz w:val="16"/>
        </w:rPr>
      </w:pPr>
      <w:r>
        <w:rPr>
          <w:sz w:val="16"/>
        </w:rPr>
        <w:t>include</w:t>
      </w:r>
      <w:r>
        <w:rPr>
          <w:spacing w:val="14"/>
          <w:sz w:val="16"/>
        </w:rPr>
        <w:t xml:space="preserve"> </w:t>
      </w:r>
      <w:r>
        <w:rPr>
          <w:sz w:val="16"/>
        </w:rPr>
        <w:t xml:space="preserve">a copyright notice in </w:t>
      </w:r>
      <w:r>
        <w:rPr>
          <w:sz w:val="16"/>
        </w:rPr>
        <w:t>relation to the material used. In the case of no change to the material, the</w:t>
      </w:r>
      <w:r>
        <w:rPr>
          <w:spacing w:val="-2"/>
          <w:sz w:val="16"/>
        </w:rPr>
        <w:t xml:space="preserve"> </w:t>
      </w:r>
      <w:r>
        <w:rPr>
          <w:sz w:val="16"/>
        </w:rPr>
        <w:t>words</w:t>
      </w:r>
      <w:r>
        <w:rPr>
          <w:spacing w:val="-2"/>
          <w:sz w:val="16"/>
        </w:rPr>
        <w:t xml:space="preserve"> </w:t>
      </w:r>
      <w:r>
        <w:rPr>
          <w:sz w:val="16"/>
        </w:rPr>
        <w:t>“©</w:t>
      </w:r>
      <w:r>
        <w:rPr>
          <w:spacing w:val="-2"/>
          <w:sz w:val="16"/>
        </w:rPr>
        <w:t xml:space="preserve"> </w:t>
      </w:r>
      <w:r>
        <w:rPr>
          <w:sz w:val="16"/>
        </w:rPr>
        <w:t>Commonwealth</w:t>
      </w:r>
      <w:r>
        <w:rPr>
          <w:spacing w:val="-2"/>
          <w:sz w:val="16"/>
        </w:rPr>
        <w:t xml:space="preserve"> </w:t>
      </w:r>
      <w:r>
        <w:rPr>
          <w:sz w:val="16"/>
        </w:rPr>
        <w:t>of</w:t>
      </w:r>
      <w:r>
        <w:rPr>
          <w:spacing w:val="-11"/>
          <w:sz w:val="16"/>
        </w:rPr>
        <w:t xml:space="preserve"> </w:t>
      </w:r>
      <w:r>
        <w:rPr>
          <w:sz w:val="16"/>
        </w:rPr>
        <w:t>Australia</w:t>
      </w:r>
      <w:r>
        <w:rPr>
          <w:spacing w:val="-2"/>
          <w:sz w:val="16"/>
        </w:rPr>
        <w:t xml:space="preserve"> </w:t>
      </w:r>
      <w:r>
        <w:rPr>
          <w:sz w:val="16"/>
        </w:rPr>
        <w:t>(Department</w:t>
      </w:r>
      <w:r>
        <w:rPr>
          <w:spacing w:val="-2"/>
          <w:sz w:val="16"/>
        </w:rPr>
        <w:t xml:space="preserve"> </w:t>
      </w:r>
      <w:r>
        <w:rPr>
          <w:sz w:val="16"/>
        </w:rPr>
        <w:t>of</w:t>
      </w:r>
      <w:r>
        <w:rPr>
          <w:spacing w:val="-2"/>
          <w:sz w:val="16"/>
        </w:rPr>
        <w:t xml:space="preserve"> </w:t>
      </w:r>
      <w:r>
        <w:rPr>
          <w:sz w:val="16"/>
        </w:rPr>
        <w:t>Health</w:t>
      </w:r>
      <w:r>
        <w:rPr>
          <w:spacing w:val="-2"/>
          <w:sz w:val="16"/>
        </w:rPr>
        <w:t xml:space="preserve"> </w:t>
      </w:r>
      <w:r>
        <w:rPr>
          <w:sz w:val="16"/>
        </w:rPr>
        <w:t>and</w:t>
      </w:r>
      <w:r>
        <w:rPr>
          <w:spacing w:val="-11"/>
          <w:sz w:val="16"/>
        </w:rPr>
        <w:t xml:space="preserve"> </w:t>
      </w:r>
      <w:r>
        <w:rPr>
          <w:sz w:val="16"/>
        </w:rPr>
        <w:t>Aged</w:t>
      </w:r>
      <w:r>
        <w:rPr>
          <w:spacing w:val="-2"/>
          <w:sz w:val="16"/>
        </w:rPr>
        <w:t xml:space="preserve"> </w:t>
      </w:r>
      <w:r>
        <w:rPr>
          <w:sz w:val="16"/>
        </w:rPr>
        <w:t>Care)</w:t>
      </w:r>
      <w:r>
        <w:rPr>
          <w:spacing w:val="-2"/>
          <w:sz w:val="16"/>
        </w:rPr>
        <w:t xml:space="preserve"> </w:t>
      </w:r>
      <w:r>
        <w:rPr>
          <w:sz w:val="16"/>
        </w:rPr>
        <w:t>2024”</w:t>
      </w:r>
      <w:r>
        <w:rPr>
          <w:spacing w:val="-2"/>
          <w:sz w:val="16"/>
        </w:rPr>
        <w:t xml:space="preserve"> </w:t>
      </w:r>
      <w:r>
        <w:rPr>
          <w:sz w:val="16"/>
        </w:rPr>
        <w:t>may</w:t>
      </w:r>
      <w:r>
        <w:rPr>
          <w:spacing w:val="-2"/>
          <w:sz w:val="16"/>
        </w:rPr>
        <w:t xml:space="preserve"> </w:t>
      </w:r>
      <w:r>
        <w:rPr>
          <w:sz w:val="16"/>
        </w:rPr>
        <w:t>be</w:t>
      </w:r>
      <w:r>
        <w:rPr>
          <w:spacing w:val="-2"/>
          <w:sz w:val="16"/>
        </w:rPr>
        <w:t xml:space="preserve"> </w:t>
      </w:r>
      <w:r>
        <w:rPr>
          <w:sz w:val="16"/>
        </w:rPr>
        <w:t xml:space="preserve">used. In the case where the material has been changed or adapted, the words: “Based on </w:t>
      </w:r>
      <w:r>
        <w:rPr>
          <w:sz w:val="16"/>
        </w:rPr>
        <w:t>Commonwealth of</w:t>
      </w:r>
      <w:r>
        <w:rPr>
          <w:spacing w:val="-1"/>
          <w:sz w:val="16"/>
        </w:rPr>
        <w:t xml:space="preserve"> </w:t>
      </w:r>
      <w:r>
        <w:rPr>
          <w:sz w:val="16"/>
        </w:rPr>
        <w:t>Australia (Department of Health and</w:t>
      </w:r>
      <w:r>
        <w:rPr>
          <w:spacing w:val="-1"/>
          <w:sz w:val="16"/>
        </w:rPr>
        <w:t xml:space="preserve"> </w:t>
      </w:r>
      <w:r>
        <w:rPr>
          <w:sz w:val="16"/>
        </w:rPr>
        <w:t>Aged Care) material” may be used; and</w:t>
      </w:r>
    </w:p>
    <w:p w14:paraId="575ADF9B" w14:textId="77777777" w:rsidR="00BB61E2" w:rsidRDefault="007A4F2F">
      <w:pPr>
        <w:pStyle w:val="ListParagraph"/>
        <w:numPr>
          <w:ilvl w:val="0"/>
          <w:numId w:val="25"/>
        </w:numPr>
        <w:tabs>
          <w:tab w:val="left" w:pos="694"/>
        </w:tabs>
        <w:spacing w:before="33"/>
        <w:ind w:left="694" w:hanging="276"/>
        <w:rPr>
          <w:sz w:val="16"/>
        </w:rPr>
      </w:pPr>
      <w:r>
        <w:rPr>
          <w:sz w:val="16"/>
        </w:rPr>
        <w:t>do</w:t>
      </w:r>
      <w:r>
        <w:rPr>
          <w:spacing w:val="-12"/>
          <w:sz w:val="16"/>
        </w:rPr>
        <w:t xml:space="preserve"> </w:t>
      </w:r>
      <w:r>
        <w:rPr>
          <w:sz w:val="16"/>
        </w:rPr>
        <w:t>not</w:t>
      </w:r>
      <w:r>
        <w:rPr>
          <w:spacing w:val="-11"/>
          <w:sz w:val="16"/>
        </w:rPr>
        <w:t xml:space="preserve"> </w:t>
      </w:r>
      <w:r>
        <w:rPr>
          <w:sz w:val="16"/>
        </w:rPr>
        <w:t>suggest</w:t>
      </w:r>
      <w:r>
        <w:rPr>
          <w:spacing w:val="-11"/>
          <w:sz w:val="16"/>
        </w:rPr>
        <w:t xml:space="preserve"> </w:t>
      </w:r>
      <w:r>
        <w:rPr>
          <w:sz w:val="16"/>
        </w:rPr>
        <w:t>that</w:t>
      </w:r>
      <w:r>
        <w:rPr>
          <w:spacing w:val="-11"/>
          <w:sz w:val="16"/>
        </w:rPr>
        <w:t xml:space="preserve"> </w:t>
      </w:r>
      <w:r>
        <w:rPr>
          <w:sz w:val="16"/>
        </w:rPr>
        <w:t>the</w:t>
      </w:r>
      <w:r>
        <w:rPr>
          <w:spacing w:val="-11"/>
          <w:sz w:val="16"/>
        </w:rPr>
        <w:t xml:space="preserve"> </w:t>
      </w:r>
      <w:r>
        <w:rPr>
          <w:sz w:val="16"/>
        </w:rPr>
        <w:t>Department</w:t>
      </w:r>
      <w:r>
        <w:rPr>
          <w:spacing w:val="-10"/>
          <w:sz w:val="16"/>
        </w:rPr>
        <w:t xml:space="preserve"> </w:t>
      </w:r>
      <w:r>
        <w:rPr>
          <w:sz w:val="16"/>
        </w:rPr>
        <w:t>of</w:t>
      </w:r>
      <w:r>
        <w:rPr>
          <w:spacing w:val="-11"/>
          <w:sz w:val="16"/>
        </w:rPr>
        <w:t xml:space="preserve"> </w:t>
      </w:r>
      <w:r>
        <w:rPr>
          <w:sz w:val="16"/>
        </w:rPr>
        <w:t>Health</w:t>
      </w:r>
      <w:r>
        <w:rPr>
          <w:spacing w:val="-10"/>
          <w:sz w:val="16"/>
        </w:rPr>
        <w:t xml:space="preserve"> </w:t>
      </w:r>
      <w:r>
        <w:rPr>
          <w:sz w:val="16"/>
        </w:rPr>
        <w:t>and</w:t>
      </w:r>
      <w:r>
        <w:rPr>
          <w:spacing w:val="-13"/>
          <w:sz w:val="16"/>
        </w:rPr>
        <w:t xml:space="preserve"> </w:t>
      </w:r>
      <w:r>
        <w:rPr>
          <w:sz w:val="16"/>
        </w:rPr>
        <w:t>Aged</w:t>
      </w:r>
      <w:r>
        <w:rPr>
          <w:spacing w:val="-10"/>
          <w:sz w:val="16"/>
        </w:rPr>
        <w:t xml:space="preserve"> </w:t>
      </w:r>
      <w:r>
        <w:rPr>
          <w:sz w:val="16"/>
        </w:rPr>
        <w:t>Care</w:t>
      </w:r>
      <w:r>
        <w:rPr>
          <w:spacing w:val="-10"/>
          <w:sz w:val="16"/>
        </w:rPr>
        <w:t xml:space="preserve"> </w:t>
      </w:r>
      <w:r>
        <w:rPr>
          <w:sz w:val="16"/>
        </w:rPr>
        <w:t>endorses</w:t>
      </w:r>
      <w:r>
        <w:rPr>
          <w:spacing w:val="-10"/>
          <w:sz w:val="16"/>
        </w:rPr>
        <w:t xml:space="preserve"> </w:t>
      </w:r>
      <w:r>
        <w:rPr>
          <w:sz w:val="16"/>
        </w:rPr>
        <w:t>you</w:t>
      </w:r>
      <w:r>
        <w:rPr>
          <w:spacing w:val="-11"/>
          <w:sz w:val="16"/>
        </w:rPr>
        <w:t xml:space="preserve"> </w:t>
      </w:r>
      <w:r>
        <w:rPr>
          <w:sz w:val="16"/>
        </w:rPr>
        <w:t>or</w:t>
      </w:r>
      <w:r>
        <w:rPr>
          <w:spacing w:val="-10"/>
          <w:sz w:val="16"/>
        </w:rPr>
        <w:t xml:space="preserve"> </w:t>
      </w:r>
      <w:r>
        <w:rPr>
          <w:sz w:val="16"/>
        </w:rPr>
        <w:t>your</w:t>
      </w:r>
      <w:r>
        <w:rPr>
          <w:spacing w:val="-10"/>
          <w:sz w:val="16"/>
        </w:rPr>
        <w:t xml:space="preserve"> </w:t>
      </w:r>
      <w:r>
        <w:rPr>
          <w:sz w:val="16"/>
        </w:rPr>
        <w:t>use</w:t>
      </w:r>
      <w:r>
        <w:rPr>
          <w:spacing w:val="-10"/>
          <w:sz w:val="16"/>
        </w:rPr>
        <w:t xml:space="preserve"> </w:t>
      </w:r>
      <w:r>
        <w:rPr>
          <w:sz w:val="16"/>
        </w:rPr>
        <w:t>of</w:t>
      </w:r>
      <w:r>
        <w:rPr>
          <w:spacing w:val="-10"/>
          <w:sz w:val="16"/>
        </w:rPr>
        <w:t xml:space="preserve"> </w:t>
      </w:r>
      <w:r>
        <w:rPr>
          <w:sz w:val="16"/>
        </w:rPr>
        <w:t>the</w:t>
      </w:r>
      <w:r>
        <w:rPr>
          <w:spacing w:val="-10"/>
          <w:sz w:val="16"/>
        </w:rPr>
        <w:t xml:space="preserve"> </w:t>
      </w:r>
      <w:r>
        <w:rPr>
          <w:spacing w:val="-2"/>
          <w:sz w:val="16"/>
        </w:rPr>
        <w:t>material.</w:t>
      </w:r>
    </w:p>
    <w:p w14:paraId="54412B3A" w14:textId="77777777" w:rsidR="00BB61E2" w:rsidRDefault="007A4F2F">
      <w:pPr>
        <w:spacing w:before="129"/>
        <w:ind w:left="192"/>
        <w:rPr>
          <w:b/>
          <w:sz w:val="16"/>
        </w:rPr>
      </w:pPr>
      <w:r>
        <w:rPr>
          <w:b/>
          <w:spacing w:val="-2"/>
          <w:sz w:val="16"/>
        </w:rPr>
        <w:t>Enquiries</w:t>
      </w:r>
    </w:p>
    <w:p w14:paraId="63243BD1" w14:textId="77777777" w:rsidR="00BB61E2" w:rsidRDefault="007A4F2F">
      <w:pPr>
        <w:spacing w:before="130" w:line="261" w:lineRule="auto"/>
        <w:ind w:left="185" w:right="918" w:firstLine="6"/>
        <w:rPr>
          <w:sz w:val="16"/>
        </w:rPr>
      </w:pPr>
      <w:r>
        <w:rPr>
          <w:sz w:val="16"/>
        </w:rPr>
        <w:t>Enquiries regarding any other use of this publication should be addressed to the Branch Manager, Communication Branch, Department of Health and</w:t>
      </w:r>
      <w:r>
        <w:rPr>
          <w:spacing w:val="-2"/>
          <w:sz w:val="16"/>
        </w:rPr>
        <w:t xml:space="preserve"> </w:t>
      </w:r>
      <w:r>
        <w:rPr>
          <w:sz w:val="16"/>
        </w:rPr>
        <w:t>Aged Care, GPO Box 9848, Canberra</w:t>
      </w:r>
      <w:r>
        <w:rPr>
          <w:spacing w:val="-2"/>
          <w:sz w:val="16"/>
        </w:rPr>
        <w:t xml:space="preserve"> </w:t>
      </w:r>
      <w:r>
        <w:rPr>
          <w:sz w:val="16"/>
        </w:rPr>
        <w:t xml:space="preserve">ACT 2601, or via e-mail to </w:t>
      </w:r>
      <w:hyperlink r:id="rId12">
        <w:r w:rsidR="00BB61E2">
          <w:rPr>
            <w:sz w:val="16"/>
          </w:rPr>
          <w:t>copyright@health.gov.au</w:t>
        </w:r>
      </w:hyperlink>
    </w:p>
    <w:p w14:paraId="0017A269" w14:textId="77777777" w:rsidR="00BB61E2" w:rsidRDefault="00BB61E2">
      <w:pPr>
        <w:spacing w:line="261" w:lineRule="auto"/>
        <w:rPr>
          <w:sz w:val="16"/>
        </w:rPr>
        <w:sectPr w:rsidR="00BB61E2">
          <w:pgSz w:w="9980" w:h="14180"/>
          <w:pgMar w:top="1020" w:right="840" w:bottom="660" w:left="840" w:header="0" w:footer="470" w:gutter="0"/>
          <w:cols w:space="720"/>
        </w:sectPr>
      </w:pPr>
    </w:p>
    <w:p w14:paraId="25BE55B0" w14:textId="77777777" w:rsidR="00BB61E2" w:rsidRDefault="007A4F2F">
      <w:pPr>
        <w:pStyle w:val="Heading1"/>
        <w:ind w:left="407"/>
      </w:pPr>
      <w:r>
        <w:rPr>
          <w:spacing w:val="-2"/>
        </w:rPr>
        <w:lastRenderedPageBreak/>
        <w:t>Contents</w:t>
      </w:r>
    </w:p>
    <w:p w14:paraId="11E9F59E" w14:textId="77777777" w:rsidR="00BB61E2" w:rsidRDefault="00BB61E2">
      <w:pPr>
        <w:sectPr w:rsidR="00BB61E2">
          <w:pgSz w:w="9980" w:h="14180"/>
          <w:pgMar w:top="960" w:right="840" w:bottom="1123" w:left="840" w:header="0" w:footer="473" w:gutter="0"/>
          <w:cols w:space="720"/>
        </w:sectPr>
      </w:pPr>
    </w:p>
    <w:sdt>
      <w:sdtPr>
        <w:id w:val="-919481615"/>
        <w:docPartObj>
          <w:docPartGallery w:val="Table of Contents"/>
          <w:docPartUnique/>
        </w:docPartObj>
      </w:sdtPr>
      <w:sdtEndPr/>
      <w:sdtContent>
        <w:p w14:paraId="578063BF" w14:textId="77777777" w:rsidR="00BB61E2" w:rsidRDefault="00BB61E2">
          <w:pPr>
            <w:pStyle w:val="TOC2"/>
            <w:tabs>
              <w:tab w:val="right" w:pos="8117"/>
            </w:tabs>
            <w:spacing w:before="267"/>
            <w:ind w:firstLine="0"/>
          </w:pPr>
          <w:hyperlink w:anchor="_bookmark0" w:history="1">
            <w:r>
              <w:t>Minister’s</w:t>
            </w:r>
            <w:r>
              <w:rPr>
                <w:spacing w:val="3"/>
              </w:rPr>
              <w:t xml:space="preserve"> </w:t>
            </w:r>
            <w:r>
              <w:rPr>
                <w:spacing w:val="-2"/>
              </w:rPr>
              <w:t>Foreword</w:t>
            </w:r>
            <w:r>
              <w:tab/>
            </w:r>
            <w:r>
              <w:rPr>
                <w:spacing w:val="-10"/>
              </w:rPr>
              <w:t>8</w:t>
            </w:r>
          </w:hyperlink>
        </w:p>
        <w:p w14:paraId="737F7CD0" w14:textId="77777777" w:rsidR="00BB61E2" w:rsidRDefault="00BB61E2">
          <w:pPr>
            <w:pStyle w:val="TOC2"/>
            <w:tabs>
              <w:tab w:val="right" w:pos="8117"/>
            </w:tabs>
            <w:ind w:firstLine="0"/>
          </w:pPr>
          <w:hyperlink w:anchor="_bookmark1" w:history="1">
            <w:r>
              <w:t>Key</w:t>
            </w:r>
            <w:r>
              <w:rPr>
                <w:spacing w:val="-2"/>
              </w:rPr>
              <w:t xml:space="preserve"> </w:t>
            </w:r>
            <w:r>
              <w:t>Facts</w:t>
            </w:r>
            <w:r>
              <w:rPr>
                <w:spacing w:val="-1"/>
              </w:rPr>
              <w:t xml:space="preserve"> </w:t>
            </w:r>
            <w:r>
              <w:t>in</w:t>
            </w:r>
            <w:r>
              <w:rPr>
                <w:spacing w:val="-14"/>
              </w:rPr>
              <w:t xml:space="preserve"> </w:t>
            </w:r>
            <w:r>
              <w:t>Aged</w:t>
            </w:r>
            <w:r>
              <w:rPr>
                <w:spacing w:val="-1"/>
              </w:rPr>
              <w:t xml:space="preserve"> </w:t>
            </w:r>
            <w:r>
              <w:t>Care</w:t>
            </w:r>
            <w:r>
              <w:rPr>
                <w:spacing w:val="-1"/>
              </w:rPr>
              <w:t xml:space="preserve"> </w:t>
            </w:r>
            <w:r>
              <w:rPr>
                <w:spacing w:val="-2"/>
              </w:rPr>
              <w:t>2023–24</w:t>
            </w:r>
            <w:r>
              <w:tab/>
            </w:r>
            <w:r>
              <w:rPr>
                <w:spacing w:val="-5"/>
              </w:rPr>
              <w:t>10</w:t>
            </w:r>
          </w:hyperlink>
        </w:p>
        <w:p w14:paraId="7CE41D03" w14:textId="77777777" w:rsidR="00BB61E2" w:rsidRDefault="00BB61E2">
          <w:pPr>
            <w:pStyle w:val="TOC2"/>
            <w:tabs>
              <w:tab w:val="right" w:pos="8117"/>
            </w:tabs>
            <w:spacing w:before="86"/>
            <w:ind w:firstLine="0"/>
          </w:pPr>
          <w:hyperlink w:anchor="_bookmark2" w:history="1">
            <w:r>
              <w:rPr>
                <w:spacing w:val="-2"/>
              </w:rPr>
              <w:t>Introduction</w:t>
            </w:r>
            <w:r>
              <w:tab/>
            </w:r>
            <w:r>
              <w:rPr>
                <w:spacing w:val="-5"/>
              </w:rPr>
              <w:t>11</w:t>
            </w:r>
          </w:hyperlink>
        </w:p>
        <w:p w14:paraId="5639FA31" w14:textId="77777777" w:rsidR="00BB61E2" w:rsidRDefault="00BB61E2">
          <w:pPr>
            <w:pStyle w:val="TOC5"/>
            <w:tabs>
              <w:tab w:val="right" w:pos="8117"/>
            </w:tabs>
            <w:ind w:left="747" w:firstLine="0"/>
          </w:pPr>
          <w:hyperlink w:anchor="_bookmark2" w:history="1">
            <w:r>
              <w:t>Purpose</w:t>
            </w:r>
            <w:r>
              <w:rPr>
                <w:spacing w:val="-2"/>
              </w:rPr>
              <w:t xml:space="preserve"> </w:t>
            </w:r>
            <w:r>
              <w:t>of</w:t>
            </w:r>
            <w:r>
              <w:rPr>
                <w:spacing w:val="-2"/>
              </w:rPr>
              <w:t xml:space="preserve"> </w:t>
            </w:r>
            <w:r>
              <w:t>this</w:t>
            </w:r>
            <w:r>
              <w:rPr>
                <w:spacing w:val="-2"/>
              </w:rPr>
              <w:t xml:space="preserve"> report</w:t>
            </w:r>
            <w:r>
              <w:tab/>
            </w:r>
            <w:r>
              <w:rPr>
                <w:spacing w:val="-5"/>
              </w:rPr>
              <w:t>11</w:t>
            </w:r>
          </w:hyperlink>
        </w:p>
        <w:p w14:paraId="09401E9E" w14:textId="77777777" w:rsidR="00BB61E2" w:rsidRDefault="00BB61E2">
          <w:pPr>
            <w:pStyle w:val="TOC5"/>
            <w:tabs>
              <w:tab w:val="right" w:pos="8117"/>
            </w:tabs>
            <w:spacing w:before="99"/>
            <w:ind w:left="747" w:firstLine="0"/>
          </w:pPr>
          <w:hyperlink w:anchor="_bookmark2" w:history="1">
            <w:r>
              <w:rPr>
                <w:spacing w:val="-2"/>
              </w:rPr>
              <w:t>Scope</w:t>
            </w:r>
            <w:r>
              <w:tab/>
            </w:r>
            <w:r>
              <w:rPr>
                <w:spacing w:val="-5"/>
              </w:rPr>
              <w:t>11</w:t>
            </w:r>
          </w:hyperlink>
        </w:p>
        <w:p w14:paraId="7BE34DB0" w14:textId="77777777" w:rsidR="00BB61E2" w:rsidRDefault="00BB61E2">
          <w:pPr>
            <w:pStyle w:val="TOC5"/>
            <w:tabs>
              <w:tab w:val="right" w:pos="8117"/>
            </w:tabs>
            <w:ind w:left="747" w:firstLine="0"/>
          </w:pPr>
          <w:hyperlink w:anchor="_bookmark2" w:history="1">
            <w:r>
              <w:t>Structure</w:t>
            </w:r>
            <w:r>
              <w:rPr>
                <w:spacing w:val="-4"/>
              </w:rPr>
              <w:t xml:space="preserve"> </w:t>
            </w:r>
            <w:r>
              <w:t>of</w:t>
            </w:r>
            <w:r>
              <w:rPr>
                <w:spacing w:val="-3"/>
              </w:rPr>
              <w:t xml:space="preserve"> </w:t>
            </w:r>
            <w:r>
              <w:t>the</w:t>
            </w:r>
            <w:r>
              <w:rPr>
                <w:spacing w:val="-3"/>
              </w:rPr>
              <w:t xml:space="preserve"> </w:t>
            </w:r>
            <w:r>
              <w:rPr>
                <w:spacing w:val="-2"/>
              </w:rPr>
              <w:t>report</w:t>
            </w:r>
            <w:r>
              <w:tab/>
            </w:r>
            <w:r>
              <w:rPr>
                <w:spacing w:val="-5"/>
              </w:rPr>
              <w:t>11</w:t>
            </w:r>
          </w:hyperlink>
        </w:p>
        <w:p w14:paraId="5A286547" w14:textId="77777777" w:rsidR="00BB61E2" w:rsidRDefault="00BB61E2">
          <w:pPr>
            <w:pStyle w:val="TOC5"/>
            <w:tabs>
              <w:tab w:val="right" w:pos="8117"/>
            </w:tabs>
            <w:ind w:left="747" w:firstLine="0"/>
          </w:pPr>
          <w:hyperlink w:anchor="_bookmark3" w:history="1">
            <w:r>
              <w:t>Data</w:t>
            </w:r>
            <w:r>
              <w:rPr>
                <w:spacing w:val="-3"/>
              </w:rPr>
              <w:t xml:space="preserve"> </w:t>
            </w:r>
            <w:r>
              <w:rPr>
                <w:spacing w:val="-2"/>
              </w:rPr>
              <w:t>sources</w:t>
            </w:r>
            <w:r>
              <w:tab/>
            </w:r>
            <w:r>
              <w:rPr>
                <w:spacing w:val="-5"/>
              </w:rPr>
              <w:t>12</w:t>
            </w:r>
          </w:hyperlink>
        </w:p>
        <w:p w14:paraId="5AC236DF" w14:textId="77777777" w:rsidR="00BB61E2" w:rsidRDefault="00BB61E2">
          <w:pPr>
            <w:pStyle w:val="TOC2"/>
            <w:numPr>
              <w:ilvl w:val="0"/>
              <w:numId w:val="24"/>
            </w:numPr>
            <w:tabs>
              <w:tab w:val="left" w:pos="746"/>
              <w:tab w:val="right" w:pos="8117"/>
            </w:tabs>
            <w:spacing w:before="211"/>
            <w:ind w:left="746" w:hanging="339"/>
            <w:jc w:val="left"/>
          </w:pPr>
          <w:hyperlink w:anchor="_bookmark4" w:history="1">
            <w:r>
              <w:t>Overview</w:t>
            </w:r>
            <w:r>
              <w:rPr>
                <w:spacing w:val="-7"/>
              </w:rPr>
              <w:t xml:space="preserve"> </w:t>
            </w:r>
            <w:r>
              <w:t>of</w:t>
            </w:r>
            <w:r>
              <w:rPr>
                <w:spacing w:val="-4"/>
              </w:rPr>
              <w:t xml:space="preserve"> </w:t>
            </w:r>
            <w:r>
              <w:t>the</w:t>
            </w:r>
            <w:r>
              <w:rPr>
                <w:spacing w:val="-14"/>
              </w:rPr>
              <w:t xml:space="preserve"> </w:t>
            </w:r>
            <w:r>
              <w:t>Australian</w:t>
            </w:r>
            <w:r>
              <w:rPr>
                <w:spacing w:val="-14"/>
              </w:rPr>
              <w:t xml:space="preserve"> </w:t>
            </w:r>
            <w:r>
              <w:t>Aged</w:t>
            </w:r>
            <w:r>
              <w:rPr>
                <w:spacing w:val="-4"/>
              </w:rPr>
              <w:t xml:space="preserve"> </w:t>
            </w:r>
            <w:r>
              <w:t>Care</w:t>
            </w:r>
            <w:r>
              <w:rPr>
                <w:spacing w:val="-4"/>
              </w:rPr>
              <w:t xml:space="preserve"> </w:t>
            </w:r>
            <w:r>
              <w:rPr>
                <w:spacing w:val="-2"/>
              </w:rPr>
              <w:t>System</w:t>
            </w:r>
            <w:r>
              <w:tab/>
            </w:r>
            <w:r>
              <w:rPr>
                <w:spacing w:val="-5"/>
              </w:rPr>
              <w:t>13</w:t>
            </w:r>
          </w:hyperlink>
        </w:p>
        <w:p w14:paraId="67C0004C" w14:textId="77777777" w:rsidR="00BB61E2" w:rsidRDefault="00BB61E2">
          <w:pPr>
            <w:pStyle w:val="TOC5"/>
            <w:numPr>
              <w:ilvl w:val="1"/>
              <w:numId w:val="24"/>
            </w:numPr>
            <w:tabs>
              <w:tab w:val="left" w:pos="1199"/>
              <w:tab w:val="right" w:pos="8117"/>
            </w:tabs>
            <w:ind w:left="1199" w:hanging="452"/>
            <w:jc w:val="left"/>
          </w:pPr>
          <w:hyperlink w:anchor="_bookmark4" w:history="1">
            <w:r>
              <w:rPr>
                <w:spacing w:val="-2"/>
              </w:rPr>
              <w:t>Introduction</w:t>
            </w:r>
            <w:r>
              <w:tab/>
            </w:r>
            <w:r>
              <w:rPr>
                <w:spacing w:val="-5"/>
              </w:rPr>
              <w:t>13</w:t>
            </w:r>
          </w:hyperlink>
        </w:p>
        <w:p w14:paraId="4BD8440B" w14:textId="77777777" w:rsidR="00BB61E2" w:rsidRDefault="00BB61E2">
          <w:pPr>
            <w:pStyle w:val="TOC7"/>
            <w:tabs>
              <w:tab w:val="right" w:pos="8117"/>
            </w:tabs>
          </w:pPr>
          <w:hyperlink w:anchor="_bookmark4" w:history="1">
            <w:r>
              <w:t>Support</w:t>
            </w:r>
            <w:r>
              <w:rPr>
                <w:spacing w:val="-3"/>
              </w:rPr>
              <w:t xml:space="preserve"> </w:t>
            </w:r>
            <w:r>
              <w:t>at</w:t>
            </w:r>
            <w:r>
              <w:rPr>
                <w:spacing w:val="-1"/>
              </w:rPr>
              <w:t xml:space="preserve"> </w:t>
            </w:r>
            <w:r>
              <w:t>Home</w:t>
            </w:r>
            <w:r>
              <w:rPr>
                <w:spacing w:val="-1"/>
              </w:rPr>
              <w:t xml:space="preserve"> </w:t>
            </w:r>
            <w:r>
              <w:rPr>
                <w:spacing w:val="-2"/>
              </w:rPr>
              <w:t>program</w:t>
            </w:r>
            <w:r>
              <w:tab/>
            </w:r>
            <w:r>
              <w:rPr>
                <w:spacing w:val="-5"/>
              </w:rPr>
              <w:t>13</w:t>
            </w:r>
          </w:hyperlink>
        </w:p>
        <w:p w14:paraId="42B72B12" w14:textId="77777777" w:rsidR="00BB61E2" w:rsidRDefault="00BB61E2">
          <w:pPr>
            <w:pStyle w:val="TOC7"/>
            <w:tabs>
              <w:tab w:val="right" w:pos="8117"/>
            </w:tabs>
          </w:pPr>
          <w:hyperlink w:anchor="_bookmark4" w:history="1">
            <w:r>
              <w:t>Commonwealth</w:t>
            </w:r>
            <w:r>
              <w:rPr>
                <w:spacing w:val="-5"/>
              </w:rPr>
              <w:t xml:space="preserve"> </w:t>
            </w:r>
            <w:r>
              <w:t>Home</w:t>
            </w:r>
            <w:r>
              <w:rPr>
                <w:spacing w:val="-5"/>
              </w:rPr>
              <w:t xml:space="preserve"> </w:t>
            </w:r>
            <w:r>
              <w:t>Support</w:t>
            </w:r>
            <w:r>
              <w:rPr>
                <w:spacing w:val="-4"/>
              </w:rPr>
              <w:t xml:space="preserve"> </w:t>
            </w:r>
            <w:r>
              <w:rPr>
                <w:spacing w:val="-2"/>
              </w:rPr>
              <w:t>Programme</w:t>
            </w:r>
            <w:r>
              <w:tab/>
            </w:r>
            <w:r>
              <w:rPr>
                <w:spacing w:val="-5"/>
              </w:rPr>
              <w:t>13</w:t>
            </w:r>
          </w:hyperlink>
        </w:p>
        <w:p w14:paraId="07FC198D" w14:textId="77777777" w:rsidR="00BB61E2" w:rsidRDefault="00BB61E2">
          <w:pPr>
            <w:pStyle w:val="TOC7"/>
            <w:tabs>
              <w:tab w:val="right" w:pos="8117"/>
            </w:tabs>
          </w:pPr>
          <w:hyperlink w:anchor="_bookmark5" w:history="1">
            <w:r>
              <w:t>Home</w:t>
            </w:r>
            <w:r>
              <w:rPr>
                <w:spacing w:val="-3"/>
              </w:rPr>
              <w:t xml:space="preserve"> </w:t>
            </w:r>
            <w:r>
              <w:rPr>
                <w:spacing w:val="-4"/>
              </w:rPr>
              <w:t>Care</w:t>
            </w:r>
            <w:r>
              <w:tab/>
            </w:r>
            <w:r>
              <w:rPr>
                <w:spacing w:val="-5"/>
              </w:rPr>
              <w:t>14</w:t>
            </w:r>
          </w:hyperlink>
        </w:p>
        <w:p w14:paraId="6D6CD8B0" w14:textId="77777777" w:rsidR="00BB61E2" w:rsidRDefault="00BB61E2">
          <w:pPr>
            <w:pStyle w:val="TOC7"/>
            <w:tabs>
              <w:tab w:val="right" w:pos="8117"/>
            </w:tabs>
          </w:pPr>
          <w:hyperlink w:anchor="_bookmark5" w:history="1">
            <w:r>
              <w:t>Respite</w:t>
            </w:r>
            <w:r>
              <w:rPr>
                <w:spacing w:val="-6"/>
              </w:rPr>
              <w:t xml:space="preserve"> </w:t>
            </w:r>
            <w:r>
              <w:rPr>
                <w:spacing w:val="-4"/>
              </w:rPr>
              <w:t>Care</w:t>
            </w:r>
            <w:r>
              <w:tab/>
            </w:r>
            <w:r>
              <w:rPr>
                <w:spacing w:val="-5"/>
              </w:rPr>
              <w:t>14</w:t>
            </w:r>
          </w:hyperlink>
        </w:p>
        <w:p w14:paraId="03C1C70F" w14:textId="77777777" w:rsidR="00BB61E2" w:rsidRDefault="00BB61E2">
          <w:pPr>
            <w:pStyle w:val="TOC7"/>
            <w:tabs>
              <w:tab w:val="right" w:pos="8117"/>
            </w:tabs>
          </w:pPr>
          <w:hyperlink w:anchor="_bookmark5" w:history="1">
            <w:r>
              <w:t>Residential</w:t>
            </w:r>
            <w:r>
              <w:rPr>
                <w:spacing w:val="-10"/>
              </w:rPr>
              <w:t xml:space="preserve"> </w:t>
            </w:r>
            <w:r>
              <w:rPr>
                <w:spacing w:val="-4"/>
              </w:rPr>
              <w:t>Care</w:t>
            </w:r>
            <w:r>
              <w:tab/>
            </w:r>
            <w:r>
              <w:rPr>
                <w:spacing w:val="-5"/>
              </w:rPr>
              <w:t>14</w:t>
            </w:r>
          </w:hyperlink>
        </w:p>
        <w:p w14:paraId="3BFE4C50" w14:textId="77777777" w:rsidR="00BB61E2" w:rsidRDefault="00BB61E2">
          <w:pPr>
            <w:pStyle w:val="TOC7"/>
            <w:tabs>
              <w:tab w:val="right" w:pos="8117"/>
            </w:tabs>
          </w:pPr>
          <w:hyperlink w:anchor="_bookmark5" w:history="1">
            <w:r>
              <w:t>Flexible</w:t>
            </w:r>
            <w:r>
              <w:rPr>
                <w:spacing w:val="-7"/>
              </w:rPr>
              <w:t xml:space="preserve"> </w:t>
            </w:r>
            <w:r>
              <w:rPr>
                <w:spacing w:val="-4"/>
              </w:rPr>
              <w:t>Care</w:t>
            </w:r>
            <w:r>
              <w:tab/>
            </w:r>
            <w:r>
              <w:rPr>
                <w:spacing w:val="-5"/>
              </w:rPr>
              <w:t>14</w:t>
            </w:r>
          </w:hyperlink>
        </w:p>
        <w:p w14:paraId="25C265F1" w14:textId="77777777" w:rsidR="00BB61E2" w:rsidRDefault="00BB61E2">
          <w:pPr>
            <w:pStyle w:val="TOC7"/>
            <w:tabs>
              <w:tab w:val="right" w:pos="8117"/>
            </w:tabs>
          </w:pPr>
          <w:hyperlink w:anchor="_bookmark5" w:history="1">
            <w:r>
              <w:rPr>
                <w:spacing w:val="-2"/>
              </w:rPr>
              <w:t>Summary</w:t>
            </w:r>
            <w:r>
              <w:tab/>
            </w:r>
            <w:r>
              <w:rPr>
                <w:spacing w:val="-5"/>
              </w:rPr>
              <w:t>14</w:t>
            </w:r>
          </w:hyperlink>
        </w:p>
        <w:p w14:paraId="2DCD8FF7" w14:textId="77777777" w:rsidR="00BB61E2" w:rsidRDefault="00BB61E2">
          <w:pPr>
            <w:pStyle w:val="TOC5"/>
            <w:numPr>
              <w:ilvl w:val="1"/>
              <w:numId w:val="24"/>
            </w:numPr>
            <w:tabs>
              <w:tab w:val="left" w:pos="1199"/>
              <w:tab w:val="right" w:pos="8117"/>
            </w:tabs>
            <w:spacing w:before="99"/>
            <w:ind w:left="1199" w:hanging="452"/>
            <w:jc w:val="left"/>
          </w:pPr>
          <w:hyperlink w:anchor="_bookmark6" w:history="1">
            <w:r>
              <w:t>Managing</w:t>
            </w:r>
            <w:r>
              <w:rPr>
                <w:spacing w:val="-3"/>
              </w:rPr>
              <w:t xml:space="preserve"> </w:t>
            </w:r>
            <w:r>
              <w:t>supply</w:t>
            </w:r>
            <w:r>
              <w:rPr>
                <w:spacing w:val="-3"/>
              </w:rPr>
              <w:t xml:space="preserve"> </w:t>
            </w:r>
            <w:r>
              <w:t>and</w:t>
            </w:r>
            <w:r>
              <w:rPr>
                <w:spacing w:val="-3"/>
              </w:rPr>
              <w:t xml:space="preserve"> </w:t>
            </w:r>
            <w:r>
              <w:rPr>
                <w:spacing w:val="-2"/>
              </w:rPr>
              <w:t>demand</w:t>
            </w:r>
            <w:r>
              <w:tab/>
            </w:r>
            <w:r>
              <w:rPr>
                <w:spacing w:val="-5"/>
              </w:rPr>
              <w:t>15</w:t>
            </w:r>
          </w:hyperlink>
        </w:p>
        <w:p w14:paraId="4218C029" w14:textId="77777777" w:rsidR="00BB61E2" w:rsidRDefault="00BB61E2">
          <w:pPr>
            <w:pStyle w:val="TOC7"/>
            <w:tabs>
              <w:tab w:val="right" w:pos="8117"/>
            </w:tabs>
          </w:pPr>
          <w:hyperlink w:anchor="_bookmark6" w:history="1">
            <w:r>
              <w:rPr>
                <w:spacing w:val="-2"/>
              </w:rPr>
              <w:t>Supply</w:t>
            </w:r>
            <w:r>
              <w:tab/>
            </w:r>
            <w:r>
              <w:rPr>
                <w:spacing w:val="-5"/>
              </w:rPr>
              <w:t>15</w:t>
            </w:r>
          </w:hyperlink>
        </w:p>
        <w:p w14:paraId="4A90BF08" w14:textId="77777777" w:rsidR="00BB61E2" w:rsidRDefault="00BB61E2">
          <w:pPr>
            <w:pStyle w:val="TOC7"/>
            <w:tabs>
              <w:tab w:val="right" w:pos="8117"/>
            </w:tabs>
          </w:pPr>
          <w:hyperlink w:anchor="_bookmark6" w:history="1">
            <w:r>
              <w:t xml:space="preserve">Current </w:t>
            </w:r>
            <w:r>
              <w:rPr>
                <w:spacing w:val="-2"/>
              </w:rPr>
              <w:t>provision</w:t>
            </w:r>
            <w:r>
              <w:tab/>
            </w:r>
            <w:r>
              <w:rPr>
                <w:spacing w:val="-5"/>
              </w:rPr>
              <w:t>15</w:t>
            </w:r>
          </w:hyperlink>
        </w:p>
        <w:p w14:paraId="2DFD8374" w14:textId="77777777" w:rsidR="00BB61E2" w:rsidRDefault="00BB61E2">
          <w:pPr>
            <w:pStyle w:val="TOC7"/>
            <w:tabs>
              <w:tab w:val="right" w:pos="8117"/>
            </w:tabs>
          </w:pPr>
          <w:hyperlink w:anchor="_bookmark7" w:history="1">
            <w:r>
              <w:t>Allocation</w:t>
            </w:r>
            <w:r>
              <w:rPr>
                <w:spacing w:val="-5"/>
              </w:rPr>
              <w:t xml:space="preserve"> </w:t>
            </w:r>
            <w:r>
              <w:t>of</w:t>
            </w:r>
            <w:r>
              <w:rPr>
                <w:spacing w:val="-5"/>
              </w:rPr>
              <w:t xml:space="preserve"> </w:t>
            </w:r>
            <w:r>
              <w:t>residential</w:t>
            </w:r>
            <w:r>
              <w:rPr>
                <w:spacing w:val="-5"/>
              </w:rPr>
              <w:t xml:space="preserve"> </w:t>
            </w:r>
            <w:r>
              <w:t>aged</w:t>
            </w:r>
            <w:r>
              <w:rPr>
                <w:spacing w:val="-5"/>
              </w:rPr>
              <w:t xml:space="preserve"> </w:t>
            </w:r>
            <w:r>
              <w:t>care</w:t>
            </w:r>
            <w:r>
              <w:rPr>
                <w:spacing w:val="-5"/>
              </w:rPr>
              <w:t xml:space="preserve"> </w:t>
            </w:r>
            <w:r>
              <w:rPr>
                <w:spacing w:val="-2"/>
              </w:rPr>
              <w:t>places</w:t>
            </w:r>
            <w:r>
              <w:tab/>
            </w:r>
            <w:r>
              <w:rPr>
                <w:spacing w:val="-5"/>
              </w:rPr>
              <w:t>16</w:t>
            </w:r>
          </w:hyperlink>
        </w:p>
        <w:p w14:paraId="71A8C20B" w14:textId="77777777" w:rsidR="00BB61E2" w:rsidRDefault="00BB61E2">
          <w:pPr>
            <w:pStyle w:val="TOC7"/>
            <w:tabs>
              <w:tab w:val="right" w:pos="8117"/>
            </w:tabs>
          </w:pPr>
          <w:hyperlink w:anchor="_bookmark7" w:history="1">
            <w:r>
              <w:t>Allocation</w:t>
            </w:r>
            <w:r>
              <w:rPr>
                <w:spacing w:val="-4"/>
              </w:rPr>
              <w:t xml:space="preserve"> </w:t>
            </w:r>
            <w:r>
              <w:t>of</w:t>
            </w:r>
            <w:r>
              <w:rPr>
                <w:spacing w:val="-4"/>
              </w:rPr>
              <w:t xml:space="preserve"> </w:t>
            </w:r>
            <w:r>
              <w:t>Home</w:t>
            </w:r>
            <w:r>
              <w:rPr>
                <w:spacing w:val="-4"/>
              </w:rPr>
              <w:t xml:space="preserve"> </w:t>
            </w:r>
            <w:r>
              <w:t>Care</w:t>
            </w:r>
            <w:r>
              <w:rPr>
                <w:spacing w:val="-3"/>
              </w:rPr>
              <w:t xml:space="preserve"> </w:t>
            </w:r>
            <w:r>
              <w:rPr>
                <w:spacing w:val="-2"/>
              </w:rPr>
              <w:t>Packages</w:t>
            </w:r>
            <w:r>
              <w:tab/>
            </w:r>
            <w:r>
              <w:rPr>
                <w:spacing w:val="-5"/>
              </w:rPr>
              <w:t>16</w:t>
            </w:r>
          </w:hyperlink>
        </w:p>
        <w:p w14:paraId="72291615" w14:textId="77777777" w:rsidR="00BB61E2" w:rsidRDefault="00BB61E2">
          <w:pPr>
            <w:pStyle w:val="TOC7"/>
            <w:tabs>
              <w:tab w:val="right" w:pos="8117"/>
            </w:tabs>
          </w:pPr>
          <w:hyperlink w:anchor="_bookmark8" w:history="1">
            <w:r>
              <w:rPr>
                <w:spacing w:val="-2"/>
              </w:rPr>
              <w:t>Demand</w:t>
            </w:r>
            <w:r>
              <w:tab/>
            </w:r>
            <w:r>
              <w:rPr>
                <w:spacing w:val="-5"/>
              </w:rPr>
              <w:t>17</w:t>
            </w:r>
          </w:hyperlink>
        </w:p>
        <w:p w14:paraId="2D4107A9" w14:textId="77777777" w:rsidR="00BB61E2" w:rsidRDefault="00BB61E2">
          <w:pPr>
            <w:pStyle w:val="TOC5"/>
            <w:numPr>
              <w:ilvl w:val="1"/>
              <w:numId w:val="24"/>
            </w:numPr>
            <w:tabs>
              <w:tab w:val="left" w:pos="1199"/>
              <w:tab w:val="right" w:pos="8117"/>
            </w:tabs>
            <w:ind w:left="1199" w:hanging="452"/>
            <w:jc w:val="left"/>
          </w:pPr>
          <w:hyperlink w:anchor="_bookmark10" w:history="1">
            <w:r>
              <w:t xml:space="preserve">Legislative </w:t>
            </w:r>
            <w:r>
              <w:rPr>
                <w:spacing w:val="-2"/>
              </w:rPr>
              <w:t>framework</w:t>
            </w:r>
            <w:r>
              <w:tab/>
            </w:r>
            <w:r>
              <w:rPr>
                <w:spacing w:val="-5"/>
              </w:rPr>
              <w:t>19</w:t>
            </w:r>
          </w:hyperlink>
        </w:p>
        <w:p w14:paraId="32CFA4C1" w14:textId="77777777" w:rsidR="00BB61E2" w:rsidRDefault="00BB61E2">
          <w:pPr>
            <w:pStyle w:val="TOC7"/>
            <w:tabs>
              <w:tab w:val="right" w:pos="8117"/>
            </w:tabs>
          </w:pPr>
          <w:hyperlink w:anchor="_bookmark10" w:history="1">
            <w:r>
              <w:t>New</w:t>
            </w:r>
            <w:r>
              <w:rPr>
                <w:spacing w:val="-3"/>
              </w:rPr>
              <w:t xml:space="preserve"> </w:t>
            </w:r>
            <w:r>
              <w:t>Aged</w:t>
            </w:r>
            <w:r>
              <w:rPr>
                <w:spacing w:val="-3"/>
              </w:rPr>
              <w:t xml:space="preserve"> </w:t>
            </w:r>
            <w:r>
              <w:t>Care</w:t>
            </w:r>
            <w:r>
              <w:rPr>
                <w:spacing w:val="-13"/>
              </w:rPr>
              <w:t xml:space="preserve"> </w:t>
            </w:r>
            <w:r>
              <w:rPr>
                <w:spacing w:val="-5"/>
              </w:rPr>
              <w:t>Act</w:t>
            </w:r>
            <w:r>
              <w:tab/>
            </w:r>
            <w:r>
              <w:rPr>
                <w:spacing w:val="-5"/>
              </w:rPr>
              <w:t>19</w:t>
            </w:r>
          </w:hyperlink>
        </w:p>
        <w:p w14:paraId="62F04917" w14:textId="77777777" w:rsidR="00BB61E2" w:rsidRDefault="00BB61E2">
          <w:pPr>
            <w:pStyle w:val="TOC8"/>
            <w:tabs>
              <w:tab w:val="right" w:pos="8117"/>
            </w:tabs>
            <w:rPr>
              <w:b w:val="0"/>
              <w:i w:val="0"/>
              <w:sz w:val="20"/>
            </w:rPr>
          </w:pPr>
          <w:hyperlink w:anchor="_bookmark10" w:history="1">
            <w:r>
              <w:rPr>
                <w:b w:val="0"/>
                <w:i w:val="0"/>
                <w:sz w:val="20"/>
              </w:rPr>
              <w:t>The</w:t>
            </w:r>
            <w:r>
              <w:rPr>
                <w:b w:val="0"/>
                <w:i w:val="0"/>
                <w:spacing w:val="-12"/>
                <w:sz w:val="20"/>
              </w:rPr>
              <w:t xml:space="preserve"> </w:t>
            </w:r>
            <w:r>
              <w:rPr>
                <w:b w:val="0"/>
                <w:sz w:val="20"/>
              </w:rPr>
              <w:t>Aged</w:t>
            </w:r>
            <w:r>
              <w:rPr>
                <w:b w:val="0"/>
                <w:spacing w:val="-2"/>
                <w:sz w:val="20"/>
              </w:rPr>
              <w:t xml:space="preserve"> </w:t>
            </w:r>
            <w:r>
              <w:rPr>
                <w:b w:val="0"/>
                <w:sz w:val="20"/>
              </w:rPr>
              <w:t>Care</w:t>
            </w:r>
            <w:r>
              <w:rPr>
                <w:b w:val="0"/>
                <w:spacing w:val="-10"/>
                <w:sz w:val="20"/>
              </w:rPr>
              <w:t xml:space="preserve"> </w:t>
            </w:r>
            <w:r>
              <w:rPr>
                <w:b w:val="0"/>
                <w:sz w:val="20"/>
              </w:rPr>
              <w:t>Act</w:t>
            </w:r>
            <w:r>
              <w:rPr>
                <w:b w:val="0"/>
                <w:spacing w:val="-2"/>
                <w:sz w:val="20"/>
              </w:rPr>
              <w:t xml:space="preserve"> </w:t>
            </w:r>
            <w:r>
              <w:rPr>
                <w:b w:val="0"/>
                <w:spacing w:val="-4"/>
                <w:sz w:val="20"/>
              </w:rPr>
              <w:t>1997</w:t>
            </w:r>
            <w:r>
              <w:rPr>
                <w:b w:val="0"/>
                <w:sz w:val="20"/>
              </w:rPr>
              <w:tab/>
            </w:r>
            <w:r>
              <w:rPr>
                <w:b w:val="0"/>
                <w:i w:val="0"/>
                <w:spacing w:val="-5"/>
                <w:sz w:val="20"/>
              </w:rPr>
              <w:t>19</w:t>
            </w:r>
          </w:hyperlink>
        </w:p>
        <w:p w14:paraId="3730F469" w14:textId="77777777" w:rsidR="00BB61E2" w:rsidRDefault="00BB61E2">
          <w:pPr>
            <w:pStyle w:val="TOC7"/>
            <w:tabs>
              <w:tab w:val="right" w:pos="8117"/>
            </w:tabs>
          </w:pPr>
          <w:hyperlink w:anchor="_bookmark11" w:history="1">
            <w:r>
              <w:t>Aged</w:t>
            </w:r>
            <w:r>
              <w:rPr>
                <w:spacing w:val="-3"/>
              </w:rPr>
              <w:t xml:space="preserve"> </w:t>
            </w:r>
            <w:r>
              <w:t>Care</w:t>
            </w:r>
            <w:r>
              <w:rPr>
                <w:spacing w:val="-3"/>
              </w:rPr>
              <w:t xml:space="preserve"> </w:t>
            </w:r>
            <w:r>
              <w:rPr>
                <w:spacing w:val="-2"/>
              </w:rPr>
              <w:t>Principles</w:t>
            </w:r>
            <w:r>
              <w:tab/>
            </w:r>
            <w:r>
              <w:rPr>
                <w:spacing w:val="-5"/>
              </w:rPr>
              <w:t>20</w:t>
            </w:r>
          </w:hyperlink>
        </w:p>
        <w:p w14:paraId="6C1D400D" w14:textId="77777777" w:rsidR="00BB61E2" w:rsidRDefault="00BB61E2">
          <w:pPr>
            <w:pStyle w:val="TOC7"/>
            <w:tabs>
              <w:tab w:val="right" w:pos="8117"/>
            </w:tabs>
          </w:pPr>
          <w:hyperlink w:anchor="_bookmark11" w:history="1">
            <w:r>
              <w:t>Aged</w:t>
            </w:r>
            <w:r>
              <w:rPr>
                <w:spacing w:val="-3"/>
              </w:rPr>
              <w:t xml:space="preserve"> </w:t>
            </w:r>
            <w:r>
              <w:t>Care</w:t>
            </w:r>
            <w:r>
              <w:rPr>
                <w:spacing w:val="-2"/>
              </w:rPr>
              <w:t xml:space="preserve"> </w:t>
            </w:r>
            <w:r>
              <w:t>Quality</w:t>
            </w:r>
            <w:r>
              <w:rPr>
                <w:spacing w:val="-3"/>
              </w:rPr>
              <w:t xml:space="preserve"> </w:t>
            </w:r>
            <w:r>
              <w:t>and</w:t>
            </w:r>
            <w:r>
              <w:rPr>
                <w:spacing w:val="-2"/>
              </w:rPr>
              <w:t xml:space="preserve"> </w:t>
            </w:r>
            <w:r>
              <w:t>Safety</w:t>
            </w:r>
            <w:r>
              <w:rPr>
                <w:spacing w:val="-3"/>
              </w:rPr>
              <w:t xml:space="preserve"> </w:t>
            </w:r>
            <w:r>
              <w:t>Commission</w:t>
            </w:r>
            <w:r>
              <w:rPr>
                <w:spacing w:val="-13"/>
              </w:rPr>
              <w:t xml:space="preserve"> </w:t>
            </w:r>
            <w:r>
              <w:t>Act</w:t>
            </w:r>
            <w:r>
              <w:rPr>
                <w:spacing w:val="-2"/>
              </w:rPr>
              <w:t xml:space="preserve"> </w:t>
            </w:r>
            <w:r>
              <w:rPr>
                <w:spacing w:val="-4"/>
              </w:rPr>
              <w:t>2018</w:t>
            </w:r>
            <w:r>
              <w:tab/>
            </w:r>
            <w:r>
              <w:rPr>
                <w:spacing w:val="-5"/>
              </w:rPr>
              <w:t>20</w:t>
            </w:r>
          </w:hyperlink>
        </w:p>
        <w:p w14:paraId="392F1FBE" w14:textId="77777777" w:rsidR="00BB61E2" w:rsidRDefault="00BB61E2">
          <w:pPr>
            <w:pStyle w:val="TOC7"/>
            <w:tabs>
              <w:tab w:val="right" w:pos="8117"/>
            </w:tabs>
          </w:pPr>
          <w:hyperlink w:anchor="_bookmark12" w:history="1">
            <w:r>
              <w:t>Outside</w:t>
            </w:r>
            <w:r>
              <w:rPr>
                <w:spacing w:val="-6"/>
              </w:rPr>
              <w:t xml:space="preserve"> </w:t>
            </w:r>
            <w:r>
              <w:t>the</w:t>
            </w:r>
            <w:r>
              <w:rPr>
                <w:spacing w:val="-13"/>
              </w:rPr>
              <w:t xml:space="preserve"> </w:t>
            </w:r>
            <w:r>
              <w:rPr>
                <w:spacing w:val="-5"/>
              </w:rPr>
              <w:t>Act</w:t>
            </w:r>
            <w:r>
              <w:tab/>
            </w:r>
            <w:r>
              <w:rPr>
                <w:spacing w:val="-5"/>
              </w:rPr>
              <w:t>21</w:t>
            </w:r>
          </w:hyperlink>
        </w:p>
        <w:p w14:paraId="5FE1A0F3" w14:textId="77777777" w:rsidR="00BB61E2" w:rsidRDefault="00BB61E2">
          <w:pPr>
            <w:pStyle w:val="TOC5"/>
            <w:numPr>
              <w:ilvl w:val="1"/>
              <w:numId w:val="24"/>
            </w:numPr>
            <w:tabs>
              <w:tab w:val="left" w:pos="1199"/>
              <w:tab w:val="right" w:pos="8117"/>
            </w:tabs>
            <w:spacing w:after="240"/>
            <w:ind w:left="1199" w:hanging="452"/>
            <w:jc w:val="left"/>
          </w:pPr>
          <w:hyperlink w:anchor="_bookmark12" w:history="1">
            <w:r>
              <w:rPr>
                <w:spacing w:val="-2"/>
              </w:rPr>
              <w:t>Funding</w:t>
            </w:r>
            <w:r>
              <w:tab/>
            </w:r>
            <w:r>
              <w:rPr>
                <w:spacing w:val="-5"/>
              </w:rPr>
              <w:t>21</w:t>
            </w:r>
          </w:hyperlink>
        </w:p>
        <w:p w14:paraId="6DE87DD0" w14:textId="77777777" w:rsidR="00BB61E2" w:rsidRDefault="00BB61E2">
          <w:pPr>
            <w:pStyle w:val="TOC4"/>
            <w:numPr>
              <w:ilvl w:val="1"/>
              <w:numId w:val="24"/>
            </w:numPr>
            <w:tabs>
              <w:tab w:val="left" w:pos="972"/>
              <w:tab w:val="right" w:pos="7890"/>
            </w:tabs>
            <w:spacing w:before="84"/>
            <w:ind w:left="972" w:hanging="452"/>
            <w:jc w:val="left"/>
          </w:pPr>
          <w:hyperlink w:anchor="_bookmark13" w:history="1">
            <w:r>
              <w:t>Aged</w:t>
            </w:r>
            <w:r>
              <w:rPr>
                <w:spacing w:val="-3"/>
              </w:rPr>
              <w:t xml:space="preserve"> </w:t>
            </w:r>
            <w:r>
              <w:t>care</w:t>
            </w:r>
            <w:r>
              <w:rPr>
                <w:spacing w:val="-3"/>
              </w:rPr>
              <w:t xml:space="preserve"> </w:t>
            </w:r>
            <w:r>
              <w:rPr>
                <w:spacing w:val="-2"/>
              </w:rPr>
              <w:t>recipients</w:t>
            </w:r>
            <w:r>
              <w:tab/>
            </w:r>
            <w:r>
              <w:rPr>
                <w:spacing w:val="-5"/>
              </w:rPr>
              <w:t>22</w:t>
            </w:r>
          </w:hyperlink>
        </w:p>
        <w:p w14:paraId="0B2F9837" w14:textId="77777777" w:rsidR="00BB61E2" w:rsidRDefault="00BB61E2">
          <w:pPr>
            <w:pStyle w:val="TOC6"/>
            <w:tabs>
              <w:tab w:val="right" w:pos="7890"/>
            </w:tabs>
          </w:pPr>
          <w:hyperlink w:anchor="_bookmark14" w:history="1">
            <w:r>
              <w:t>Average</w:t>
            </w:r>
            <w:r>
              <w:rPr>
                <w:spacing w:val="-4"/>
              </w:rPr>
              <w:t xml:space="preserve"> </w:t>
            </w:r>
            <w:r>
              <w:t>age</w:t>
            </w:r>
            <w:r>
              <w:rPr>
                <w:spacing w:val="-4"/>
              </w:rPr>
              <w:t xml:space="preserve"> </w:t>
            </w:r>
            <w:r>
              <w:t>on</w:t>
            </w:r>
            <w:r>
              <w:rPr>
                <w:spacing w:val="-4"/>
              </w:rPr>
              <w:t xml:space="preserve"> </w:t>
            </w:r>
            <w:r>
              <w:rPr>
                <w:spacing w:val="-2"/>
              </w:rPr>
              <w:t>entry</w:t>
            </w:r>
            <w:r>
              <w:tab/>
            </w:r>
            <w:r>
              <w:rPr>
                <w:spacing w:val="-5"/>
              </w:rPr>
              <w:t>23</w:t>
            </w:r>
          </w:hyperlink>
        </w:p>
        <w:p w14:paraId="3BEF2F00" w14:textId="77777777" w:rsidR="00BB61E2" w:rsidRDefault="00BB61E2">
          <w:pPr>
            <w:pStyle w:val="TOC6"/>
            <w:tabs>
              <w:tab w:val="right" w:pos="7890"/>
            </w:tabs>
          </w:pPr>
          <w:hyperlink w:anchor="_bookmark14" w:history="1">
            <w:r>
              <w:t>People</w:t>
            </w:r>
            <w:r>
              <w:rPr>
                <w:spacing w:val="-4"/>
              </w:rPr>
              <w:t xml:space="preserve"> </w:t>
            </w:r>
            <w:r>
              <w:t>with</w:t>
            </w:r>
            <w:r>
              <w:rPr>
                <w:spacing w:val="-3"/>
              </w:rPr>
              <w:t xml:space="preserve"> </w:t>
            </w:r>
            <w:r>
              <w:t>diverse</w:t>
            </w:r>
            <w:r>
              <w:rPr>
                <w:spacing w:val="-3"/>
              </w:rPr>
              <w:t xml:space="preserve"> </w:t>
            </w:r>
            <w:r>
              <w:t>needs</w:t>
            </w:r>
            <w:r>
              <w:rPr>
                <w:spacing w:val="-3"/>
              </w:rPr>
              <w:t xml:space="preserve"> </w:t>
            </w:r>
            <w:r>
              <w:t>and</w:t>
            </w:r>
            <w:r>
              <w:rPr>
                <w:spacing w:val="-3"/>
              </w:rPr>
              <w:t xml:space="preserve"> </w:t>
            </w:r>
            <w:r>
              <w:rPr>
                <w:spacing w:val="-2"/>
              </w:rPr>
              <w:t>backgrounds</w:t>
            </w:r>
            <w:r>
              <w:tab/>
            </w:r>
            <w:r>
              <w:rPr>
                <w:spacing w:val="-5"/>
              </w:rPr>
              <w:t>23</w:t>
            </w:r>
          </w:hyperlink>
        </w:p>
        <w:p w14:paraId="61EAF59B" w14:textId="77777777" w:rsidR="00BB61E2" w:rsidRDefault="00BB61E2">
          <w:pPr>
            <w:pStyle w:val="TOC4"/>
            <w:numPr>
              <w:ilvl w:val="1"/>
              <w:numId w:val="24"/>
            </w:numPr>
            <w:tabs>
              <w:tab w:val="left" w:pos="972"/>
              <w:tab w:val="right" w:pos="7890"/>
            </w:tabs>
            <w:ind w:left="972" w:hanging="452"/>
            <w:jc w:val="left"/>
          </w:pPr>
          <w:hyperlink w:anchor="_bookmark15" w:history="1">
            <w:r>
              <w:t>Informed</w:t>
            </w:r>
            <w:r>
              <w:rPr>
                <w:spacing w:val="-3"/>
              </w:rPr>
              <w:t xml:space="preserve"> </w:t>
            </w:r>
            <w:r>
              <w:t>access</w:t>
            </w:r>
            <w:r>
              <w:rPr>
                <w:spacing w:val="-3"/>
              </w:rPr>
              <w:t xml:space="preserve"> </w:t>
            </w:r>
            <w:r>
              <w:t>for</w:t>
            </w:r>
            <w:r>
              <w:rPr>
                <w:spacing w:val="-3"/>
              </w:rPr>
              <w:t xml:space="preserve"> </w:t>
            </w:r>
            <w:r>
              <w:t>older</w:t>
            </w:r>
            <w:r>
              <w:rPr>
                <w:spacing w:val="-3"/>
              </w:rPr>
              <w:t xml:space="preserve"> </w:t>
            </w:r>
            <w:r>
              <w:t>people</w:t>
            </w:r>
            <w:r>
              <w:rPr>
                <w:spacing w:val="-2"/>
              </w:rPr>
              <w:t xml:space="preserve"> </w:t>
            </w:r>
            <w:r>
              <w:t>in</w:t>
            </w:r>
            <w:r>
              <w:rPr>
                <w:spacing w:val="-13"/>
              </w:rPr>
              <w:t xml:space="preserve"> </w:t>
            </w:r>
            <w:r>
              <w:rPr>
                <w:spacing w:val="-2"/>
              </w:rPr>
              <w:t>Australia</w:t>
            </w:r>
            <w:r>
              <w:tab/>
            </w:r>
            <w:r>
              <w:rPr>
                <w:spacing w:val="-5"/>
              </w:rPr>
              <w:t>24</w:t>
            </w:r>
          </w:hyperlink>
        </w:p>
        <w:p w14:paraId="0DDD16A6" w14:textId="77777777" w:rsidR="00BB61E2" w:rsidRDefault="00BB61E2">
          <w:pPr>
            <w:pStyle w:val="TOC4"/>
            <w:numPr>
              <w:ilvl w:val="1"/>
              <w:numId w:val="24"/>
            </w:numPr>
            <w:tabs>
              <w:tab w:val="left" w:pos="972"/>
              <w:tab w:val="right" w:pos="7890"/>
            </w:tabs>
            <w:spacing w:before="99"/>
            <w:ind w:left="972" w:hanging="452"/>
            <w:jc w:val="left"/>
          </w:pPr>
          <w:hyperlink w:anchor="_bookmark15" w:history="1">
            <w:r>
              <w:t>Support</w:t>
            </w:r>
            <w:r>
              <w:rPr>
                <w:spacing w:val="-2"/>
              </w:rPr>
              <w:t xml:space="preserve"> </w:t>
            </w:r>
            <w:r>
              <w:t>for</w:t>
            </w:r>
            <w:r>
              <w:rPr>
                <w:spacing w:val="-1"/>
              </w:rPr>
              <w:t xml:space="preserve"> </w:t>
            </w:r>
            <w:r>
              <w:t>older</w:t>
            </w:r>
            <w:r>
              <w:rPr>
                <w:spacing w:val="-1"/>
              </w:rPr>
              <w:t xml:space="preserve"> </w:t>
            </w:r>
            <w:r>
              <w:t>people</w:t>
            </w:r>
            <w:r>
              <w:rPr>
                <w:spacing w:val="-2"/>
              </w:rPr>
              <w:t xml:space="preserve"> </w:t>
            </w:r>
            <w:r>
              <w:t>in</w:t>
            </w:r>
            <w:r>
              <w:rPr>
                <w:spacing w:val="-12"/>
              </w:rPr>
              <w:t xml:space="preserve"> </w:t>
            </w:r>
            <w:r>
              <w:rPr>
                <w:spacing w:val="-2"/>
              </w:rPr>
              <w:t>Australia</w:t>
            </w:r>
            <w:r>
              <w:tab/>
            </w:r>
            <w:r>
              <w:rPr>
                <w:spacing w:val="-5"/>
              </w:rPr>
              <w:t>24</w:t>
            </w:r>
          </w:hyperlink>
        </w:p>
        <w:p w14:paraId="75BAA1E3" w14:textId="77777777" w:rsidR="00BB61E2" w:rsidRDefault="00BB61E2">
          <w:pPr>
            <w:pStyle w:val="TOC6"/>
            <w:tabs>
              <w:tab w:val="right" w:pos="7890"/>
            </w:tabs>
          </w:pPr>
          <w:hyperlink w:anchor="_bookmark15" w:history="1">
            <w:r>
              <w:t>National</w:t>
            </w:r>
            <w:r>
              <w:rPr>
                <w:spacing w:val="-14"/>
              </w:rPr>
              <w:t xml:space="preserve"> </w:t>
            </w:r>
            <w:r>
              <w:t>Aged</w:t>
            </w:r>
            <w:r>
              <w:rPr>
                <w:spacing w:val="-4"/>
              </w:rPr>
              <w:t xml:space="preserve"> </w:t>
            </w:r>
            <w:r>
              <w:t>Care</w:t>
            </w:r>
            <w:r>
              <w:rPr>
                <w:spacing w:val="-14"/>
              </w:rPr>
              <w:t xml:space="preserve"> </w:t>
            </w:r>
            <w:r>
              <w:t>Advocacy</w:t>
            </w:r>
            <w:r>
              <w:rPr>
                <w:spacing w:val="-3"/>
              </w:rPr>
              <w:t xml:space="preserve"> </w:t>
            </w:r>
            <w:r>
              <w:rPr>
                <w:spacing w:val="-2"/>
              </w:rPr>
              <w:t>Program</w:t>
            </w:r>
            <w:r>
              <w:tab/>
            </w:r>
            <w:r>
              <w:rPr>
                <w:spacing w:val="-5"/>
              </w:rPr>
              <w:t>24</w:t>
            </w:r>
          </w:hyperlink>
        </w:p>
        <w:p w14:paraId="13E17B87" w14:textId="77777777" w:rsidR="00BB61E2" w:rsidRDefault="00BB61E2">
          <w:pPr>
            <w:pStyle w:val="TOC6"/>
            <w:tabs>
              <w:tab w:val="right" w:pos="7890"/>
            </w:tabs>
          </w:pPr>
          <w:hyperlink w:anchor="_bookmark15" w:history="1">
            <w:r>
              <w:t>Aged</w:t>
            </w:r>
            <w:r>
              <w:rPr>
                <w:spacing w:val="-6"/>
              </w:rPr>
              <w:t xml:space="preserve"> </w:t>
            </w:r>
            <w:r>
              <w:t>Care</w:t>
            </w:r>
            <w:r>
              <w:rPr>
                <w:spacing w:val="-5"/>
              </w:rPr>
              <w:t xml:space="preserve"> </w:t>
            </w:r>
            <w:r>
              <w:t>Volunteer</w:t>
            </w:r>
            <w:r>
              <w:rPr>
                <w:spacing w:val="-5"/>
              </w:rPr>
              <w:t xml:space="preserve"> </w:t>
            </w:r>
            <w:r>
              <w:t>Visitors</w:t>
            </w:r>
            <w:r>
              <w:rPr>
                <w:spacing w:val="-5"/>
              </w:rPr>
              <w:t xml:space="preserve"> </w:t>
            </w:r>
            <w:r>
              <w:rPr>
                <w:spacing w:val="-2"/>
              </w:rPr>
              <w:t>Scheme</w:t>
            </w:r>
            <w:r>
              <w:tab/>
            </w:r>
            <w:r>
              <w:rPr>
                <w:spacing w:val="-5"/>
              </w:rPr>
              <w:t>24</w:t>
            </w:r>
          </w:hyperlink>
        </w:p>
        <w:p w14:paraId="4C4C9979" w14:textId="77777777" w:rsidR="00BB61E2" w:rsidRDefault="00BB61E2">
          <w:pPr>
            <w:pStyle w:val="TOC6"/>
            <w:tabs>
              <w:tab w:val="right" w:pos="7890"/>
            </w:tabs>
          </w:pPr>
          <w:hyperlink w:anchor="_bookmark15" w:history="1">
            <w:r>
              <w:t>National</w:t>
            </w:r>
            <w:r>
              <w:rPr>
                <w:spacing w:val="-5"/>
              </w:rPr>
              <w:t xml:space="preserve"> </w:t>
            </w:r>
            <w:r>
              <w:t>Dementia</w:t>
            </w:r>
            <w:r>
              <w:rPr>
                <w:spacing w:val="-5"/>
              </w:rPr>
              <w:t xml:space="preserve"> </w:t>
            </w:r>
            <w:r>
              <w:t>Support</w:t>
            </w:r>
            <w:r>
              <w:rPr>
                <w:spacing w:val="-4"/>
              </w:rPr>
              <w:t xml:space="preserve"> </w:t>
            </w:r>
            <w:r>
              <w:rPr>
                <w:spacing w:val="-2"/>
              </w:rPr>
              <w:t>Program</w:t>
            </w:r>
            <w:r>
              <w:tab/>
            </w:r>
            <w:r>
              <w:rPr>
                <w:spacing w:val="-5"/>
              </w:rPr>
              <w:t>24</w:t>
            </w:r>
          </w:hyperlink>
        </w:p>
        <w:p w14:paraId="31A88FF9" w14:textId="77777777" w:rsidR="00BB61E2" w:rsidRDefault="00BB61E2">
          <w:pPr>
            <w:pStyle w:val="TOC4"/>
            <w:numPr>
              <w:ilvl w:val="1"/>
              <w:numId w:val="24"/>
            </w:numPr>
            <w:tabs>
              <w:tab w:val="left" w:pos="972"/>
              <w:tab w:val="right" w:pos="7890"/>
            </w:tabs>
            <w:ind w:left="972" w:hanging="452"/>
            <w:jc w:val="left"/>
          </w:pPr>
          <w:hyperlink w:anchor="_bookmark16" w:history="1">
            <w:r>
              <w:t>Aged</w:t>
            </w:r>
            <w:r>
              <w:rPr>
                <w:spacing w:val="-3"/>
              </w:rPr>
              <w:t xml:space="preserve"> </w:t>
            </w:r>
            <w:r>
              <w:t>care</w:t>
            </w:r>
            <w:r>
              <w:rPr>
                <w:spacing w:val="-3"/>
              </w:rPr>
              <w:t xml:space="preserve"> </w:t>
            </w:r>
            <w:r>
              <w:rPr>
                <w:spacing w:val="-2"/>
              </w:rPr>
              <w:t>workforce</w:t>
            </w:r>
            <w:r>
              <w:tab/>
            </w:r>
            <w:r>
              <w:rPr>
                <w:spacing w:val="-5"/>
              </w:rPr>
              <w:t>25</w:t>
            </w:r>
          </w:hyperlink>
        </w:p>
        <w:p w14:paraId="2AA81535" w14:textId="77777777" w:rsidR="00BB61E2" w:rsidRDefault="00BB61E2">
          <w:pPr>
            <w:pStyle w:val="TOC4"/>
            <w:numPr>
              <w:ilvl w:val="1"/>
              <w:numId w:val="24"/>
            </w:numPr>
            <w:tabs>
              <w:tab w:val="left" w:pos="972"/>
              <w:tab w:val="right" w:pos="7890"/>
            </w:tabs>
            <w:ind w:left="972" w:hanging="452"/>
            <w:jc w:val="left"/>
          </w:pPr>
          <w:hyperlink w:anchor="_bookmark16" w:history="1">
            <w:r>
              <w:t>Regulatory,</w:t>
            </w:r>
            <w:r>
              <w:rPr>
                <w:spacing w:val="-7"/>
              </w:rPr>
              <w:t xml:space="preserve"> </w:t>
            </w:r>
            <w:r>
              <w:t>quality</w:t>
            </w:r>
            <w:r>
              <w:rPr>
                <w:spacing w:val="-6"/>
              </w:rPr>
              <w:t xml:space="preserve"> </w:t>
            </w:r>
            <w:r>
              <w:t>and</w:t>
            </w:r>
            <w:r>
              <w:rPr>
                <w:spacing w:val="-6"/>
              </w:rPr>
              <w:t xml:space="preserve"> </w:t>
            </w:r>
            <w:r>
              <w:t>prudential</w:t>
            </w:r>
            <w:r>
              <w:rPr>
                <w:spacing w:val="-6"/>
              </w:rPr>
              <w:t xml:space="preserve"> </w:t>
            </w:r>
            <w:r>
              <w:rPr>
                <w:spacing w:val="-2"/>
              </w:rPr>
              <w:t>oversight</w:t>
            </w:r>
            <w:r>
              <w:tab/>
            </w:r>
            <w:r>
              <w:rPr>
                <w:spacing w:val="-5"/>
              </w:rPr>
              <w:t>25</w:t>
            </w:r>
          </w:hyperlink>
        </w:p>
        <w:p w14:paraId="0D424C40" w14:textId="77777777" w:rsidR="00BB61E2" w:rsidRDefault="00BB61E2">
          <w:pPr>
            <w:pStyle w:val="TOC4"/>
            <w:numPr>
              <w:ilvl w:val="1"/>
              <w:numId w:val="24"/>
            </w:numPr>
            <w:tabs>
              <w:tab w:val="left" w:pos="972"/>
              <w:tab w:val="right" w:pos="7890"/>
            </w:tabs>
            <w:ind w:left="972" w:hanging="452"/>
            <w:jc w:val="left"/>
          </w:pPr>
          <w:hyperlink w:anchor="_bookmark16" w:history="1">
            <w:r>
              <w:t>Independent</w:t>
            </w:r>
            <w:r>
              <w:rPr>
                <w:spacing w:val="-7"/>
              </w:rPr>
              <w:t xml:space="preserve"> </w:t>
            </w:r>
            <w:r>
              <w:t>Health</w:t>
            </w:r>
            <w:r>
              <w:rPr>
                <w:spacing w:val="-4"/>
              </w:rPr>
              <w:t xml:space="preserve"> </w:t>
            </w:r>
            <w:r>
              <w:t>and</w:t>
            </w:r>
            <w:r>
              <w:rPr>
                <w:spacing w:val="-14"/>
              </w:rPr>
              <w:t xml:space="preserve"> </w:t>
            </w:r>
            <w:r>
              <w:t>Aged</w:t>
            </w:r>
            <w:r>
              <w:rPr>
                <w:spacing w:val="-5"/>
              </w:rPr>
              <w:t xml:space="preserve"> </w:t>
            </w:r>
            <w:r>
              <w:t>Care</w:t>
            </w:r>
            <w:r>
              <w:rPr>
                <w:spacing w:val="-5"/>
              </w:rPr>
              <w:t xml:space="preserve"> </w:t>
            </w:r>
            <w:r>
              <w:t>Pricing</w:t>
            </w:r>
            <w:r>
              <w:rPr>
                <w:spacing w:val="-13"/>
              </w:rPr>
              <w:t xml:space="preserve"> </w:t>
            </w:r>
            <w:r>
              <w:rPr>
                <w:spacing w:val="-2"/>
              </w:rPr>
              <w:t>Authority</w:t>
            </w:r>
            <w:r>
              <w:tab/>
            </w:r>
            <w:r>
              <w:rPr>
                <w:spacing w:val="-5"/>
              </w:rPr>
              <w:t>25</w:t>
            </w:r>
          </w:hyperlink>
        </w:p>
        <w:p w14:paraId="4373FD5B" w14:textId="77777777" w:rsidR="00BB61E2" w:rsidRDefault="00BB61E2">
          <w:pPr>
            <w:pStyle w:val="TOC4"/>
            <w:numPr>
              <w:ilvl w:val="1"/>
              <w:numId w:val="24"/>
            </w:numPr>
            <w:tabs>
              <w:tab w:val="left" w:pos="971"/>
              <w:tab w:val="right" w:pos="7890"/>
            </w:tabs>
            <w:ind w:left="971" w:hanging="451"/>
            <w:jc w:val="left"/>
          </w:pPr>
          <w:hyperlink w:anchor="_bookmark17" w:history="1">
            <w:r>
              <w:t>Aged</w:t>
            </w:r>
            <w:r>
              <w:rPr>
                <w:spacing w:val="-1"/>
              </w:rPr>
              <w:t xml:space="preserve"> </w:t>
            </w:r>
            <w:r>
              <w:t>Care</w:t>
            </w:r>
            <w:r>
              <w:rPr>
                <w:spacing w:val="-1"/>
              </w:rPr>
              <w:t xml:space="preserve"> </w:t>
            </w:r>
            <w:r>
              <w:t>Quality</w:t>
            </w:r>
            <w:r>
              <w:rPr>
                <w:spacing w:val="-1"/>
              </w:rPr>
              <w:t xml:space="preserve"> </w:t>
            </w:r>
            <w:r>
              <w:t>and</w:t>
            </w:r>
            <w:r>
              <w:rPr>
                <w:spacing w:val="-1"/>
              </w:rPr>
              <w:t xml:space="preserve"> </w:t>
            </w:r>
            <w:r>
              <w:t>Safety</w:t>
            </w:r>
            <w:r>
              <w:rPr>
                <w:spacing w:val="-1"/>
              </w:rPr>
              <w:t xml:space="preserve"> </w:t>
            </w:r>
            <w:r>
              <w:rPr>
                <w:spacing w:val="-2"/>
              </w:rPr>
              <w:t>Commission</w:t>
            </w:r>
            <w:r>
              <w:tab/>
            </w:r>
            <w:r>
              <w:rPr>
                <w:spacing w:val="-5"/>
              </w:rPr>
              <w:t>26</w:t>
            </w:r>
          </w:hyperlink>
        </w:p>
        <w:p w14:paraId="53CB582F" w14:textId="77777777" w:rsidR="00BB61E2" w:rsidRDefault="00BB61E2">
          <w:pPr>
            <w:pStyle w:val="TOC4"/>
            <w:numPr>
              <w:ilvl w:val="1"/>
              <w:numId w:val="24"/>
            </w:numPr>
            <w:tabs>
              <w:tab w:val="left" w:pos="972"/>
              <w:tab w:val="right" w:pos="7890"/>
            </w:tabs>
            <w:ind w:left="972" w:hanging="452"/>
            <w:jc w:val="left"/>
          </w:pPr>
          <w:hyperlink w:anchor="_bookmark17" w:history="1">
            <w:r>
              <w:t>Interim</w:t>
            </w:r>
            <w:r>
              <w:rPr>
                <w:spacing w:val="-2"/>
              </w:rPr>
              <w:t xml:space="preserve"> </w:t>
            </w:r>
            <w:r>
              <w:t>First</w:t>
            </w:r>
            <w:r>
              <w:rPr>
                <w:spacing w:val="-1"/>
              </w:rPr>
              <w:t xml:space="preserve"> </w:t>
            </w:r>
            <w:r>
              <w:t>Nations</w:t>
            </w:r>
            <w:r>
              <w:rPr>
                <w:spacing w:val="-12"/>
              </w:rPr>
              <w:t xml:space="preserve"> </w:t>
            </w:r>
            <w:r>
              <w:t>Aged</w:t>
            </w:r>
            <w:r>
              <w:rPr>
                <w:spacing w:val="-1"/>
              </w:rPr>
              <w:t xml:space="preserve"> </w:t>
            </w:r>
            <w:r>
              <w:t>Care</w:t>
            </w:r>
            <w:r>
              <w:rPr>
                <w:spacing w:val="-1"/>
              </w:rPr>
              <w:t xml:space="preserve"> </w:t>
            </w:r>
            <w:r>
              <w:rPr>
                <w:spacing w:val="-2"/>
              </w:rPr>
              <w:t>Commissioner</w:t>
            </w:r>
            <w:r>
              <w:tab/>
            </w:r>
            <w:r>
              <w:rPr>
                <w:spacing w:val="-5"/>
              </w:rPr>
              <w:t>26</w:t>
            </w:r>
          </w:hyperlink>
        </w:p>
        <w:p w14:paraId="3B02F1E5" w14:textId="77777777" w:rsidR="00BB61E2" w:rsidRDefault="00BB61E2">
          <w:pPr>
            <w:pStyle w:val="TOC4"/>
            <w:numPr>
              <w:ilvl w:val="1"/>
              <w:numId w:val="24"/>
            </w:numPr>
            <w:tabs>
              <w:tab w:val="left" w:pos="972"/>
              <w:tab w:val="right" w:pos="7890"/>
            </w:tabs>
            <w:ind w:left="972" w:hanging="452"/>
            <w:jc w:val="left"/>
          </w:pPr>
          <w:hyperlink w:anchor="_bookmark18" w:history="1">
            <w:r>
              <w:t>Aged</w:t>
            </w:r>
            <w:r>
              <w:rPr>
                <w:spacing w:val="-4"/>
              </w:rPr>
              <w:t xml:space="preserve"> </w:t>
            </w:r>
            <w:r>
              <w:t>Care</w:t>
            </w:r>
            <w:r>
              <w:rPr>
                <w:spacing w:val="-6"/>
              </w:rPr>
              <w:t xml:space="preserve"> </w:t>
            </w:r>
            <w:r>
              <w:rPr>
                <w:spacing w:val="-2"/>
              </w:rPr>
              <w:t>Taskforce</w:t>
            </w:r>
            <w:r>
              <w:tab/>
            </w:r>
            <w:r>
              <w:rPr>
                <w:spacing w:val="-5"/>
              </w:rPr>
              <w:t>27</w:t>
            </w:r>
          </w:hyperlink>
        </w:p>
        <w:p w14:paraId="7B06AA77" w14:textId="77777777" w:rsidR="00BB61E2" w:rsidRDefault="00BB61E2">
          <w:pPr>
            <w:pStyle w:val="TOC4"/>
            <w:numPr>
              <w:ilvl w:val="1"/>
              <w:numId w:val="24"/>
            </w:numPr>
            <w:tabs>
              <w:tab w:val="left" w:pos="972"/>
              <w:tab w:val="right" w:pos="7890"/>
            </w:tabs>
            <w:ind w:left="972" w:hanging="452"/>
            <w:jc w:val="left"/>
          </w:pPr>
          <w:hyperlink w:anchor="_bookmark19" w:history="1">
            <w:r>
              <w:t>Aged</w:t>
            </w:r>
            <w:r>
              <w:rPr>
                <w:spacing w:val="-5"/>
              </w:rPr>
              <w:t xml:space="preserve"> </w:t>
            </w:r>
            <w:r>
              <w:t>care</w:t>
            </w:r>
            <w:r>
              <w:rPr>
                <w:spacing w:val="-3"/>
              </w:rPr>
              <w:t xml:space="preserve"> </w:t>
            </w:r>
            <w:r>
              <w:t>services</w:t>
            </w:r>
            <w:r>
              <w:rPr>
                <w:spacing w:val="-3"/>
              </w:rPr>
              <w:t xml:space="preserve"> </w:t>
            </w:r>
            <w:r>
              <w:t>and</w:t>
            </w:r>
            <w:r>
              <w:rPr>
                <w:spacing w:val="-3"/>
              </w:rPr>
              <w:t xml:space="preserve"> </w:t>
            </w:r>
            <w:r>
              <w:t>the</w:t>
            </w:r>
            <w:r>
              <w:rPr>
                <w:spacing w:val="-3"/>
              </w:rPr>
              <w:t xml:space="preserve"> </w:t>
            </w:r>
            <w:r>
              <w:t>COVID-19</w:t>
            </w:r>
            <w:r>
              <w:rPr>
                <w:spacing w:val="-2"/>
              </w:rPr>
              <w:t xml:space="preserve"> pandemic</w:t>
            </w:r>
            <w:r>
              <w:tab/>
            </w:r>
            <w:r>
              <w:rPr>
                <w:spacing w:val="-5"/>
              </w:rPr>
              <w:t>28</w:t>
            </w:r>
          </w:hyperlink>
        </w:p>
        <w:p w14:paraId="49C693FC" w14:textId="77777777" w:rsidR="00BB61E2" w:rsidRDefault="00BB61E2">
          <w:pPr>
            <w:pStyle w:val="TOC4"/>
            <w:numPr>
              <w:ilvl w:val="1"/>
              <w:numId w:val="24"/>
            </w:numPr>
            <w:tabs>
              <w:tab w:val="left" w:pos="972"/>
              <w:tab w:val="right" w:pos="7890"/>
            </w:tabs>
            <w:ind w:left="972" w:hanging="452"/>
            <w:jc w:val="left"/>
          </w:pPr>
          <w:hyperlink w:anchor="_bookmark20" w:history="1">
            <w:r>
              <w:t>Changes</w:t>
            </w:r>
            <w:r>
              <w:rPr>
                <w:spacing w:val="-2"/>
              </w:rPr>
              <w:t xml:space="preserve"> </w:t>
            </w:r>
            <w:r>
              <w:t>to</w:t>
            </w:r>
            <w:r>
              <w:rPr>
                <w:spacing w:val="-14"/>
              </w:rPr>
              <w:t xml:space="preserve"> </w:t>
            </w:r>
            <w:r>
              <w:t>Aged</w:t>
            </w:r>
            <w:r>
              <w:rPr>
                <w:spacing w:val="-2"/>
              </w:rPr>
              <w:t xml:space="preserve"> </w:t>
            </w:r>
            <w:r>
              <w:t>Care</w:t>
            </w:r>
            <w:r>
              <w:rPr>
                <w:spacing w:val="-1"/>
              </w:rPr>
              <w:t xml:space="preserve"> </w:t>
            </w:r>
            <w:r>
              <w:rPr>
                <w:spacing w:val="-2"/>
              </w:rPr>
              <w:t>Reforms</w:t>
            </w:r>
            <w:r>
              <w:tab/>
            </w:r>
            <w:r>
              <w:rPr>
                <w:spacing w:val="-5"/>
              </w:rPr>
              <w:t>29</w:t>
            </w:r>
          </w:hyperlink>
        </w:p>
        <w:p w14:paraId="62281505" w14:textId="77777777" w:rsidR="00BB61E2" w:rsidRDefault="00BB61E2">
          <w:pPr>
            <w:pStyle w:val="TOC1"/>
            <w:numPr>
              <w:ilvl w:val="0"/>
              <w:numId w:val="24"/>
            </w:numPr>
            <w:tabs>
              <w:tab w:val="left" w:pos="519"/>
              <w:tab w:val="right" w:pos="7890"/>
            </w:tabs>
            <w:spacing w:before="212"/>
            <w:ind w:left="519" w:hanging="339"/>
            <w:jc w:val="left"/>
          </w:pPr>
          <w:hyperlink w:anchor="_bookmark21" w:history="1">
            <w:r>
              <w:t>Informed</w:t>
            </w:r>
            <w:r>
              <w:rPr>
                <w:spacing w:val="-14"/>
              </w:rPr>
              <w:t xml:space="preserve"> </w:t>
            </w:r>
            <w:r>
              <w:t>Access</w:t>
            </w:r>
            <w:r>
              <w:rPr>
                <w:spacing w:val="-3"/>
              </w:rPr>
              <w:t xml:space="preserve"> </w:t>
            </w:r>
            <w:r>
              <w:t>to</w:t>
            </w:r>
            <w:r>
              <w:rPr>
                <w:spacing w:val="-13"/>
              </w:rPr>
              <w:t xml:space="preserve"> </w:t>
            </w:r>
            <w:r>
              <w:t>Aged</w:t>
            </w:r>
            <w:r>
              <w:rPr>
                <w:spacing w:val="-3"/>
              </w:rPr>
              <w:t xml:space="preserve"> </w:t>
            </w:r>
            <w:r>
              <w:rPr>
                <w:spacing w:val="-4"/>
              </w:rPr>
              <w:t>Care</w:t>
            </w:r>
            <w:r>
              <w:tab/>
            </w:r>
            <w:r>
              <w:rPr>
                <w:spacing w:val="-5"/>
              </w:rPr>
              <w:t>30</w:t>
            </w:r>
          </w:hyperlink>
        </w:p>
        <w:p w14:paraId="36BB3EED" w14:textId="77777777" w:rsidR="00BB61E2" w:rsidRDefault="00BB61E2">
          <w:pPr>
            <w:pStyle w:val="TOC4"/>
            <w:numPr>
              <w:ilvl w:val="1"/>
              <w:numId w:val="24"/>
            </w:numPr>
            <w:tabs>
              <w:tab w:val="left" w:pos="972"/>
              <w:tab w:val="right" w:pos="7890"/>
            </w:tabs>
            <w:ind w:left="972" w:hanging="452"/>
            <w:jc w:val="left"/>
          </w:pPr>
          <w:hyperlink w:anchor="_bookmark21" w:history="1">
            <w:r>
              <w:t>Enabling</w:t>
            </w:r>
            <w:r>
              <w:rPr>
                <w:spacing w:val="-7"/>
              </w:rPr>
              <w:t xml:space="preserve"> </w:t>
            </w:r>
            <w:r>
              <w:t>people</w:t>
            </w:r>
            <w:r>
              <w:rPr>
                <w:spacing w:val="-5"/>
              </w:rPr>
              <w:t xml:space="preserve"> </w:t>
            </w:r>
            <w:r>
              <w:t>to</w:t>
            </w:r>
            <w:r>
              <w:rPr>
                <w:spacing w:val="-4"/>
              </w:rPr>
              <w:t xml:space="preserve"> </w:t>
            </w:r>
            <w:r>
              <w:t>make</w:t>
            </w:r>
            <w:r>
              <w:rPr>
                <w:spacing w:val="-5"/>
              </w:rPr>
              <w:t xml:space="preserve"> </w:t>
            </w:r>
            <w:r>
              <w:t>informed</w:t>
            </w:r>
            <w:r>
              <w:rPr>
                <w:spacing w:val="-4"/>
              </w:rPr>
              <w:t xml:space="preserve"> </w:t>
            </w:r>
            <w:r>
              <w:rPr>
                <w:spacing w:val="-2"/>
              </w:rPr>
              <w:t>choices</w:t>
            </w:r>
            <w:r>
              <w:tab/>
            </w:r>
            <w:r>
              <w:rPr>
                <w:spacing w:val="-5"/>
              </w:rPr>
              <w:t>30</w:t>
            </w:r>
          </w:hyperlink>
        </w:p>
        <w:p w14:paraId="4869E955" w14:textId="77777777" w:rsidR="00BB61E2" w:rsidRDefault="00BB61E2">
          <w:pPr>
            <w:pStyle w:val="TOC6"/>
            <w:tabs>
              <w:tab w:val="right" w:pos="7890"/>
            </w:tabs>
          </w:pPr>
          <w:hyperlink w:anchor="_bookmark21" w:history="1">
            <w:r>
              <w:t>Calls,</w:t>
            </w:r>
            <w:r>
              <w:rPr>
                <w:spacing w:val="-2"/>
              </w:rPr>
              <w:t xml:space="preserve"> </w:t>
            </w:r>
            <w:r>
              <w:t>correspondence,</w:t>
            </w:r>
            <w:r>
              <w:rPr>
                <w:spacing w:val="-2"/>
              </w:rPr>
              <w:t xml:space="preserve"> </w:t>
            </w:r>
            <w:r>
              <w:t>website</w:t>
            </w:r>
            <w:r>
              <w:rPr>
                <w:spacing w:val="-1"/>
              </w:rPr>
              <w:t xml:space="preserve"> </w:t>
            </w:r>
            <w:r>
              <w:t>and</w:t>
            </w:r>
            <w:r>
              <w:rPr>
                <w:spacing w:val="-2"/>
              </w:rPr>
              <w:t xml:space="preserve"> </w:t>
            </w:r>
            <w:r>
              <w:t>appointments</w:t>
            </w:r>
            <w:r>
              <w:rPr>
                <w:spacing w:val="-1"/>
              </w:rPr>
              <w:t xml:space="preserve"> </w:t>
            </w:r>
            <w:r>
              <w:rPr>
                <w:spacing w:val="-4"/>
              </w:rPr>
              <w:t>data</w:t>
            </w:r>
            <w:r>
              <w:tab/>
            </w:r>
            <w:r>
              <w:rPr>
                <w:spacing w:val="-5"/>
              </w:rPr>
              <w:t>30</w:t>
            </w:r>
          </w:hyperlink>
        </w:p>
        <w:p w14:paraId="2229368D" w14:textId="77777777" w:rsidR="00BB61E2" w:rsidRDefault="00BB61E2">
          <w:pPr>
            <w:pStyle w:val="TOC6"/>
            <w:tabs>
              <w:tab w:val="right" w:pos="7890"/>
            </w:tabs>
          </w:pPr>
          <w:hyperlink w:anchor="_bookmark22" w:history="1">
            <w:r>
              <w:rPr>
                <w:spacing w:val="-2"/>
              </w:rPr>
              <w:t>Publications</w:t>
            </w:r>
            <w:r>
              <w:tab/>
            </w:r>
            <w:r>
              <w:rPr>
                <w:spacing w:val="-5"/>
              </w:rPr>
              <w:t>31</w:t>
            </w:r>
          </w:hyperlink>
        </w:p>
        <w:p w14:paraId="221E7C71" w14:textId="77777777" w:rsidR="00BB61E2" w:rsidRDefault="00BB61E2">
          <w:pPr>
            <w:pStyle w:val="TOC4"/>
            <w:numPr>
              <w:ilvl w:val="1"/>
              <w:numId w:val="24"/>
            </w:numPr>
            <w:tabs>
              <w:tab w:val="left" w:pos="972"/>
              <w:tab w:val="right" w:pos="7890"/>
            </w:tabs>
            <w:ind w:left="972" w:hanging="452"/>
            <w:jc w:val="left"/>
          </w:pPr>
          <w:hyperlink w:anchor="_bookmark22" w:history="1">
            <w:r>
              <w:t xml:space="preserve">Support for </w:t>
            </w:r>
            <w:r>
              <w:rPr>
                <w:spacing w:val="-2"/>
              </w:rPr>
              <w:t>recipients</w:t>
            </w:r>
            <w:r>
              <w:tab/>
            </w:r>
            <w:r>
              <w:rPr>
                <w:spacing w:val="-5"/>
              </w:rPr>
              <w:t>31</w:t>
            </w:r>
          </w:hyperlink>
        </w:p>
        <w:p w14:paraId="0698BDE4" w14:textId="77777777" w:rsidR="00BB61E2" w:rsidRDefault="00BB61E2">
          <w:pPr>
            <w:pStyle w:val="TOC6"/>
            <w:tabs>
              <w:tab w:val="right" w:pos="7890"/>
            </w:tabs>
          </w:pPr>
          <w:hyperlink w:anchor="_bookmark22" w:history="1">
            <w:r>
              <w:t>Care</w:t>
            </w:r>
            <w:r>
              <w:rPr>
                <w:spacing w:val="-2"/>
              </w:rPr>
              <w:t xml:space="preserve"> </w:t>
            </w:r>
            <w:r>
              <w:t>Finder</w:t>
            </w:r>
            <w:r>
              <w:rPr>
                <w:spacing w:val="-1"/>
              </w:rPr>
              <w:t xml:space="preserve"> </w:t>
            </w:r>
            <w:r>
              <w:rPr>
                <w:spacing w:val="-2"/>
              </w:rPr>
              <w:t>Program</w:t>
            </w:r>
            <w:r>
              <w:tab/>
            </w:r>
            <w:r>
              <w:rPr>
                <w:spacing w:val="-5"/>
              </w:rPr>
              <w:t>31</w:t>
            </w:r>
          </w:hyperlink>
        </w:p>
        <w:p w14:paraId="2CB98834" w14:textId="77777777" w:rsidR="00BB61E2" w:rsidRDefault="00BB61E2">
          <w:pPr>
            <w:pStyle w:val="TOC6"/>
            <w:tabs>
              <w:tab w:val="right" w:pos="7890"/>
            </w:tabs>
          </w:pPr>
          <w:hyperlink w:anchor="_bookmark22" w:history="1">
            <w:r>
              <w:t>National</w:t>
            </w:r>
            <w:r>
              <w:rPr>
                <w:spacing w:val="-14"/>
              </w:rPr>
              <w:t xml:space="preserve"> </w:t>
            </w:r>
            <w:r>
              <w:t>Aged</w:t>
            </w:r>
            <w:r>
              <w:rPr>
                <w:spacing w:val="-4"/>
              </w:rPr>
              <w:t xml:space="preserve"> </w:t>
            </w:r>
            <w:r>
              <w:t>Care</w:t>
            </w:r>
            <w:r>
              <w:rPr>
                <w:spacing w:val="-14"/>
              </w:rPr>
              <w:t xml:space="preserve"> </w:t>
            </w:r>
            <w:r>
              <w:t>Advocacy</w:t>
            </w:r>
            <w:r>
              <w:rPr>
                <w:spacing w:val="-3"/>
              </w:rPr>
              <w:t xml:space="preserve"> </w:t>
            </w:r>
            <w:r>
              <w:rPr>
                <w:spacing w:val="-2"/>
              </w:rPr>
              <w:t>Program</w:t>
            </w:r>
            <w:r>
              <w:tab/>
            </w:r>
            <w:r>
              <w:rPr>
                <w:spacing w:val="-5"/>
              </w:rPr>
              <w:t>31</w:t>
            </w:r>
          </w:hyperlink>
        </w:p>
        <w:p w14:paraId="64AB0B74" w14:textId="77777777" w:rsidR="00BB61E2" w:rsidRDefault="00BB61E2">
          <w:pPr>
            <w:pStyle w:val="TOC6"/>
            <w:tabs>
              <w:tab w:val="right" w:pos="7890"/>
            </w:tabs>
          </w:pPr>
          <w:hyperlink w:anchor="_bookmark23" w:history="1">
            <w:r>
              <w:t>Aged</w:t>
            </w:r>
            <w:r>
              <w:rPr>
                <w:spacing w:val="-6"/>
              </w:rPr>
              <w:t xml:space="preserve"> </w:t>
            </w:r>
            <w:r>
              <w:t>Care</w:t>
            </w:r>
            <w:r>
              <w:rPr>
                <w:spacing w:val="-5"/>
              </w:rPr>
              <w:t xml:space="preserve"> </w:t>
            </w:r>
            <w:r>
              <w:t>Volunteer</w:t>
            </w:r>
            <w:r>
              <w:rPr>
                <w:spacing w:val="-5"/>
              </w:rPr>
              <w:t xml:space="preserve"> </w:t>
            </w:r>
            <w:r>
              <w:t>Visitors</w:t>
            </w:r>
            <w:r>
              <w:rPr>
                <w:spacing w:val="-5"/>
              </w:rPr>
              <w:t xml:space="preserve"> </w:t>
            </w:r>
            <w:r>
              <w:rPr>
                <w:spacing w:val="-2"/>
              </w:rPr>
              <w:t>Scheme</w:t>
            </w:r>
            <w:r>
              <w:tab/>
            </w:r>
            <w:r>
              <w:rPr>
                <w:spacing w:val="-5"/>
              </w:rPr>
              <w:t>32</w:t>
            </w:r>
          </w:hyperlink>
        </w:p>
        <w:p w14:paraId="10E355CF" w14:textId="77777777" w:rsidR="00BB61E2" w:rsidRDefault="00BB61E2">
          <w:pPr>
            <w:pStyle w:val="TOC6"/>
            <w:tabs>
              <w:tab w:val="right" w:pos="7890"/>
            </w:tabs>
          </w:pPr>
          <w:hyperlink w:anchor="_bookmark23" w:history="1">
            <w:r>
              <w:t>National</w:t>
            </w:r>
            <w:r>
              <w:rPr>
                <w:spacing w:val="-5"/>
              </w:rPr>
              <w:t xml:space="preserve"> </w:t>
            </w:r>
            <w:r>
              <w:t>Dementia</w:t>
            </w:r>
            <w:r>
              <w:rPr>
                <w:spacing w:val="-5"/>
              </w:rPr>
              <w:t xml:space="preserve"> </w:t>
            </w:r>
            <w:r>
              <w:t>Support</w:t>
            </w:r>
            <w:r>
              <w:rPr>
                <w:spacing w:val="-4"/>
              </w:rPr>
              <w:t xml:space="preserve"> </w:t>
            </w:r>
            <w:r>
              <w:rPr>
                <w:spacing w:val="-2"/>
              </w:rPr>
              <w:t>Program</w:t>
            </w:r>
            <w:r>
              <w:tab/>
            </w:r>
            <w:r>
              <w:rPr>
                <w:spacing w:val="-5"/>
              </w:rPr>
              <w:t>32</w:t>
            </w:r>
          </w:hyperlink>
        </w:p>
        <w:p w14:paraId="7C5F928E" w14:textId="77777777" w:rsidR="00BB61E2" w:rsidRDefault="00BB61E2">
          <w:pPr>
            <w:pStyle w:val="TOC6"/>
            <w:tabs>
              <w:tab w:val="right" w:pos="7890"/>
            </w:tabs>
          </w:pPr>
          <w:hyperlink w:anchor="_bookmark24" w:history="1">
            <w:r>
              <w:t>Elder</w:t>
            </w:r>
            <w:r>
              <w:rPr>
                <w:spacing w:val="-3"/>
              </w:rPr>
              <w:t xml:space="preserve"> </w:t>
            </w:r>
            <w:r>
              <w:t>Care</w:t>
            </w:r>
            <w:r>
              <w:rPr>
                <w:spacing w:val="-1"/>
              </w:rPr>
              <w:t xml:space="preserve"> </w:t>
            </w:r>
            <w:r>
              <w:t>Support</w:t>
            </w:r>
            <w:r>
              <w:rPr>
                <w:spacing w:val="-1"/>
              </w:rPr>
              <w:t xml:space="preserve"> </w:t>
            </w:r>
            <w:r>
              <w:rPr>
                <w:spacing w:val="-2"/>
              </w:rPr>
              <w:t>Program</w:t>
            </w:r>
            <w:r>
              <w:tab/>
            </w:r>
            <w:r>
              <w:rPr>
                <w:spacing w:val="-5"/>
              </w:rPr>
              <w:t>34</w:t>
            </w:r>
          </w:hyperlink>
        </w:p>
        <w:p w14:paraId="79863FCD" w14:textId="77777777" w:rsidR="00BB61E2" w:rsidRDefault="00BB61E2">
          <w:pPr>
            <w:pStyle w:val="TOC4"/>
            <w:numPr>
              <w:ilvl w:val="1"/>
              <w:numId w:val="24"/>
            </w:numPr>
            <w:tabs>
              <w:tab w:val="left" w:pos="972"/>
              <w:tab w:val="right" w:pos="7890"/>
            </w:tabs>
            <w:ind w:left="972" w:hanging="452"/>
            <w:jc w:val="left"/>
          </w:pPr>
          <w:hyperlink w:anchor="_bookmark24" w:history="1">
            <w:r>
              <w:t>Access</w:t>
            </w:r>
            <w:r>
              <w:rPr>
                <w:spacing w:val="-6"/>
              </w:rPr>
              <w:t xml:space="preserve"> </w:t>
            </w:r>
            <w:r>
              <w:t>to</w:t>
            </w:r>
            <w:r>
              <w:rPr>
                <w:spacing w:val="-3"/>
              </w:rPr>
              <w:t xml:space="preserve"> </w:t>
            </w:r>
            <w:r>
              <w:t>subsidised</w:t>
            </w:r>
            <w:r>
              <w:rPr>
                <w:spacing w:val="-3"/>
              </w:rPr>
              <w:t xml:space="preserve"> </w:t>
            </w:r>
            <w:r>
              <w:rPr>
                <w:spacing w:val="-4"/>
              </w:rPr>
              <w:t>care</w:t>
            </w:r>
            <w:r>
              <w:tab/>
            </w:r>
            <w:r>
              <w:rPr>
                <w:spacing w:val="-5"/>
              </w:rPr>
              <w:t>34</w:t>
            </w:r>
          </w:hyperlink>
        </w:p>
        <w:p w14:paraId="2E4AA32B" w14:textId="77777777" w:rsidR="00BB61E2" w:rsidRDefault="00BB61E2">
          <w:pPr>
            <w:pStyle w:val="TOC6"/>
            <w:tabs>
              <w:tab w:val="right" w:pos="7890"/>
            </w:tabs>
          </w:pPr>
          <w:hyperlink w:anchor="_bookmark24" w:history="1">
            <w:r>
              <w:t>Regional</w:t>
            </w:r>
            <w:r>
              <w:rPr>
                <w:spacing w:val="-14"/>
              </w:rPr>
              <w:t xml:space="preserve"> </w:t>
            </w:r>
            <w:r>
              <w:t>Assessment</w:t>
            </w:r>
            <w:r>
              <w:rPr>
                <w:spacing w:val="-4"/>
              </w:rPr>
              <w:t xml:space="preserve"> </w:t>
            </w:r>
            <w:r>
              <w:rPr>
                <w:spacing w:val="-2"/>
              </w:rPr>
              <w:t>Service</w:t>
            </w:r>
            <w:r>
              <w:tab/>
            </w:r>
            <w:r>
              <w:rPr>
                <w:spacing w:val="-5"/>
              </w:rPr>
              <w:t>34</w:t>
            </w:r>
          </w:hyperlink>
        </w:p>
        <w:p w14:paraId="006280AB" w14:textId="77777777" w:rsidR="00BB61E2" w:rsidRDefault="00BB61E2">
          <w:pPr>
            <w:pStyle w:val="TOC6"/>
            <w:tabs>
              <w:tab w:val="right" w:pos="7890"/>
            </w:tabs>
          </w:pPr>
          <w:hyperlink w:anchor="_bookmark25" w:history="1">
            <w:r>
              <w:t>Aged</w:t>
            </w:r>
            <w:r>
              <w:rPr>
                <w:spacing w:val="-3"/>
              </w:rPr>
              <w:t xml:space="preserve"> </w:t>
            </w:r>
            <w:r>
              <w:t>Care</w:t>
            </w:r>
            <w:r>
              <w:rPr>
                <w:spacing w:val="-12"/>
              </w:rPr>
              <w:t xml:space="preserve"> </w:t>
            </w:r>
            <w:r>
              <w:t>Assessment</w:t>
            </w:r>
            <w:r>
              <w:rPr>
                <w:spacing w:val="-2"/>
              </w:rPr>
              <w:t xml:space="preserve"> Program</w:t>
            </w:r>
            <w:r>
              <w:tab/>
            </w:r>
            <w:r>
              <w:rPr>
                <w:spacing w:val="-5"/>
              </w:rPr>
              <w:t>35</w:t>
            </w:r>
          </w:hyperlink>
        </w:p>
        <w:p w14:paraId="5DEEBDA4" w14:textId="77777777" w:rsidR="00BB61E2" w:rsidRDefault="00BB61E2">
          <w:pPr>
            <w:pStyle w:val="TOC1"/>
            <w:numPr>
              <w:ilvl w:val="0"/>
              <w:numId w:val="24"/>
            </w:numPr>
            <w:tabs>
              <w:tab w:val="left" w:pos="519"/>
              <w:tab w:val="right" w:pos="7890"/>
            </w:tabs>
            <w:spacing w:before="212"/>
            <w:ind w:left="519" w:hanging="339"/>
            <w:jc w:val="left"/>
          </w:pPr>
          <w:hyperlink w:anchor="_bookmark26" w:history="1">
            <w:r>
              <w:t>Home</w:t>
            </w:r>
            <w:r>
              <w:rPr>
                <w:spacing w:val="-3"/>
              </w:rPr>
              <w:t xml:space="preserve"> </w:t>
            </w:r>
            <w:r>
              <w:rPr>
                <w:spacing w:val="-2"/>
              </w:rPr>
              <w:t>Support</w:t>
            </w:r>
            <w:r>
              <w:tab/>
            </w:r>
            <w:r>
              <w:rPr>
                <w:spacing w:val="-7"/>
              </w:rPr>
              <w:t>36</w:t>
            </w:r>
          </w:hyperlink>
        </w:p>
        <w:p w14:paraId="2AEE2C26" w14:textId="77777777" w:rsidR="00BB61E2" w:rsidRDefault="00BB61E2">
          <w:pPr>
            <w:pStyle w:val="TOC4"/>
            <w:numPr>
              <w:ilvl w:val="1"/>
              <w:numId w:val="24"/>
            </w:numPr>
            <w:tabs>
              <w:tab w:val="left" w:pos="972"/>
              <w:tab w:val="right" w:pos="7890"/>
            </w:tabs>
            <w:ind w:left="972" w:hanging="452"/>
            <w:jc w:val="left"/>
          </w:pPr>
          <w:hyperlink w:anchor="_bookmark27" w:history="1">
            <w:r>
              <w:t xml:space="preserve">What was </w:t>
            </w:r>
            <w:r>
              <w:rPr>
                <w:spacing w:val="-2"/>
              </w:rPr>
              <w:t>provided?</w:t>
            </w:r>
            <w:r>
              <w:tab/>
            </w:r>
            <w:r>
              <w:rPr>
                <w:spacing w:val="-5"/>
              </w:rPr>
              <w:t>37</w:t>
            </w:r>
          </w:hyperlink>
        </w:p>
        <w:p w14:paraId="0E20816E" w14:textId="77777777" w:rsidR="00BB61E2" w:rsidRDefault="00BB61E2">
          <w:pPr>
            <w:pStyle w:val="TOC4"/>
            <w:numPr>
              <w:ilvl w:val="1"/>
              <w:numId w:val="24"/>
            </w:numPr>
            <w:tabs>
              <w:tab w:val="left" w:pos="972"/>
              <w:tab w:val="right" w:pos="7890"/>
            </w:tabs>
            <w:ind w:left="972" w:hanging="452"/>
            <w:jc w:val="left"/>
          </w:pPr>
          <w:hyperlink w:anchor="_bookmark28" w:history="1">
            <w:r>
              <w:t>Who</w:t>
            </w:r>
            <w:r>
              <w:rPr>
                <w:spacing w:val="-5"/>
              </w:rPr>
              <w:t xml:space="preserve"> </w:t>
            </w:r>
            <w:r>
              <w:t>provided</w:t>
            </w:r>
            <w:r>
              <w:rPr>
                <w:spacing w:val="-4"/>
              </w:rPr>
              <w:t xml:space="preserve"> </w:t>
            </w:r>
            <w:r>
              <w:rPr>
                <w:spacing w:val="-2"/>
              </w:rPr>
              <w:t>care?</w:t>
            </w:r>
            <w:r>
              <w:tab/>
            </w:r>
            <w:r>
              <w:rPr>
                <w:spacing w:val="-5"/>
              </w:rPr>
              <w:t>38</w:t>
            </w:r>
          </w:hyperlink>
        </w:p>
        <w:p w14:paraId="1012015A" w14:textId="77777777" w:rsidR="00BB61E2" w:rsidRDefault="00BB61E2">
          <w:pPr>
            <w:pStyle w:val="TOC4"/>
            <w:numPr>
              <w:ilvl w:val="1"/>
              <w:numId w:val="24"/>
            </w:numPr>
            <w:tabs>
              <w:tab w:val="left" w:pos="972"/>
              <w:tab w:val="right" w:pos="7890"/>
            </w:tabs>
            <w:ind w:left="972" w:hanging="452"/>
            <w:jc w:val="left"/>
          </w:pPr>
          <w:hyperlink w:anchor="_bookmark28" w:history="1">
            <w:r>
              <w:t>Who</w:t>
            </w:r>
            <w:r>
              <w:rPr>
                <w:spacing w:val="-5"/>
              </w:rPr>
              <w:t xml:space="preserve"> </w:t>
            </w:r>
            <w:r>
              <w:t>received</w:t>
            </w:r>
            <w:r>
              <w:rPr>
                <w:spacing w:val="-4"/>
              </w:rPr>
              <w:t xml:space="preserve"> </w:t>
            </w:r>
            <w:r>
              <w:rPr>
                <w:spacing w:val="-2"/>
              </w:rPr>
              <w:t>care?</w:t>
            </w:r>
            <w:r>
              <w:tab/>
            </w:r>
            <w:r>
              <w:rPr>
                <w:spacing w:val="-5"/>
              </w:rPr>
              <w:t>38</w:t>
            </w:r>
          </w:hyperlink>
        </w:p>
        <w:p w14:paraId="1DCA8981" w14:textId="77777777" w:rsidR="00BB61E2" w:rsidRDefault="00BB61E2">
          <w:pPr>
            <w:pStyle w:val="TOC4"/>
            <w:numPr>
              <w:ilvl w:val="1"/>
              <w:numId w:val="24"/>
            </w:numPr>
            <w:tabs>
              <w:tab w:val="left" w:pos="972"/>
              <w:tab w:val="right" w:pos="7890"/>
            </w:tabs>
            <w:ind w:left="972" w:hanging="452"/>
            <w:jc w:val="left"/>
          </w:pPr>
          <w:hyperlink w:anchor="_bookmark28" w:history="1">
            <w:r>
              <w:t>How</w:t>
            </w:r>
            <w:r>
              <w:rPr>
                <w:spacing w:val="-3"/>
              </w:rPr>
              <w:t xml:space="preserve"> </w:t>
            </w:r>
            <w:r>
              <w:t>were</w:t>
            </w:r>
            <w:r>
              <w:rPr>
                <w:spacing w:val="-2"/>
              </w:rPr>
              <w:t xml:space="preserve"> </w:t>
            </w:r>
            <w:r>
              <w:t>these</w:t>
            </w:r>
            <w:r>
              <w:rPr>
                <w:spacing w:val="-2"/>
              </w:rPr>
              <w:t xml:space="preserve"> </w:t>
            </w:r>
            <w:r>
              <w:t>services</w:t>
            </w:r>
            <w:r>
              <w:rPr>
                <w:spacing w:val="-2"/>
              </w:rPr>
              <w:t xml:space="preserve"> funded?</w:t>
            </w:r>
            <w:r>
              <w:tab/>
            </w:r>
            <w:r>
              <w:rPr>
                <w:spacing w:val="-5"/>
              </w:rPr>
              <w:t>38</w:t>
            </w:r>
          </w:hyperlink>
        </w:p>
        <w:p w14:paraId="7E09C8FD" w14:textId="77777777" w:rsidR="00BB61E2" w:rsidRDefault="00BB61E2">
          <w:pPr>
            <w:pStyle w:val="TOC6"/>
            <w:tabs>
              <w:tab w:val="right" w:pos="7890"/>
            </w:tabs>
          </w:pPr>
          <w:hyperlink w:anchor="_bookmark28" w:history="1">
            <w:r>
              <w:t>What</w:t>
            </w:r>
            <w:r>
              <w:rPr>
                <w:spacing w:val="-4"/>
              </w:rPr>
              <w:t xml:space="preserve"> </w:t>
            </w:r>
            <w:r>
              <w:t>the</w:t>
            </w:r>
            <w:r>
              <w:rPr>
                <w:spacing w:val="-14"/>
              </w:rPr>
              <w:t xml:space="preserve"> </w:t>
            </w:r>
            <w:r>
              <w:t>Australian</w:t>
            </w:r>
            <w:r>
              <w:rPr>
                <w:spacing w:val="-3"/>
              </w:rPr>
              <w:t xml:space="preserve"> </w:t>
            </w:r>
            <w:r>
              <w:t>Government</w:t>
            </w:r>
            <w:r>
              <w:rPr>
                <w:spacing w:val="-2"/>
              </w:rPr>
              <w:t xml:space="preserve"> </w:t>
            </w:r>
            <w:r>
              <w:rPr>
                <w:spacing w:val="-4"/>
              </w:rPr>
              <w:t>pays</w:t>
            </w:r>
            <w:r>
              <w:tab/>
            </w:r>
            <w:r>
              <w:rPr>
                <w:spacing w:val="-5"/>
              </w:rPr>
              <w:t>38</w:t>
            </w:r>
          </w:hyperlink>
        </w:p>
        <w:p w14:paraId="58709BC7" w14:textId="77777777" w:rsidR="00BB61E2" w:rsidRDefault="00BB61E2">
          <w:pPr>
            <w:pStyle w:val="TOC6"/>
            <w:tabs>
              <w:tab w:val="right" w:pos="7890"/>
            </w:tabs>
            <w:spacing w:after="20"/>
          </w:pPr>
          <w:hyperlink w:anchor="_bookmark29" w:history="1">
            <w:r>
              <w:t>What</w:t>
            </w:r>
            <w:r>
              <w:rPr>
                <w:spacing w:val="-1"/>
              </w:rPr>
              <w:t xml:space="preserve"> </w:t>
            </w:r>
            <w:r>
              <w:t>the</w:t>
            </w:r>
            <w:r>
              <w:rPr>
                <w:spacing w:val="-1"/>
              </w:rPr>
              <w:t xml:space="preserve"> </w:t>
            </w:r>
            <w:r>
              <w:t xml:space="preserve">recipient </w:t>
            </w:r>
            <w:r>
              <w:rPr>
                <w:spacing w:val="-4"/>
              </w:rPr>
              <w:t>pays</w:t>
            </w:r>
            <w:r>
              <w:tab/>
            </w:r>
            <w:r>
              <w:rPr>
                <w:spacing w:val="-5"/>
              </w:rPr>
              <w:t>39</w:t>
            </w:r>
          </w:hyperlink>
        </w:p>
        <w:p w14:paraId="73150385" w14:textId="77777777" w:rsidR="00BB61E2" w:rsidRDefault="00BB61E2">
          <w:pPr>
            <w:pStyle w:val="TOC2"/>
            <w:numPr>
              <w:ilvl w:val="0"/>
              <w:numId w:val="24"/>
            </w:numPr>
            <w:tabs>
              <w:tab w:val="left" w:pos="746"/>
              <w:tab w:val="right" w:pos="8117"/>
            </w:tabs>
            <w:spacing w:before="84"/>
            <w:ind w:left="746" w:hanging="339"/>
            <w:jc w:val="left"/>
          </w:pPr>
          <w:hyperlink w:anchor="_bookmark30" w:history="1">
            <w:r>
              <w:t>Home</w:t>
            </w:r>
            <w:r>
              <w:rPr>
                <w:spacing w:val="-3"/>
              </w:rPr>
              <w:t xml:space="preserve"> </w:t>
            </w:r>
            <w:r>
              <w:rPr>
                <w:spacing w:val="-4"/>
              </w:rPr>
              <w:t>Care</w:t>
            </w:r>
            <w:r>
              <w:tab/>
            </w:r>
            <w:r>
              <w:rPr>
                <w:spacing w:val="-5"/>
              </w:rPr>
              <w:t>40</w:t>
            </w:r>
          </w:hyperlink>
        </w:p>
        <w:p w14:paraId="08350A8B" w14:textId="77777777" w:rsidR="00BB61E2" w:rsidRDefault="00BB61E2">
          <w:pPr>
            <w:pStyle w:val="TOC5"/>
            <w:numPr>
              <w:ilvl w:val="1"/>
              <w:numId w:val="24"/>
            </w:numPr>
            <w:tabs>
              <w:tab w:val="left" w:pos="1199"/>
              <w:tab w:val="right" w:pos="8117"/>
            </w:tabs>
            <w:ind w:left="1199" w:hanging="452"/>
            <w:jc w:val="left"/>
          </w:pPr>
          <w:hyperlink w:anchor="_bookmark30" w:history="1">
            <w:r>
              <w:t xml:space="preserve">What was </w:t>
            </w:r>
            <w:r>
              <w:rPr>
                <w:spacing w:val="-2"/>
              </w:rPr>
              <w:t>provided?</w:t>
            </w:r>
            <w:r>
              <w:tab/>
            </w:r>
            <w:r>
              <w:rPr>
                <w:spacing w:val="-5"/>
              </w:rPr>
              <w:t>40</w:t>
            </w:r>
          </w:hyperlink>
        </w:p>
        <w:p w14:paraId="75E22878" w14:textId="77777777" w:rsidR="00BB61E2" w:rsidRDefault="00BB61E2">
          <w:pPr>
            <w:pStyle w:val="TOC5"/>
            <w:numPr>
              <w:ilvl w:val="1"/>
              <w:numId w:val="24"/>
            </w:numPr>
            <w:tabs>
              <w:tab w:val="left" w:pos="1199"/>
              <w:tab w:val="right" w:pos="8117"/>
            </w:tabs>
            <w:ind w:left="1199" w:hanging="452"/>
            <w:jc w:val="left"/>
          </w:pPr>
          <w:hyperlink w:anchor="_bookmark31" w:history="1">
            <w:r>
              <w:t>Who</w:t>
            </w:r>
            <w:r>
              <w:rPr>
                <w:spacing w:val="-5"/>
              </w:rPr>
              <w:t xml:space="preserve"> </w:t>
            </w:r>
            <w:r>
              <w:t>provided</w:t>
            </w:r>
            <w:r>
              <w:rPr>
                <w:spacing w:val="-4"/>
              </w:rPr>
              <w:t xml:space="preserve"> </w:t>
            </w:r>
            <w:r>
              <w:rPr>
                <w:spacing w:val="-2"/>
              </w:rPr>
              <w:t>care?</w:t>
            </w:r>
            <w:r>
              <w:tab/>
            </w:r>
            <w:r>
              <w:rPr>
                <w:spacing w:val="-5"/>
              </w:rPr>
              <w:t>41</w:t>
            </w:r>
          </w:hyperlink>
        </w:p>
        <w:p w14:paraId="003789B8" w14:textId="77777777" w:rsidR="00BB61E2" w:rsidRDefault="00BB61E2">
          <w:pPr>
            <w:pStyle w:val="TOC5"/>
            <w:numPr>
              <w:ilvl w:val="1"/>
              <w:numId w:val="24"/>
            </w:numPr>
            <w:tabs>
              <w:tab w:val="left" w:pos="1199"/>
              <w:tab w:val="right" w:pos="8117"/>
            </w:tabs>
            <w:ind w:left="1199" w:hanging="452"/>
            <w:jc w:val="left"/>
          </w:pPr>
          <w:hyperlink w:anchor="_bookmark32" w:history="1">
            <w:r>
              <w:t>Who</w:t>
            </w:r>
            <w:r>
              <w:rPr>
                <w:spacing w:val="-5"/>
              </w:rPr>
              <w:t xml:space="preserve"> </w:t>
            </w:r>
            <w:r>
              <w:t>received</w:t>
            </w:r>
            <w:r>
              <w:rPr>
                <w:spacing w:val="-4"/>
              </w:rPr>
              <w:t xml:space="preserve"> </w:t>
            </w:r>
            <w:r>
              <w:rPr>
                <w:spacing w:val="-2"/>
              </w:rPr>
              <w:t>care?</w:t>
            </w:r>
            <w:r>
              <w:tab/>
            </w:r>
            <w:r>
              <w:rPr>
                <w:spacing w:val="-5"/>
              </w:rPr>
              <w:t>42</w:t>
            </w:r>
          </w:hyperlink>
        </w:p>
        <w:p w14:paraId="6DAB10B6" w14:textId="77777777" w:rsidR="00BB61E2" w:rsidRDefault="00BB61E2">
          <w:pPr>
            <w:pStyle w:val="TOC5"/>
            <w:numPr>
              <w:ilvl w:val="1"/>
              <w:numId w:val="24"/>
            </w:numPr>
            <w:tabs>
              <w:tab w:val="left" w:pos="1199"/>
              <w:tab w:val="right" w:pos="8117"/>
            </w:tabs>
            <w:spacing w:before="99"/>
            <w:ind w:left="1199" w:hanging="452"/>
            <w:jc w:val="left"/>
          </w:pPr>
          <w:hyperlink w:anchor="_bookmark33" w:history="1">
            <w:r>
              <w:t>How</w:t>
            </w:r>
            <w:r>
              <w:rPr>
                <w:spacing w:val="-3"/>
              </w:rPr>
              <w:t xml:space="preserve"> </w:t>
            </w:r>
            <w:r>
              <w:t>were</w:t>
            </w:r>
            <w:r>
              <w:rPr>
                <w:spacing w:val="-2"/>
              </w:rPr>
              <w:t xml:space="preserve"> </w:t>
            </w:r>
            <w:r>
              <w:t>these</w:t>
            </w:r>
            <w:r>
              <w:rPr>
                <w:spacing w:val="-2"/>
              </w:rPr>
              <w:t xml:space="preserve"> </w:t>
            </w:r>
            <w:r>
              <w:t>services</w:t>
            </w:r>
            <w:r>
              <w:rPr>
                <w:spacing w:val="-2"/>
              </w:rPr>
              <w:t xml:space="preserve"> funded?</w:t>
            </w:r>
            <w:r>
              <w:tab/>
            </w:r>
            <w:r>
              <w:rPr>
                <w:spacing w:val="-5"/>
              </w:rPr>
              <w:t>43</w:t>
            </w:r>
          </w:hyperlink>
        </w:p>
        <w:p w14:paraId="56AD1126" w14:textId="77777777" w:rsidR="00BB61E2" w:rsidRDefault="00BB61E2">
          <w:pPr>
            <w:pStyle w:val="TOC7"/>
            <w:tabs>
              <w:tab w:val="right" w:pos="8117"/>
            </w:tabs>
          </w:pPr>
          <w:hyperlink w:anchor="_bookmark33" w:history="1">
            <w:r>
              <w:t>What</w:t>
            </w:r>
            <w:r>
              <w:rPr>
                <w:spacing w:val="-4"/>
              </w:rPr>
              <w:t xml:space="preserve"> </w:t>
            </w:r>
            <w:r>
              <w:t>the</w:t>
            </w:r>
            <w:r>
              <w:rPr>
                <w:spacing w:val="-14"/>
              </w:rPr>
              <w:t xml:space="preserve"> </w:t>
            </w:r>
            <w:r>
              <w:t>Australian</w:t>
            </w:r>
            <w:r>
              <w:rPr>
                <w:spacing w:val="-3"/>
              </w:rPr>
              <w:t xml:space="preserve"> </w:t>
            </w:r>
            <w:r>
              <w:t>Government</w:t>
            </w:r>
            <w:r>
              <w:rPr>
                <w:spacing w:val="-2"/>
              </w:rPr>
              <w:t xml:space="preserve"> </w:t>
            </w:r>
            <w:r>
              <w:rPr>
                <w:spacing w:val="-4"/>
              </w:rPr>
              <w:t>pays</w:t>
            </w:r>
            <w:r>
              <w:tab/>
            </w:r>
            <w:r>
              <w:rPr>
                <w:spacing w:val="-5"/>
              </w:rPr>
              <w:t>43</w:t>
            </w:r>
          </w:hyperlink>
        </w:p>
        <w:p w14:paraId="4877D0C5" w14:textId="77777777" w:rsidR="00BB61E2" w:rsidRDefault="00BB61E2">
          <w:pPr>
            <w:pStyle w:val="TOC7"/>
            <w:tabs>
              <w:tab w:val="right" w:pos="8117"/>
            </w:tabs>
          </w:pPr>
          <w:hyperlink w:anchor="_bookmark34" w:history="1">
            <w:r>
              <w:t>What</w:t>
            </w:r>
            <w:r>
              <w:rPr>
                <w:spacing w:val="-1"/>
              </w:rPr>
              <w:t xml:space="preserve"> </w:t>
            </w:r>
            <w:r>
              <w:t>the</w:t>
            </w:r>
            <w:r>
              <w:rPr>
                <w:spacing w:val="-1"/>
              </w:rPr>
              <w:t xml:space="preserve"> </w:t>
            </w:r>
            <w:r>
              <w:t xml:space="preserve">recipient </w:t>
            </w:r>
            <w:r>
              <w:rPr>
                <w:spacing w:val="-4"/>
              </w:rPr>
              <w:t>pays</w:t>
            </w:r>
            <w:r>
              <w:tab/>
            </w:r>
            <w:r>
              <w:rPr>
                <w:spacing w:val="-5"/>
              </w:rPr>
              <w:t>44</w:t>
            </w:r>
          </w:hyperlink>
        </w:p>
        <w:p w14:paraId="3790F9F9" w14:textId="77777777" w:rsidR="00BB61E2" w:rsidRDefault="00BB61E2">
          <w:pPr>
            <w:pStyle w:val="TOC2"/>
            <w:numPr>
              <w:ilvl w:val="0"/>
              <w:numId w:val="24"/>
            </w:numPr>
            <w:tabs>
              <w:tab w:val="left" w:pos="746"/>
              <w:tab w:val="right" w:pos="8117"/>
            </w:tabs>
            <w:spacing w:before="211"/>
            <w:ind w:left="746" w:hanging="339"/>
            <w:jc w:val="left"/>
          </w:pPr>
          <w:hyperlink w:anchor="_bookmark35" w:history="1">
            <w:r>
              <w:t>Respite</w:t>
            </w:r>
            <w:r>
              <w:rPr>
                <w:spacing w:val="-6"/>
              </w:rPr>
              <w:t xml:space="preserve"> </w:t>
            </w:r>
            <w:r>
              <w:rPr>
                <w:spacing w:val="-4"/>
              </w:rPr>
              <w:t>Care</w:t>
            </w:r>
            <w:r>
              <w:tab/>
            </w:r>
            <w:r>
              <w:rPr>
                <w:spacing w:val="-5"/>
              </w:rPr>
              <w:t>45</w:t>
            </w:r>
          </w:hyperlink>
        </w:p>
        <w:p w14:paraId="4FD28838" w14:textId="77777777" w:rsidR="00BB61E2" w:rsidRDefault="00BB61E2">
          <w:pPr>
            <w:pStyle w:val="TOC5"/>
            <w:numPr>
              <w:ilvl w:val="1"/>
              <w:numId w:val="24"/>
            </w:numPr>
            <w:tabs>
              <w:tab w:val="left" w:pos="1199"/>
              <w:tab w:val="right" w:pos="8117"/>
            </w:tabs>
            <w:ind w:left="1199" w:hanging="452"/>
            <w:jc w:val="left"/>
          </w:pPr>
          <w:hyperlink w:anchor="_bookmark35" w:history="1">
            <w:r>
              <w:t xml:space="preserve">What was </w:t>
            </w:r>
            <w:r>
              <w:rPr>
                <w:spacing w:val="-2"/>
              </w:rPr>
              <w:t>provided?</w:t>
            </w:r>
            <w:r>
              <w:tab/>
            </w:r>
            <w:r>
              <w:rPr>
                <w:spacing w:val="-5"/>
              </w:rPr>
              <w:t>45</w:t>
            </w:r>
          </w:hyperlink>
        </w:p>
        <w:p w14:paraId="5AC0A01D" w14:textId="77777777" w:rsidR="00BB61E2" w:rsidRDefault="00BB61E2">
          <w:pPr>
            <w:pStyle w:val="TOC7"/>
            <w:tabs>
              <w:tab w:val="right" w:pos="8117"/>
            </w:tabs>
          </w:pPr>
          <w:hyperlink w:anchor="_bookmark35" w:history="1">
            <w:r>
              <w:t>Residential</w:t>
            </w:r>
            <w:r>
              <w:rPr>
                <w:spacing w:val="-8"/>
              </w:rPr>
              <w:t xml:space="preserve"> </w:t>
            </w:r>
            <w:r>
              <w:t>respite</w:t>
            </w:r>
            <w:r>
              <w:rPr>
                <w:spacing w:val="-8"/>
              </w:rPr>
              <w:t xml:space="preserve"> </w:t>
            </w:r>
            <w:r>
              <w:rPr>
                <w:spacing w:val="-4"/>
              </w:rPr>
              <w:t>care</w:t>
            </w:r>
            <w:r>
              <w:tab/>
            </w:r>
            <w:r>
              <w:rPr>
                <w:spacing w:val="-5"/>
              </w:rPr>
              <w:t>45</w:t>
            </w:r>
          </w:hyperlink>
        </w:p>
        <w:p w14:paraId="2ACB5539" w14:textId="77777777" w:rsidR="00BB61E2" w:rsidRDefault="00BB61E2">
          <w:pPr>
            <w:pStyle w:val="TOC7"/>
            <w:tabs>
              <w:tab w:val="right" w:pos="8117"/>
            </w:tabs>
          </w:pPr>
          <w:hyperlink w:anchor="_bookmark35" w:history="1">
            <w:r>
              <w:t>Commonwealth</w:t>
            </w:r>
            <w:r>
              <w:rPr>
                <w:spacing w:val="-5"/>
              </w:rPr>
              <w:t xml:space="preserve"> </w:t>
            </w:r>
            <w:r>
              <w:t>Home</w:t>
            </w:r>
            <w:r>
              <w:rPr>
                <w:spacing w:val="-5"/>
              </w:rPr>
              <w:t xml:space="preserve"> </w:t>
            </w:r>
            <w:r>
              <w:t>Support</w:t>
            </w:r>
            <w:r>
              <w:rPr>
                <w:spacing w:val="-4"/>
              </w:rPr>
              <w:t xml:space="preserve"> </w:t>
            </w:r>
            <w:r>
              <w:rPr>
                <w:spacing w:val="-2"/>
              </w:rPr>
              <w:t>Programme</w:t>
            </w:r>
            <w:r>
              <w:tab/>
            </w:r>
            <w:r>
              <w:rPr>
                <w:spacing w:val="-5"/>
              </w:rPr>
              <w:t>45</w:t>
            </w:r>
          </w:hyperlink>
        </w:p>
        <w:p w14:paraId="559139A2" w14:textId="77777777" w:rsidR="00BB61E2" w:rsidRDefault="00BB61E2">
          <w:pPr>
            <w:pStyle w:val="TOC5"/>
            <w:numPr>
              <w:ilvl w:val="1"/>
              <w:numId w:val="24"/>
            </w:numPr>
            <w:tabs>
              <w:tab w:val="left" w:pos="1199"/>
              <w:tab w:val="right" w:pos="8117"/>
            </w:tabs>
            <w:ind w:left="1199" w:hanging="452"/>
            <w:jc w:val="left"/>
          </w:pPr>
          <w:hyperlink w:anchor="_bookmark36" w:history="1">
            <w:r>
              <w:t>Who</w:t>
            </w:r>
            <w:r>
              <w:rPr>
                <w:spacing w:val="-5"/>
              </w:rPr>
              <w:t xml:space="preserve"> </w:t>
            </w:r>
            <w:r>
              <w:t>provided</w:t>
            </w:r>
            <w:r>
              <w:rPr>
                <w:spacing w:val="-4"/>
              </w:rPr>
              <w:t xml:space="preserve"> </w:t>
            </w:r>
            <w:r>
              <w:rPr>
                <w:spacing w:val="-2"/>
              </w:rPr>
              <w:t>care?</w:t>
            </w:r>
            <w:r>
              <w:tab/>
            </w:r>
            <w:r>
              <w:rPr>
                <w:spacing w:val="-5"/>
              </w:rPr>
              <w:t>46</w:t>
            </w:r>
          </w:hyperlink>
        </w:p>
        <w:p w14:paraId="3F5CD218" w14:textId="77777777" w:rsidR="00BB61E2" w:rsidRDefault="00BB61E2">
          <w:pPr>
            <w:pStyle w:val="TOC7"/>
            <w:tabs>
              <w:tab w:val="right" w:pos="8117"/>
            </w:tabs>
          </w:pPr>
          <w:hyperlink w:anchor="_bookmark36" w:history="1">
            <w:r>
              <w:t>Residential</w:t>
            </w:r>
            <w:r>
              <w:rPr>
                <w:spacing w:val="-8"/>
              </w:rPr>
              <w:t xml:space="preserve"> </w:t>
            </w:r>
            <w:r>
              <w:t>respite</w:t>
            </w:r>
            <w:r>
              <w:rPr>
                <w:spacing w:val="-8"/>
              </w:rPr>
              <w:t xml:space="preserve"> </w:t>
            </w:r>
            <w:r>
              <w:rPr>
                <w:spacing w:val="-4"/>
              </w:rPr>
              <w:t>care</w:t>
            </w:r>
            <w:r>
              <w:tab/>
            </w:r>
            <w:r>
              <w:rPr>
                <w:spacing w:val="-5"/>
              </w:rPr>
              <w:t>46</w:t>
            </w:r>
          </w:hyperlink>
        </w:p>
        <w:p w14:paraId="66F4BF2E" w14:textId="77777777" w:rsidR="00BB61E2" w:rsidRDefault="00BB61E2">
          <w:pPr>
            <w:pStyle w:val="TOC7"/>
            <w:tabs>
              <w:tab w:val="right" w:pos="8117"/>
            </w:tabs>
          </w:pPr>
          <w:hyperlink w:anchor="_bookmark36" w:history="1">
            <w:r>
              <w:t>Commonwealth</w:t>
            </w:r>
            <w:r>
              <w:rPr>
                <w:spacing w:val="-5"/>
              </w:rPr>
              <w:t xml:space="preserve"> </w:t>
            </w:r>
            <w:r>
              <w:t>Home</w:t>
            </w:r>
            <w:r>
              <w:rPr>
                <w:spacing w:val="-5"/>
              </w:rPr>
              <w:t xml:space="preserve"> </w:t>
            </w:r>
            <w:r>
              <w:t>Support</w:t>
            </w:r>
            <w:r>
              <w:rPr>
                <w:spacing w:val="-4"/>
              </w:rPr>
              <w:t xml:space="preserve"> </w:t>
            </w:r>
            <w:r>
              <w:rPr>
                <w:spacing w:val="-2"/>
              </w:rPr>
              <w:t>Programme</w:t>
            </w:r>
            <w:r>
              <w:tab/>
            </w:r>
            <w:r>
              <w:rPr>
                <w:spacing w:val="-5"/>
              </w:rPr>
              <w:t>46</w:t>
            </w:r>
          </w:hyperlink>
        </w:p>
        <w:p w14:paraId="56572718" w14:textId="77777777" w:rsidR="00BB61E2" w:rsidRDefault="00BB61E2">
          <w:pPr>
            <w:pStyle w:val="TOC5"/>
            <w:numPr>
              <w:ilvl w:val="1"/>
              <w:numId w:val="24"/>
            </w:numPr>
            <w:tabs>
              <w:tab w:val="left" w:pos="1199"/>
              <w:tab w:val="right" w:pos="8117"/>
            </w:tabs>
            <w:ind w:left="1199" w:hanging="452"/>
            <w:jc w:val="left"/>
          </w:pPr>
          <w:hyperlink w:anchor="_bookmark36" w:history="1">
            <w:r>
              <w:t>Who</w:t>
            </w:r>
            <w:r>
              <w:rPr>
                <w:spacing w:val="-5"/>
              </w:rPr>
              <w:t xml:space="preserve"> </w:t>
            </w:r>
            <w:r>
              <w:t>received</w:t>
            </w:r>
            <w:r>
              <w:rPr>
                <w:spacing w:val="-4"/>
              </w:rPr>
              <w:t xml:space="preserve"> </w:t>
            </w:r>
            <w:r>
              <w:rPr>
                <w:spacing w:val="-2"/>
              </w:rPr>
              <w:t>care?</w:t>
            </w:r>
            <w:r>
              <w:tab/>
            </w:r>
            <w:r>
              <w:rPr>
                <w:spacing w:val="-5"/>
              </w:rPr>
              <w:t>46</w:t>
            </w:r>
          </w:hyperlink>
        </w:p>
        <w:p w14:paraId="6883A652" w14:textId="77777777" w:rsidR="00BB61E2" w:rsidRDefault="00BB61E2">
          <w:pPr>
            <w:pStyle w:val="TOC7"/>
            <w:tabs>
              <w:tab w:val="right" w:pos="8117"/>
            </w:tabs>
          </w:pPr>
          <w:hyperlink w:anchor="_bookmark36" w:history="1">
            <w:r>
              <w:t>Residential</w:t>
            </w:r>
            <w:r>
              <w:rPr>
                <w:spacing w:val="-8"/>
              </w:rPr>
              <w:t xml:space="preserve"> </w:t>
            </w:r>
            <w:r>
              <w:t>respite</w:t>
            </w:r>
            <w:r>
              <w:rPr>
                <w:spacing w:val="-8"/>
              </w:rPr>
              <w:t xml:space="preserve"> </w:t>
            </w:r>
            <w:r>
              <w:rPr>
                <w:spacing w:val="-4"/>
              </w:rPr>
              <w:t>care</w:t>
            </w:r>
            <w:r>
              <w:tab/>
            </w:r>
            <w:r>
              <w:rPr>
                <w:spacing w:val="-5"/>
              </w:rPr>
              <w:t>46</w:t>
            </w:r>
          </w:hyperlink>
        </w:p>
        <w:p w14:paraId="1D90997E" w14:textId="77777777" w:rsidR="00BB61E2" w:rsidRDefault="00BB61E2">
          <w:pPr>
            <w:pStyle w:val="TOC7"/>
            <w:tabs>
              <w:tab w:val="right" w:pos="8117"/>
            </w:tabs>
            <w:spacing w:before="99"/>
          </w:pPr>
          <w:hyperlink w:anchor="_bookmark37" w:history="1">
            <w:r>
              <w:t>Commonwealth</w:t>
            </w:r>
            <w:r>
              <w:rPr>
                <w:spacing w:val="-5"/>
              </w:rPr>
              <w:t xml:space="preserve"> </w:t>
            </w:r>
            <w:r>
              <w:t>Home</w:t>
            </w:r>
            <w:r>
              <w:rPr>
                <w:spacing w:val="-5"/>
              </w:rPr>
              <w:t xml:space="preserve"> </w:t>
            </w:r>
            <w:r>
              <w:t>Support</w:t>
            </w:r>
            <w:r>
              <w:rPr>
                <w:spacing w:val="-4"/>
              </w:rPr>
              <w:t xml:space="preserve"> </w:t>
            </w:r>
            <w:r>
              <w:rPr>
                <w:spacing w:val="-2"/>
              </w:rPr>
              <w:t>Programme</w:t>
            </w:r>
            <w:r>
              <w:tab/>
            </w:r>
            <w:r>
              <w:rPr>
                <w:spacing w:val="-5"/>
              </w:rPr>
              <w:t>47</w:t>
            </w:r>
          </w:hyperlink>
        </w:p>
        <w:p w14:paraId="4F5D3A5C" w14:textId="77777777" w:rsidR="00BB61E2" w:rsidRDefault="00BB61E2">
          <w:pPr>
            <w:pStyle w:val="TOC5"/>
            <w:numPr>
              <w:ilvl w:val="1"/>
              <w:numId w:val="24"/>
            </w:numPr>
            <w:tabs>
              <w:tab w:val="left" w:pos="1199"/>
              <w:tab w:val="right" w:pos="8117"/>
            </w:tabs>
            <w:ind w:left="1199" w:hanging="452"/>
            <w:jc w:val="left"/>
          </w:pPr>
          <w:hyperlink w:anchor="_bookmark37" w:history="1">
            <w:r>
              <w:t>How</w:t>
            </w:r>
            <w:r>
              <w:rPr>
                <w:spacing w:val="-3"/>
              </w:rPr>
              <w:t xml:space="preserve"> </w:t>
            </w:r>
            <w:r>
              <w:t>were</w:t>
            </w:r>
            <w:r>
              <w:rPr>
                <w:spacing w:val="-2"/>
              </w:rPr>
              <w:t xml:space="preserve"> </w:t>
            </w:r>
            <w:r>
              <w:t>these</w:t>
            </w:r>
            <w:r>
              <w:rPr>
                <w:spacing w:val="-2"/>
              </w:rPr>
              <w:t xml:space="preserve"> </w:t>
            </w:r>
            <w:r>
              <w:t>services</w:t>
            </w:r>
            <w:r>
              <w:rPr>
                <w:spacing w:val="-2"/>
              </w:rPr>
              <w:t xml:space="preserve"> funded?</w:t>
            </w:r>
            <w:r>
              <w:tab/>
            </w:r>
            <w:r>
              <w:rPr>
                <w:spacing w:val="-5"/>
              </w:rPr>
              <w:t>47</w:t>
            </w:r>
          </w:hyperlink>
        </w:p>
        <w:p w14:paraId="4694AF1E" w14:textId="77777777" w:rsidR="00BB61E2" w:rsidRDefault="00BB61E2">
          <w:pPr>
            <w:pStyle w:val="TOC7"/>
            <w:tabs>
              <w:tab w:val="right" w:pos="8117"/>
            </w:tabs>
          </w:pPr>
          <w:hyperlink w:anchor="_bookmark37" w:history="1">
            <w:r>
              <w:t>What</w:t>
            </w:r>
            <w:r>
              <w:rPr>
                <w:spacing w:val="-4"/>
              </w:rPr>
              <w:t xml:space="preserve"> </w:t>
            </w:r>
            <w:r>
              <w:t>the</w:t>
            </w:r>
            <w:r>
              <w:rPr>
                <w:spacing w:val="-14"/>
              </w:rPr>
              <w:t xml:space="preserve"> </w:t>
            </w:r>
            <w:r>
              <w:t>Australian</w:t>
            </w:r>
            <w:r>
              <w:rPr>
                <w:spacing w:val="-3"/>
              </w:rPr>
              <w:t xml:space="preserve"> </w:t>
            </w:r>
            <w:r>
              <w:t>Government</w:t>
            </w:r>
            <w:r>
              <w:rPr>
                <w:spacing w:val="-2"/>
              </w:rPr>
              <w:t xml:space="preserve"> </w:t>
            </w:r>
            <w:r>
              <w:rPr>
                <w:spacing w:val="-4"/>
              </w:rPr>
              <w:t>pays</w:t>
            </w:r>
            <w:r>
              <w:tab/>
            </w:r>
            <w:r>
              <w:rPr>
                <w:spacing w:val="-5"/>
              </w:rPr>
              <w:t>47</w:t>
            </w:r>
          </w:hyperlink>
        </w:p>
        <w:p w14:paraId="510EE79E" w14:textId="77777777" w:rsidR="00BB61E2" w:rsidRDefault="00BB61E2">
          <w:pPr>
            <w:pStyle w:val="TOC7"/>
            <w:tabs>
              <w:tab w:val="right" w:pos="8117"/>
            </w:tabs>
          </w:pPr>
          <w:hyperlink w:anchor="_bookmark38" w:history="1">
            <w:r>
              <w:t>What</w:t>
            </w:r>
            <w:r>
              <w:rPr>
                <w:spacing w:val="-1"/>
              </w:rPr>
              <w:t xml:space="preserve"> </w:t>
            </w:r>
            <w:r>
              <w:t>the</w:t>
            </w:r>
            <w:r>
              <w:rPr>
                <w:spacing w:val="-1"/>
              </w:rPr>
              <w:t xml:space="preserve"> </w:t>
            </w:r>
            <w:r>
              <w:t xml:space="preserve">resident </w:t>
            </w:r>
            <w:r>
              <w:rPr>
                <w:spacing w:val="-4"/>
              </w:rPr>
              <w:t>pays</w:t>
            </w:r>
            <w:r>
              <w:tab/>
            </w:r>
            <w:r>
              <w:rPr>
                <w:spacing w:val="-5"/>
              </w:rPr>
              <w:t>48</w:t>
            </w:r>
          </w:hyperlink>
        </w:p>
        <w:p w14:paraId="43D86A72" w14:textId="77777777" w:rsidR="00BB61E2" w:rsidRDefault="00BB61E2">
          <w:pPr>
            <w:pStyle w:val="TOC2"/>
            <w:numPr>
              <w:ilvl w:val="0"/>
              <w:numId w:val="24"/>
            </w:numPr>
            <w:tabs>
              <w:tab w:val="left" w:pos="746"/>
              <w:tab w:val="right" w:pos="8117"/>
            </w:tabs>
            <w:spacing w:before="211"/>
            <w:ind w:left="746" w:hanging="339"/>
            <w:jc w:val="left"/>
          </w:pPr>
          <w:hyperlink w:anchor="_bookmark39" w:history="1">
            <w:r>
              <w:t>Residential</w:t>
            </w:r>
            <w:r>
              <w:rPr>
                <w:spacing w:val="-10"/>
              </w:rPr>
              <w:t xml:space="preserve"> </w:t>
            </w:r>
            <w:r>
              <w:rPr>
                <w:spacing w:val="-4"/>
              </w:rPr>
              <w:t>Care</w:t>
            </w:r>
            <w:r>
              <w:tab/>
            </w:r>
            <w:r>
              <w:rPr>
                <w:spacing w:val="-5"/>
              </w:rPr>
              <w:t>49</w:t>
            </w:r>
          </w:hyperlink>
        </w:p>
        <w:p w14:paraId="60786D48" w14:textId="77777777" w:rsidR="00BB61E2" w:rsidRDefault="00BB61E2">
          <w:pPr>
            <w:pStyle w:val="TOC5"/>
            <w:numPr>
              <w:ilvl w:val="1"/>
              <w:numId w:val="24"/>
            </w:numPr>
            <w:tabs>
              <w:tab w:val="left" w:pos="1199"/>
              <w:tab w:val="right" w:pos="8117"/>
            </w:tabs>
            <w:ind w:left="1199" w:hanging="452"/>
            <w:jc w:val="left"/>
          </w:pPr>
          <w:hyperlink w:anchor="_bookmark39" w:history="1">
            <w:r>
              <w:t xml:space="preserve">What was </w:t>
            </w:r>
            <w:r>
              <w:rPr>
                <w:spacing w:val="-2"/>
              </w:rPr>
              <w:t>provided?</w:t>
            </w:r>
            <w:r>
              <w:tab/>
            </w:r>
            <w:r>
              <w:rPr>
                <w:spacing w:val="-5"/>
              </w:rPr>
              <w:t>49</w:t>
            </w:r>
          </w:hyperlink>
        </w:p>
        <w:p w14:paraId="07054325" w14:textId="77777777" w:rsidR="00BB61E2" w:rsidRDefault="00BB61E2">
          <w:pPr>
            <w:pStyle w:val="TOC5"/>
            <w:numPr>
              <w:ilvl w:val="1"/>
              <w:numId w:val="24"/>
            </w:numPr>
            <w:tabs>
              <w:tab w:val="left" w:pos="1199"/>
              <w:tab w:val="right" w:pos="8117"/>
            </w:tabs>
            <w:ind w:left="1199" w:hanging="452"/>
            <w:jc w:val="left"/>
          </w:pPr>
          <w:hyperlink w:anchor="_bookmark39" w:history="1">
            <w:r>
              <w:t>Who</w:t>
            </w:r>
            <w:r>
              <w:rPr>
                <w:spacing w:val="-5"/>
              </w:rPr>
              <w:t xml:space="preserve"> </w:t>
            </w:r>
            <w:r>
              <w:t>provided</w:t>
            </w:r>
            <w:r>
              <w:rPr>
                <w:spacing w:val="-4"/>
              </w:rPr>
              <w:t xml:space="preserve"> </w:t>
            </w:r>
            <w:r>
              <w:rPr>
                <w:spacing w:val="-2"/>
              </w:rPr>
              <w:t>care?</w:t>
            </w:r>
            <w:r>
              <w:tab/>
            </w:r>
            <w:r>
              <w:rPr>
                <w:spacing w:val="-5"/>
              </w:rPr>
              <w:t>49</w:t>
            </w:r>
          </w:hyperlink>
        </w:p>
        <w:p w14:paraId="6FED89B4" w14:textId="77777777" w:rsidR="00BB61E2" w:rsidRDefault="00BB61E2">
          <w:pPr>
            <w:pStyle w:val="TOC5"/>
            <w:numPr>
              <w:ilvl w:val="1"/>
              <w:numId w:val="24"/>
            </w:numPr>
            <w:tabs>
              <w:tab w:val="left" w:pos="1199"/>
              <w:tab w:val="right" w:pos="8117"/>
            </w:tabs>
            <w:ind w:left="1199" w:hanging="452"/>
            <w:jc w:val="left"/>
          </w:pPr>
          <w:hyperlink w:anchor="_bookmark41" w:history="1">
            <w:r>
              <w:t>Who</w:t>
            </w:r>
            <w:r>
              <w:rPr>
                <w:spacing w:val="-5"/>
              </w:rPr>
              <w:t xml:space="preserve"> </w:t>
            </w:r>
            <w:r>
              <w:t>received</w:t>
            </w:r>
            <w:r>
              <w:rPr>
                <w:spacing w:val="-4"/>
              </w:rPr>
              <w:t xml:space="preserve"> </w:t>
            </w:r>
            <w:r>
              <w:rPr>
                <w:spacing w:val="-2"/>
              </w:rPr>
              <w:t>care?</w:t>
            </w:r>
            <w:r>
              <w:tab/>
            </w:r>
            <w:r>
              <w:rPr>
                <w:spacing w:val="-5"/>
              </w:rPr>
              <w:t>51</w:t>
            </w:r>
          </w:hyperlink>
        </w:p>
        <w:p w14:paraId="06C89F20" w14:textId="77777777" w:rsidR="00BB61E2" w:rsidRDefault="00BB61E2">
          <w:pPr>
            <w:pStyle w:val="TOC5"/>
            <w:numPr>
              <w:ilvl w:val="1"/>
              <w:numId w:val="24"/>
            </w:numPr>
            <w:tabs>
              <w:tab w:val="left" w:pos="1199"/>
              <w:tab w:val="right" w:pos="8117"/>
            </w:tabs>
            <w:ind w:left="1199" w:hanging="452"/>
            <w:jc w:val="left"/>
          </w:pPr>
          <w:hyperlink w:anchor="_bookmark41" w:history="1">
            <w:r>
              <w:t>How</w:t>
            </w:r>
            <w:r>
              <w:rPr>
                <w:spacing w:val="-3"/>
              </w:rPr>
              <w:t xml:space="preserve"> </w:t>
            </w:r>
            <w:r>
              <w:t>were</w:t>
            </w:r>
            <w:r>
              <w:rPr>
                <w:spacing w:val="-2"/>
              </w:rPr>
              <w:t xml:space="preserve"> </w:t>
            </w:r>
            <w:r>
              <w:t>these</w:t>
            </w:r>
            <w:r>
              <w:rPr>
                <w:spacing w:val="-2"/>
              </w:rPr>
              <w:t xml:space="preserve"> </w:t>
            </w:r>
            <w:r>
              <w:t>services</w:t>
            </w:r>
            <w:r>
              <w:rPr>
                <w:spacing w:val="-2"/>
              </w:rPr>
              <w:t xml:space="preserve"> funded?</w:t>
            </w:r>
            <w:r>
              <w:tab/>
            </w:r>
            <w:r>
              <w:rPr>
                <w:spacing w:val="-5"/>
              </w:rPr>
              <w:t>51</w:t>
            </w:r>
          </w:hyperlink>
        </w:p>
        <w:p w14:paraId="598D5548" w14:textId="77777777" w:rsidR="00BB61E2" w:rsidRDefault="00BB61E2">
          <w:pPr>
            <w:pStyle w:val="TOC7"/>
            <w:tabs>
              <w:tab w:val="right" w:pos="8117"/>
            </w:tabs>
          </w:pPr>
          <w:hyperlink w:anchor="_bookmark42" w:history="1">
            <w:r>
              <w:t>What</w:t>
            </w:r>
            <w:r>
              <w:rPr>
                <w:spacing w:val="-4"/>
              </w:rPr>
              <w:t xml:space="preserve"> </w:t>
            </w:r>
            <w:r>
              <w:t>the</w:t>
            </w:r>
            <w:r>
              <w:rPr>
                <w:spacing w:val="-14"/>
              </w:rPr>
              <w:t xml:space="preserve"> </w:t>
            </w:r>
            <w:r>
              <w:t>Australian</w:t>
            </w:r>
            <w:r>
              <w:rPr>
                <w:spacing w:val="-3"/>
              </w:rPr>
              <w:t xml:space="preserve"> </w:t>
            </w:r>
            <w:r>
              <w:t>Government</w:t>
            </w:r>
            <w:r>
              <w:rPr>
                <w:spacing w:val="-2"/>
              </w:rPr>
              <w:t xml:space="preserve"> </w:t>
            </w:r>
            <w:r>
              <w:rPr>
                <w:spacing w:val="-4"/>
              </w:rPr>
              <w:t>pays</w:t>
            </w:r>
            <w:r>
              <w:tab/>
            </w:r>
            <w:r>
              <w:rPr>
                <w:spacing w:val="-5"/>
              </w:rPr>
              <w:t>52</w:t>
            </w:r>
          </w:hyperlink>
        </w:p>
        <w:p w14:paraId="1E0D9003" w14:textId="77777777" w:rsidR="00BB61E2" w:rsidRDefault="00BB61E2">
          <w:pPr>
            <w:pStyle w:val="TOC7"/>
            <w:tabs>
              <w:tab w:val="right" w:pos="8117"/>
            </w:tabs>
          </w:pPr>
          <w:hyperlink w:anchor="_bookmark44" w:history="1">
            <w:r>
              <w:t xml:space="preserve">What residents </w:t>
            </w:r>
            <w:r>
              <w:rPr>
                <w:spacing w:val="-5"/>
              </w:rPr>
              <w:t>pay</w:t>
            </w:r>
            <w:r>
              <w:tab/>
            </w:r>
            <w:r>
              <w:rPr>
                <w:spacing w:val="-5"/>
              </w:rPr>
              <w:t>56</w:t>
            </w:r>
          </w:hyperlink>
        </w:p>
        <w:p w14:paraId="095A894D" w14:textId="77777777" w:rsidR="00BB61E2" w:rsidRDefault="00BB61E2">
          <w:pPr>
            <w:pStyle w:val="TOC2"/>
            <w:numPr>
              <w:ilvl w:val="0"/>
              <w:numId w:val="24"/>
            </w:numPr>
            <w:tabs>
              <w:tab w:val="left" w:pos="746"/>
              <w:tab w:val="right" w:pos="8117"/>
            </w:tabs>
            <w:spacing w:before="212"/>
            <w:ind w:left="746" w:hanging="339"/>
            <w:jc w:val="left"/>
          </w:pPr>
          <w:hyperlink w:anchor="_bookmark45" w:history="1">
            <w:r>
              <w:t>Flexible</w:t>
            </w:r>
            <w:r>
              <w:rPr>
                <w:spacing w:val="-7"/>
              </w:rPr>
              <w:t xml:space="preserve"> </w:t>
            </w:r>
            <w:r>
              <w:rPr>
                <w:spacing w:val="-4"/>
              </w:rPr>
              <w:t>Care</w:t>
            </w:r>
            <w:r>
              <w:tab/>
            </w:r>
            <w:r>
              <w:rPr>
                <w:spacing w:val="-5"/>
              </w:rPr>
              <w:t>59</w:t>
            </w:r>
          </w:hyperlink>
        </w:p>
        <w:p w14:paraId="71520A03" w14:textId="77777777" w:rsidR="00BB61E2" w:rsidRDefault="00BB61E2">
          <w:pPr>
            <w:pStyle w:val="TOC5"/>
            <w:numPr>
              <w:ilvl w:val="1"/>
              <w:numId w:val="24"/>
            </w:numPr>
            <w:tabs>
              <w:tab w:val="left" w:pos="1199"/>
              <w:tab w:val="right" w:pos="8117"/>
            </w:tabs>
            <w:ind w:left="1199" w:hanging="452"/>
            <w:jc w:val="left"/>
          </w:pPr>
          <w:hyperlink w:anchor="_bookmark46" w:history="1">
            <w:r>
              <w:rPr>
                <w:spacing w:val="-2"/>
              </w:rPr>
              <w:t>Transition</w:t>
            </w:r>
            <w:r>
              <w:rPr>
                <w:spacing w:val="4"/>
              </w:rPr>
              <w:t xml:space="preserve"> </w:t>
            </w:r>
            <w:r>
              <w:rPr>
                <w:spacing w:val="-4"/>
              </w:rPr>
              <w:t>Care</w:t>
            </w:r>
            <w:r>
              <w:tab/>
            </w:r>
            <w:r>
              <w:rPr>
                <w:spacing w:val="-5"/>
              </w:rPr>
              <w:t>60</w:t>
            </w:r>
          </w:hyperlink>
        </w:p>
        <w:p w14:paraId="73571A62" w14:textId="77777777" w:rsidR="00BB61E2" w:rsidRDefault="00BB61E2">
          <w:pPr>
            <w:pStyle w:val="TOC7"/>
            <w:tabs>
              <w:tab w:val="right" w:pos="8117"/>
            </w:tabs>
          </w:pPr>
          <w:hyperlink w:anchor="_bookmark46" w:history="1">
            <w:r>
              <w:t xml:space="preserve">What was </w:t>
            </w:r>
            <w:r>
              <w:rPr>
                <w:spacing w:val="-2"/>
              </w:rPr>
              <w:t>provided?</w:t>
            </w:r>
            <w:r>
              <w:tab/>
            </w:r>
            <w:r>
              <w:rPr>
                <w:spacing w:val="-5"/>
              </w:rPr>
              <w:t>60</w:t>
            </w:r>
          </w:hyperlink>
        </w:p>
        <w:p w14:paraId="6F9C2732" w14:textId="77777777" w:rsidR="00BB61E2" w:rsidRDefault="00BB61E2">
          <w:pPr>
            <w:pStyle w:val="TOC7"/>
            <w:tabs>
              <w:tab w:val="right" w:pos="8117"/>
            </w:tabs>
          </w:pPr>
          <w:hyperlink w:anchor="_bookmark46" w:history="1">
            <w:r>
              <w:t>Who</w:t>
            </w:r>
            <w:r>
              <w:rPr>
                <w:spacing w:val="-5"/>
              </w:rPr>
              <w:t xml:space="preserve"> </w:t>
            </w:r>
            <w:r>
              <w:t>provided</w:t>
            </w:r>
            <w:r>
              <w:rPr>
                <w:spacing w:val="-4"/>
              </w:rPr>
              <w:t xml:space="preserve"> </w:t>
            </w:r>
            <w:r>
              <w:rPr>
                <w:spacing w:val="-2"/>
              </w:rPr>
              <w:t>care?</w:t>
            </w:r>
            <w:r>
              <w:tab/>
            </w:r>
            <w:r>
              <w:rPr>
                <w:spacing w:val="-5"/>
              </w:rPr>
              <w:t>60</w:t>
            </w:r>
          </w:hyperlink>
        </w:p>
        <w:p w14:paraId="5498A445" w14:textId="77777777" w:rsidR="00BB61E2" w:rsidRDefault="00BB61E2">
          <w:pPr>
            <w:pStyle w:val="TOC7"/>
            <w:tabs>
              <w:tab w:val="right" w:pos="8117"/>
            </w:tabs>
          </w:pPr>
          <w:hyperlink w:anchor="_bookmark47" w:history="1">
            <w:r>
              <w:t>Who</w:t>
            </w:r>
            <w:r>
              <w:rPr>
                <w:spacing w:val="-5"/>
              </w:rPr>
              <w:t xml:space="preserve"> </w:t>
            </w:r>
            <w:r>
              <w:t>received</w:t>
            </w:r>
            <w:r>
              <w:rPr>
                <w:spacing w:val="-4"/>
              </w:rPr>
              <w:t xml:space="preserve"> </w:t>
            </w:r>
            <w:r>
              <w:rPr>
                <w:spacing w:val="-2"/>
              </w:rPr>
              <w:t>care?</w:t>
            </w:r>
            <w:r>
              <w:tab/>
            </w:r>
            <w:r>
              <w:rPr>
                <w:spacing w:val="-5"/>
              </w:rPr>
              <w:t>61</w:t>
            </w:r>
          </w:hyperlink>
        </w:p>
        <w:p w14:paraId="7EE2D5B0" w14:textId="77777777" w:rsidR="00BB61E2" w:rsidRDefault="00BB61E2">
          <w:pPr>
            <w:pStyle w:val="TOC7"/>
            <w:tabs>
              <w:tab w:val="right" w:pos="8117"/>
            </w:tabs>
            <w:spacing w:after="240"/>
          </w:pPr>
          <w:hyperlink w:anchor="_bookmark47" w:history="1">
            <w:r>
              <w:t>How</w:t>
            </w:r>
            <w:r>
              <w:rPr>
                <w:spacing w:val="-3"/>
              </w:rPr>
              <w:t xml:space="preserve"> </w:t>
            </w:r>
            <w:r>
              <w:t>were</w:t>
            </w:r>
            <w:r>
              <w:rPr>
                <w:spacing w:val="-2"/>
              </w:rPr>
              <w:t xml:space="preserve"> </w:t>
            </w:r>
            <w:r>
              <w:t>these</w:t>
            </w:r>
            <w:r>
              <w:rPr>
                <w:spacing w:val="-2"/>
              </w:rPr>
              <w:t xml:space="preserve"> </w:t>
            </w:r>
            <w:r>
              <w:t>services</w:t>
            </w:r>
            <w:r>
              <w:rPr>
                <w:spacing w:val="-2"/>
              </w:rPr>
              <w:t xml:space="preserve"> funded?</w:t>
            </w:r>
            <w:r>
              <w:tab/>
            </w:r>
            <w:r>
              <w:rPr>
                <w:spacing w:val="-5"/>
              </w:rPr>
              <w:t>61</w:t>
            </w:r>
          </w:hyperlink>
        </w:p>
        <w:p w14:paraId="5F2CACFC" w14:textId="77777777" w:rsidR="00BB61E2" w:rsidRDefault="00BB61E2">
          <w:pPr>
            <w:pStyle w:val="TOC4"/>
            <w:numPr>
              <w:ilvl w:val="1"/>
              <w:numId w:val="24"/>
            </w:numPr>
            <w:tabs>
              <w:tab w:val="left" w:pos="972"/>
              <w:tab w:val="right" w:pos="7890"/>
            </w:tabs>
            <w:spacing w:before="84"/>
            <w:ind w:left="972" w:hanging="452"/>
            <w:jc w:val="left"/>
          </w:pPr>
          <w:hyperlink w:anchor="_bookmark48" w:history="1">
            <w:r>
              <w:rPr>
                <w:spacing w:val="-2"/>
              </w:rPr>
              <w:t>Short-Term</w:t>
            </w:r>
            <w:r>
              <w:rPr>
                <w:spacing w:val="4"/>
              </w:rPr>
              <w:t xml:space="preserve"> </w:t>
            </w:r>
            <w:r>
              <w:rPr>
                <w:spacing w:val="-2"/>
              </w:rPr>
              <w:t>Restorative</w:t>
            </w:r>
            <w:r>
              <w:rPr>
                <w:spacing w:val="5"/>
              </w:rPr>
              <w:t xml:space="preserve"> </w:t>
            </w:r>
            <w:r>
              <w:rPr>
                <w:spacing w:val="-4"/>
              </w:rPr>
              <w:t>Care</w:t>
            </w:r>
            <w:r>
              <w:tab/>
            </w:r>
            <w:r>
              <w:rPr>
                <w:spacing w:val="-5"/>
              </w:rPr>
              <w:t>62</w:t>
            </w:r>
          </w:hyperlink>
        </w:p>
        <w:p w14:paraId="4FF516B0" w14:textId="77777777" w:rsidR="00BB61E2" w:rsidRDefault="00BB61E2">
          <w:pPr>
            <w:pStyle w:val="TOC6"/>
            <w:tabs>
              <w:tab w:val="right" w:pos="7890"/>
            </w:tabs>
          </w:pPr>
          <w:hyperlink w:anchor="_bookmark48" w:history="1">
            <w:r>
              <w:t xml:space="preserve">What was </w:t>
            </w:r>
            <w:r>
              <w:rPr>
                <w:spacing w:val="-2"/>
              </w:rPr>
              <w:t>provided?</w:t>
            </w:r>
            <w:r>
              <w:tab/>
            </w:r>
            <w:r>
              <w:rPr>
                <w:spacing w:val="-5"/>
              </w:rPr>
              <w:t>62</w:t>
            </w:r>
          </w:hyperlink>
        </w:p>
        <w:p w14:paraId="0874414C" w14:textId="77777777" w:rsidR="00BB61E2" w:rsidRDefault="00BB61E2">
          <w:pPr>
            <w:pStyle w:val="TOC6"/>
            <w:tabs>
              <w:tab w:val="right" w:pos="7890"/>
            </w:tabs>
          </w:pPr>
          <w:hyperlink w:anchor="_bookmark48" w:history="1">
            <w:r>
              <w:t>Who</w:t>
            </w:r>
            <w:r>
              <w:rPr>
                <w:spacing w:val="-5"/>
              </w:rPr>
              <w:t xml:space="preserve"> </w:t>
            </w:r>
            <w:r>
              <w:t>provided</w:t>
            </w:r>
            <w:r>
              <w:rPr>
                <w:spacing w:val="-4"/>
              </w:rPr>
              <w:t xml:space="preserve"> </w:t>
            </w:r>
            <w:r>
              <w:rPr>
                <w:spacing w:val="-2"/>
              </w:rPr>
              <w:t>care?</w:t>
            </w:r>
            <w:r>
              <w:tab/>
            </w:r>
            <w:r>
              <w:rPr>
                <w:spacing w:val="-5"/>
              </w:rPr>
              <w:t>62</w:t>
            </w:r>
          </w:hyperlink>
        </w:p>
        <w:p w14:paraId="6EF9AE8A" w14:textId="77777777" w:rsidR="00BB61E2" w:rsidRDefault="00BB61E2">
          <w:pPr>
            <w:pStyle w:val="TOC6"/>
            <w:tabs>
              <w:tab w:val="right" w:pos="7890"/>
            </w:tabs>
          </w:pPr>
          <w:hyperlink w:anchor="_bookmark49" w:history="1">
            <w:r>
              <w:t>Who</w:t>
            </w:r>
            <w:r>
              <w:rPr>
                <w:spacing w:val="-5"/>
              </w:rPr>
              <w:t xml:space="preserve"> </w:t>
            </w:r>
            <w:r>
              <w:t>received</w:t>
            </w:r>
            <w:r>
              <w:rPr>
                <w:spacing w:val="-4"/>
              </w:rPr>
              <w:t xml:space="preserve"> </w:t>
            </w:r>
            <w:r>
              <w:rPr>
                <w:spacing w:val="-2"/>
              </w:rPr>
              <w:t>care?</w:t>
            </w:r>
            <w:r>
              <w:tab/>
            </w:r>
            <w:r>
              <w:rPr>
                <w:spacing w:val="-5"/>
              </w:rPr>
              <w:t>63</w:t>
            </w:r>
          </w:hyperlink>
        </w:p>
        <w:p w14:paraId="7BA9CB3B" w14:textId="77777777" w:rsidR="00BB61E2" w:rsidRDefault="00BB61E2">
          <w:pPr>
            <w:pStyle w:val="TOC6"/>
            <w:tabs>
              <w:tab w:val="right" w:pos="7890"/>
            </w:tabs>
            <w:spacing w:before="99"/>
          </w:pPr>
          <w:hyperlink w:anchor="_bookmark49" w:history="1">
            <w:r>
              <w:t>How</w:t>
            </w:r>
            <w:r>
              <w:rPr>
                <w:spacing w:val="-3"/>
              </w:rPr>
              <w:t xml:space="preserve"> </w:t>
            </w:r>
            <w:r>
              <w:t>were</w:t>
            </w:r>
            <w:r>
              <w:rPr>
                <w:spacing w:val="-2"/>
              </w:rPr>
              <w:t xml:space="preserve"> </w:t>
            </w:r>
            <w:r>
              <w:t>these</w:t>
            </w:r>
            <w:r>
              <w:rPr>
                <w:spacing w:val="-2"/>
              </w:rPr>
              <w:t xml:space="preserve"> </w:t>
            </w:r>
            <w:r>
              <w:t>services</w:t>
            </w:r>
            <w:r>
              <w:rPr>
                <w:spacing w:val="-2"/>
              </w:rPr>
              <w:t xml:space="preserve"> funded?</w:t>
            </w:r>
            <w:r>
              <w:tab/>
            </w:r>
            <w:r>
              <w:rPr>
                <w:spacing w:val="-5"/>
              </w:rPr>
              <w:t>63</w:t>
            </w:r>
          </w:hyperlink>
        </w:p>
        <w:p w14:paraId="3BE6943D" w14:textId="77777777" w:rsidR="00BB61E2" w:rsidRDefault="00BB61E2">
          <w:pPr>
            <w:pStyle w:val="TOC4"/>
            <w:numPr>
              <w:ilvl w:val="1"/>
              <w:numId w:val="24"/>
            </w:numPr>
            <w:tabs>
              <w:tab w:val="left" w:pos="972"/>
              <w:tab w:val="right" w:pos="7890"/>
            </w:tabs>
            <w:ind w:left="972" w:hanging="452"/>
            <w:jc w:val="left"/>
          </w:pPr>
          <w:hyperlink w:anchor="_bookmark50" w:history="1">
            <w:r>
              <w:t>Multi-Purpose</w:t>
            </w:r>
            <w:r>
              <w:rPr>
                <w:spacing w:val="-13"/>
              </w:rPr>
              <w:t xml:space="preserve"> </w:t>
            </w:r>
            <w:r>
              <w:rPr>
                <w:spacing w:val="-2"/>
              </w:rPr>
              <w:t>Services</w:t>
            </w:r>
            <w:r>
              <w:tab/>
            </w:r>
            <w:r>
              <w:rPr>
                <w:spacing w:val="-5"/>
              </w:rPr>
              <w:t>64</w:t>
            </w:r>
          </w:hyperlink>
        </w:p>
        <w:p w14:paraId="17D1C11A" w14:textId="77777777" w:rsidR="00BB61E2" w:rsidRDefault="00BB61E2">
          <w:pPr>
            <w:pStyle w:val="TOC6"/>
            <w:tabs>
              <w:tab w:val="right" w:pos="7890"/>
            </w:tabs>
          </w:pPr>
          <w:hyperlink w:anchor="_bookmark50" w:history="1">
            <w:r>
              <w:t>How</w:t>
            </w:r>
            <w:r>
              <w:rPr>
                <w:spacing w:val="-3"/>
              </w:rPr>
              <w:t xml:space="preserve"> </w:t>
            </w:r>
            <w:r>
              <w:t>were</w:t>
            </w:r>
            <w:r>
              <w:rPr>
                <w:spacing w:val="-2"/>
              </w:rPr>
              <w:t xml:space="preserve"> </w:t>
            </w:r>
            <w:r>
              <w:t>these</w:t>
            </w:r>
            <w:r>
              <w:rPr>
                <w:spacing w:val="-2"/>
              </w:rPr>
              <w:t xml:space="preserve"> </w:t>
            </w:r>
            <w:r>
              <w:t>services</w:t>
            </w:r>
            <w:r>
              <w:rPr>
                <w:spacing w:val="-2"/>
              </w:rPr>
              <w:t xml:space="preserve"> funded?</w:t>
            </w:r>
            <w:r>
              <w:tab/>
            </w:r>
            <w:r>
              <w:rPr>
                <w:spacing w:val="-5"/>
              </w:rPr>
              <w:t>64</w:t>
            </w:r>
          </w:hyperlink>
        </w:p>
        <w:p w14:paraId="64E9CD39" w14:textId="77777777" w:rsidR="00BB61E2" w:rsidRDefault="00BB61E2">
          <w:pPr>
            <w:pStyle w:val="TOC6"/>
            <w:tabs>
              <w:tab w:val="right" w:pos="7890"/>
            </w:tabs>
          </w:pPr>
          <w:hyperlink w:anchor="_bookmark51" w:history="1">
            <w:r>
              <w:t>Ensuring</w:t>
            </w:r>
            <w:r>
              <w:rPr>
                <w:spacing w:val="-3"/>
              </w:rPr>
              <w:t xml:space="preserve"> </w:t>
            </w:r>
            <w:r>
              <w:t>quality</w:t>
            </w:r>
            <w:r>
              <w:rPr>
                <w:spacing w:val="-3"/>
              </w:rPr>
              <w:t xml:space="preserve"> </w:t>
            </w:r>
            <w:r>
              <w:t>and</w:t>
            </w:r>
            <w:r>
              <w:rPr>
                <w:spacing w:val="-3"/>
              </w:rPr>
              <w:t xml:space="preserve"> </w:t>
            </w:r>
            <w:r>
              <w:t>safe</w:t>
            </w:r>
            <w:r>
              <w:rPr>
                <w:spacing w:val="-3"/>
              </w:rPr>
              <w:t xml:space="preserve"> </w:t>
            </w:r>
            <w:r>
              <w:t>aged</w:t>
            </w:r>
            <w:r>
              <w:rPr>
                <w:spacing w:val="-3"/>
              </w:rPr>
              <w:t xml:space="preserve"> </w:t>
            </w:r>
            <w:r>
              <w:t>care</w:t>
            </w:r>
            <w:r>
              <w:rPr>
                <w:spacing w:val="-3"/>
              </w:rPr>
              <w:t xml:space="preserve"> </w:t>
            </w:r>
            <w:r>
              <w:rPr>
                <w:spacing w:val="-2"/>
              </w:rPr>
              <w:t>services</w:t>
            </w:r>
            <w:r>
              <w:tab/>
            </w:r>
            <w:r>
              <w:rPr>
                <w:spacing w:val="-5"/>
              </w:rPr>
              <w:t>65</w:t>
            </w:r>
          </w:hyperlink>
        </w:p>
        <w:p w14:paraId="7872E82F" w14:textId="77777777" w:rsidR="00BB61E2" w:rsidRDefault="00BB61E2">
          <w:pPr>
            <w:pStyle w:val="TOC4"/>
            <w:numPr>
              <w:ilvl w:val="1"/>
              <w:numId w:val="24"/>
            </w:numPr>
            <w:tabs>
              <w:tab w:val="left" w:pos="972"/>
              <w:tab w:val="right" w:pos="7890"/>
            </w:tabs>
            <w:ind w:left="972" w:hanging="452"/>
            <w:jc w:val="left"/>
          </w:pPr>
          <w:hyperlink w:anchor="_bookmark52" w:history="1">
            <w:r>
              <w:t>National</w:t>
            </w:r>
            <w:r>
              <w:rPr>
                <w:spacing w:val="-14"/>
              </w:rPr>
              <w:t xml:space="preserve"> </w:t>
            </w:r>
            <w:r>
              <w:t>Aboriginal</w:t>
            </w:r>
            <w:r>
              <w:rPr>
                <w:spacing w:val="-11"/>
              </w:rPr>
              <w:t xml:space="preserve"> </w:t>
            </w:r>
            <w:r>
              <w:t>and</w:t>
            </w:r>
            <w:r>
              <w:rPr>
                <w:spacing w:val="-10"/>
              </w:rPr>
              <w:t xml:space="preserve"> </w:t>
            </w:r>
            <w:r>
              <w:t>Torres</w:t>
            </w:r>
            <w:r>
              <w:rPr>
                <w:spacing w:val="-6"/>
              </w:rPr>
              <w:t xml:space="preserve"> </w:t>
            </w:r>
            <w:r>
              <w:t>Strait</w:t>
            </w:r>
            <w:r>
              <w:rPr>
                <w:spacing w:val="-7"/>
              </w:rPr>
              <w:t xml:space="preserve"> </w:t>
            </w:r>
            <w:r>
              <w:t>Islander</w:t>
            </w:r>
            <w:r>
              <w:rPr>
                <w:spacing w:val="-6"/>
              </w:rPr>
              <w:t xml:space="preserve"> </w:t>
            </w:r>
            <w:r>
              <w:t>Flexible</w:t>
            </w:r>
            <w:r>
              <w:rPr>
                <w:spacing w:val="-14"/>
              </w:rPr>
              <w:t xml:space="preserve"> </w:t>
            </w:r>
            <w:r>
              <w:t>Aged</w:t>
            </w:r>
            <w:r>
              <w:rPr>
                <w:spacing w:val="-6"/>
              </w:rPr>
              <w:t xml:space="preserve"> </w:t>
            </w:r>
            <w:r>
              <w:t>Care</w:t>
            </w:r>
            <w:r>
              <w:rPr>
                <w:spacing w:val="-6"/>
              </w:rPr>
              <w:t xml:space="preserve"> </w:t>
            </w:r>
            <w:r>
              <w:rPr>
                <w:spacing w:val="-2"/>
              </w:rPr>
              <w:t>Program</w:t>
            </w:r>
            <w:r>
              <w:tab/>
            </w:r>
            <w:r>
              <w:rPr>
                <w:spacing w:val="-5"/>
              </w:rPr>
              <w:t>66</w:t>
            </w:r>
          </w:hyperlink>
        </w:p>
        <w:p w14:paraId="6B42432A" w14:textId="77777777" w:rsidR="00BB61E2" w:rsidRDefault="00BB61E2">
          <w:pPr>
            <w:pStyle w:val="TOC4"/>
            <w:numPr>
              <w:ilvl w:val="1"/>
              <w:numId w:val="24"/>
            </w:numPr>
            <w:tabs>
              <w:tab w:val="left" w:pos="972"/>
              <w:tab w:val="right" w:pos="7890"/>
            </w:tabs>
            <w:ind w:left="972" w:hanging="452"/>
            <w:jc w:val="left"/>
          </w:pPr>
          <w:hyperlink w:anchor="_bookmark53" w:history="1">
            <w:r>
              <w:t>Innovative</w:t>
            </w:r>
            <w:r>
              <w:rPr>
                <w:spacing w:val="-6"/>
              </w:rPr>
              <w:t xml:space="preserve"> </w:t>
            </w:r>
            <w:r>
              <w:t>care</w:t>
            </w:r>
            <w:r>
              <w:rPr>
                <w:spacing w:val="-6"/>
              </w:rPr>
              <w:t xml:space="preserve"> </w:t>
            </w:r>
            <w:r>
              <w:rPr>
                <w:spacing w:val="-2"/>
              </w:rPr>
              <w:t>services</w:t>
            </w:r>
            <w:r>
              <w:tab/>
            </w:r>
            <w:r>
              <w:rPr>
                <w:spacing w:val="-5"/>
              </w:rPr>
              <w:t>67</w:t>
            </w:r>
          </w:hyperlink>
        </w:p>
        <w:p w14:paraId="68179845" w14:textId="77777777" w:rsidR="00BB61E2" w:rsidRDefault="00BB61E2">
          <w:pPr>
            <w:pStyle w:val="TOC1"/>
            <w:numPr>
              <w:ilvl w:val="0"/>
              <w:numId w:val="24"/>
            </w:numPr>
            <w:tabs>
              <w:tab w:val="left" w:pos="519"/>
              <w:tab w:val="right" w:pos="7890"/>
            </w:tabs>
            <w:ind w:left="519" w:hanging="339"/>
            <w:jc w:val="left"/>
          </w:pPr>
          <w:hyperlink w:anchor="_bookmark54" w:history="1">
            <w:r>
              <w:t>Support</w:t>
            </w:r>
            <w:r>
              <w:rPr>
                <w:spacing w:val="-5"/>
              </w:rPr>
              <w:t xml:space="preserve"> </w:t>
            </w:r>
            <w:r>
              <w:t>for</w:t>
            </w:r>
            <w:r>
              <w:rPr>
                <w:spacing w:val="-2"/>
              </w:rPr>
              <w:t xml:space="preserve"> </w:t>
            </w:r>
            <w:r>
              <w:t>People</w:t>
            </w:r>
            <w:r>
              <w:rPr>
                <w:spacing w:val="-2"/>
              </w:rPr>
              <w:t xml:space="preserve"> </w:t>
            </w:r>
            <w:r>
              <w:t>with</w:t>
            </w:r>
            <w:r>
              <w:rPr>
                <w:spacing w:val="-3"/>
              </w:rPr>
              <w:t xml:space="preserve"> </w:t>
            </w:r>
            <w:r>
              <w:t>Diverse</w:t>
            </w:r>
            <w:r>
              <w:rPr>
                <w:spacing w:val="-2"/>
              </w:rPr>
              <w:t xml:space="preserve"> </w:t>
            </w:r>
            <w:r>
              <w:t>Needs</w:t>
            </w:r>
            <w:r>
              <w:rPr>
                <w:spacing w:val="-2"/>
              </w:rPr>
              <w:t xml:space="preserve"> </w:t>
            </w:r>
            <w:r>
              <w:t>and</w:t>
            </w:r>
            <w:r>
              <w:rPr>
                <w:spacing w:val="-2"/>
              </w:rPr>
              <w:t xml:space="preserve"> Backgrounds</w:t>
            </w:r>
            <w:r>
              <w:tab/>
            </w:r>
            <w:r>
              <w:rPr>
                <w:spacing w:val="-5"/>
              </w:rPr>
              <w:t>68</w:t>
            </w:r>
          </w:hyperlink>
        </w:p>
        <w:p w14:paraId="6C396C33" w14:textId="77777777" w:rsidR="00BB61E2" w:rsidRDefault="00BB61E2">
          <w:pPr>
            <w:pStyle w:val="TOC6"/>
            <w:tabs>
              <w:tab w:val="right" w:pos="7890"/>
            </w:tabs>
          </w:pPr>
          <w:hyperlink w:anchor="_bookmark55" w:history="1">
            <w:r>
              <w:t>Assisting</w:t>
            </w:r>
            <w:r>
              <w:rPr>
                <w:spacing w:val="-13"/>
              </w:rPr>
              <w:t xml:space="preserve"> </w:t>
            </w:r>
            <w:r>
              <w:t>Aged</w:t>
            </w:r>
            <w:r>
              <w:rPr>
                <w:spacing w:val="-3"/>
              </w:rPr>
              <w:t xml:space="preserve"> </w:t>
            </w:r>
            <w:r>
              <w:t>Care</w:t>
            </w:r>
            <w:r>
              <w:rPr>
                <w:spacing w:val="-2"/>
              </w:rPr>
              <w:t xml:space="preserve"> </w:t>
            </w:r>
            <w:r>
              <w:t>Providers</w:t>
            </w:r>
            <w:r>
              <w:rPr>
                <w:spacing w:val="-2"/>
              </w:rPr>
              <w:t xml:space="preserve"> </w:t>
            </w:r>
            <w:r>
              <w:t>and</w:t>
            </w:r>
            <w:r>
              <w:rPr>
                <w:spacing w:val="-2"/>
              </w:rPr>
              <w:t xml:space="preserve"> </w:t>
            </w:r>
            <w:r>
              <w:t>services</w:t>
            </w:r>
            <w:r>
              <w:rPr>
                <w:spacing w:val="-3"/>
              </w:rPr>
              <w:t xml:space="preserve"> </w:t>
            </w:r>
            <w:r>
              <w:t>to</w:t>
            </w:r>
            <w:r>
              <w:rPr>
                <w:spacing w:val="-2"/>
              </w:rPr>
              <w:t xml:space="preserve"> </w:t>
            </w:r>
            <w:r>
              <w:t>plan</w:t>
            </w:r>
            <w:r>
              <w:rPr>
                <w:spacing w:val="-2"/>
              </w:rPr>
              <w:t xml:space="preserve"> </w:t>
            </w:r>
            <w:r>
              <w:t>for</w:t>
            </w:r>
            <w:r>
              <w:rPr>
                <w:spacing w:val="-2"/>
              </w:rPr>
              <w:t xml:space="preserve"> diversity</w:t>
            </w:r>
            <w:r>
              <w:tab/>
            </w:r>
            <w:r>
              <w:rPr>
                <w:spacing w:val="-5"/>
              </w:rPr>
              <w:t>69</w:t>
            </w:r>
          </w:hyperlink>
        </w:p>
        <w:p w14:paraId="71F8D843" w14:textId="77777777" w:rsidR="00BB61E2" w:rsidRDefault="00BB61E2">
          <w:pPr>
            <w:pStyle w:val="TOC4"/>
            <w:numPr>
              <w:ilvl w:val="1"/>
              <w:numId w:val="24"/>
            </w:numPr>
            <w:tabs>
              <w:tab w:val="left" w:pos="972"/>
              <w:tab w:val="right" w:pos="7890"/>
            </w:tabs>
            <w:ind w:left="972" w:hanging="452"/>
            <w:jc w:val="left"/>
          </w:pPr>
          <w:hyperlink w:anchor="_bookmark55" w:history="1">
            <w:r>
              <w:t>People</w:t>
            </w:r>
            <w:r>
              <w:rPr>
                <w:spacing w:val="-9"/>
              </w:rPr>
              <w:t xml:space="preserve"> </w:t>
            </w:r>
            <w:r>
              <w:t>from</w:t>
            </w:r>
            <w:r>
              <w:rPr>
                <w:spacing w:val="-14"/>
              </w:rPr>
              <w:t xml:space="preserve"> </w:t>
            </w:r>
            <w:r>
              <w:t>Aboriginal</w:t>
            </w:r>
            <w:r>
              <w:rPr>
                <w:spacing w:val="-6"/>
              </w:rPr>
              <w:t xml:space="preserve"> </w:t>
            </w:r>
            <w:r>
              <w:t>and</w:t>
            </w:r>
            <w:r>
              <w:rPr>
                <w:spacing w:val="-10"/>
              </w:rPr>
              <w:t xml:space="preserve"> </w:t>
            </w:r>
            <w:r>
              <w:t>Torres</w:t>
            </w:r>
            <w:r>
              <w:rPr>
                <w:spacing w:val="-6"/>
              </w:rPr>
              <w:t xml:space="preserve"> </w:t>
            </w:r>
            <w:r>
              <w:t>Strait</w:t>
            </w:r>
            <w:r>
              <w:rPr>
                <w:spacing w:val="-6"/>
              </w:rPr>
              <w:t xml:space="preserve"> </w:t>
            </w:r>
            <w:r>
              <w:t>Islander</w:t>
            </w:r>
            <w:r>
              <w:rPr>
                <w:spacing w:val="-5"/>
              </w:rPr>
              <w:t xml:space="preserve"> </w:t>
            </w:r>
            <w:r>
              <w:rPr>
                <w:spacing w:val="-2"/>
              </w:rPr>
              <w:t>communities</w:t>
            </w:r>
            <w:r>
              <w:tab/>
            </w:r>
            <w:r>
              <w:rPr>
                <w:spacing w:val="-5"/>
              </w:rPr>
              <w:t>69</w:t>
            </w:r>
          </w:hyperlink>
        </w:p>
        <w:p w14:paraId="728D665E" w14:textId="77777777" w:rsidR="00BB61E2" w:rsidRDefault="00BB61E2">
          <w:pPr>
            <w:pStyle w:val="TOC4"/>
            <w:numPr>
              <w:ilvl w:val="1"/>
              <w:numId w:val="24"/>
            </w:numPr>
            <w:tabs>
              <w:tab w:val="left" w:pos="972"/>
              <w:tab w:val="right" w:pos="7890"/>
            </w:tabs>
            <w:ind w:left="972" w:hanging="452"/>
            <w:jc w:val="left"/>
          </w:pPr>
          <w:hyperlink w:anchor="_bookmark57" w:history="1">
            <w:r>
              <w:t>People</w:t>
            </w:r>
            <w:r>
              <w:rPr>
                <w:spacing w:val="-3"/>
              </w:rPr>
              <w:t xml:space="preserve"> </w:t>
            </w:r>
            <w:r>
              <w:t>from</w:t>
            </w:r>
            <w:r>
              <w:rPr>
                <w:spacing w:val="-2"/>
              </w:rPr>
              <w:t xml:space="preserve"> </w:t>
            </w:r>
            <w:r>
              <w:t>culturally</w:t>
            </w:r>
            <w:r>
              <w:rPr>
                <w:spacing w:val="-2"/>
              </w:rPr>
              <w:t xml:space="preserve"> </w:t>
            </w:r>
            <w:r>
              <w:t>and</w:t>
            </w:r>
            <w:r>
              <w:rPr>
                <w:spacing w:val="-3"/>
              </w:rPr>
              <w:t xml:space="preserve"> </w:t>
            </w:r>
            <w:r>
              <w:t>linguistically</w:t>
            </w:r>
            <w:r>
              <w:rPr>
                <w:spacing w:val="-2"/>
              </w:rPr>
              <w:t xml:space="preserve"> </w:t>
            </w:r>
            <w:r>
              <w:t>diverse</w:t>
            </w:r>
            <w:r>
              <w:rPr>
                <w:spacing w:val="-2"/>
              </w:rPr>
              <w:t xml:space="preserve"> backgrounds</w:t>
            </w:r>
            <w:r>
              <w:tab/>
            </w:r>
            <w:r>
              <w:rPr>
                <w:spacing w:val="-5"/>
              </w:rPr>
              <w:t>71</w:t>
            </w:r>
          </w:hyperlink>
        </w:p>
        <w:p w14:paraId="359D10DF" w14:textId="77777777" w:rsidR="00BB61E2" w:rsidRDefault="00BB61E2">
          <w:pPr>
            <w:pStyle w:val="TOC4"/>
            <w:numPr>
              <w:ilvl w:val="1"/>
              <w:numId w:val="24"/>
            </w:numPr>
            <w:tabs>
              <w:tab w:val="left" w:pos="972"/>
              <w:tab w:val="right" w:pos="7890"/>
            </w:tabs>
            <w:ind w:left="972" w:hanging="452"/>
            <w:jc w:val="left"/>
          </w:pPr>
          <w:hyperlink w:anchor="_bookmark58" w:history="1">
            <w:r>
              <w:t>People</w:t>
            </w:r>
            <w:r>
              <w:rPr>
                <w:spacing w:val="-3"/>
              </w:rPr>
              <w:t xml:space="preserve"> </w:t>
            </w:r>
            <w:r>
              <w:t>who</w:t>
            </w:r>
            <w:r>
              <w:rPr>
                <w:spacing w:val="-3"/>
              </w:rPr>
              <w:t xml:space="preserve"> </w:t>
            </w:r>
            <w:r>
              <w:t>live</w:t>
            </w:r>
            <w:r>
              <w:rPr>
                <w:spacing w:val="-3"/>
              </w:rPr>
              <w:t xml:space="preserve"> </w:t>
            </w:r>
            <w:r>
              <w:t>in</w:t>
            </w:r>
            <w:r>
              <w:rPr>
                <w:spacing w:val="-2"/>
              </w:rPr>
              <w:t xml:space="preserve"> </w:t>
            </w:r>
            <w:r>
              <w:t>rural</w:t>
            </w:r>
            <w:r>
              <w:rPr>
                <w:spacing w:val="-3"/>
              </w:rPr>
              <w:t xml:space="preserve"> </w:t>
            </w:r>
            <w:r>
              <w:t>or</w:t>
            </w:r>
            <w:r>
              <w:rPr>
                <w:spacing w:val="-3"/>
              </w:rPr>
              <w:t xml:space="preserve"> </w:t>
            </w:r>
            <w:r>
              <w:t>remote</w:t>
            </w:r>
            <w:r>
              <w:rPr>
                <w:spacing w:val="-2"/>
              </w:rPr>
              <w:t xml:space="preserve"> areas</w:t>
            </w:r>
            <w:r>
              <w:tab/>
            </w:r>
            <w:r>
              <w:rPr>
                <w:spacing w:val="-5"/>
              </w:rPr>
              <w:t>72</w:t>
            </w:r>
          </w:hyperlink>
        </w:p>
        <w:p w14:paraId="659D0411" w14:textId="77777777" w:rsidR="00BB61E2" w:rsidRDefault="00BB61E2">
          <w:pPr>
            <w:pStyle w:val="TOC4"/>
            <w:numPr>
              <w:ilvl w:val="1"/>
              <w:numId w:val="24"/>
            </w:numPr>
            <w:tabs>
              <w:tab w:val="left" w:pos="972"/>
              <w:tab w:val="right" w:pos="7890"/>
            </w:tabs>
            <w:ind w:left="972" w:hanging="452"/>
            <w:jc w:val="left"/>
          </w:pPr>
          <w:hyperlink w:anchor="_bookmark59" w:history="1">
            <w:r>
              <w:t>People</w:t>
            </w:r>
            <w:r>
              <w:rPr>
                <w:spacing w:val="-3"/>
              </w:rPr>
              <w:t xml:space="preserve"> </w:t>
            </w:r>
            <w:r>
              <w:t>who</w:t>
            </w:r>
            <w:r>
              <w:rPr>
                <w:spacing w:val="-2"/>
              </w:rPr>
              <w:t xml:space="preserve"> </w:t>
            </w:r>
            <w:r>
              <w:t>are</w:t>
            </w:r>
            <w:r>
              <w:rPr>
                <w:spacing w:val="-3"/>
              </w:rPr>
              <w:t xml:space="preserve"> </w:t>
            </w:r>
            <w:r>
              <w:t>financially</w:t>
            </w:r>
            <w:r>
              <w:rPr>
                <w:spacing w:val="-2"/>
              </w:rPr>
              <w:t xml:space="preserve"> </w:t>
            </w:r>
            <w:r>
              <w:t>or</w:t>
            </w:r>
            <w:r>
              <w:rPr>
                <w:spacing w:val="-3"/>
              </w:rPr>
              <w:t xml:space="preserve"> </w:t>
            </w:r>
            <w:r>
              <w:t>socially</w:t>
            </w:r>
            <w:r>
              <w:rPr>
                <w:spacing w:val="-2"/>
              </w:rPr>
              <w:t xml:space="preserve"> disadvantaged</w:t>
            </w:r>
            <w:r>
              <w:rPr>
                <w:rFonts w:ascii="Times New Roman"/>
              </w:rPr>
              <w:tab/>
            </w:r>
            <w:r>
              <w:rPr>
                <w:spacing w:val="-5"/>
              </w:rPr>
              <w:t>73</w:t>
            </w:r>
          </w:hyperlink>
        </w:p>
        <w:p w14:paraId="53B1DDD6" w14:textId="77777777" w:rsidR="00BB61E2" w:rsidRDefault="00BB61E2">
          <w:pPr>
            <w:pStyle w:val="TOC4"/>
            <w:numPr>
              <w:ilvl w:val="1"/>
              <w:numId w:val="24"/>
            </w:numPr>
            <w:tabs>
              <w:tab w:val="left" w:pos="972"/>
              <w:tab w:val="right" w:pos="7890"/>
            </w:tabs>
            <w:spacing w:before="99"/>
            <w:ind w:left="972" w:hanging="452"/>
            <w:jc w:val="left"/>
          </w:pPr>
          <w:hyperlink w:anchor="_bookmark60" w:history="1">
            <w:r>
              <w:rPr>
                <w:spacing w:val="-2"/>
              </w:rPr>
              <w:t>Veterans</w:t>
            </w:r>
            <w:r>
              <w:tab/>
            </w:r>
            <w:r>
              <w:rPr>
                <w:spacing w:val="-5"/>
              </w:rPr>
              <w:t>74</w:t>
            </w:r>
          </w:hyperlink>
        </w:p>
        <w:p w14:paraId="69983687" w14:textId="77777777" w:rsidR="00BB61E2" w:rsidRDefault="00BB61E2">
          <w:pPr>
            <w:pStyle w:val="TOC4"/>
            <w:numPr>
              <w:ilvl w:val="1"/>
              <w:numId w:val="24"/>
            </w:numPr>
            <w:tabs>
              <w:tab w:val="left" w:pos="972"/>
              <w:tab w:val="right" w:pos="7890"/>
            </w:tabs>
            <w:ind w:left="972" w:hanging="452"/>
            <w:jc w:val="left"/>
          </w:pPr>
          <w:hyperlink w:anchor="_bookmark60" w:history="1">
            <w:r>
              <w:t>People</w:t>
            </w:r>
            <w:r>
              <w:rPr>
                <w:spacing w:val="-2"/>
              </w:rPr>
              <w:t xml:space="preserve"> </w:t>
            </w:r>
            <w:r>
              <w:t>who</w:t>
            </w:r>
            <w:r>
              <w:rPr>
                <w:spacing w:val="-2"/>
              </w:rPr>
              <w:t xml:space="preserve"> </w:t>
            </w:r>
            <w:r>
              <w:t>are</w:t>
            </w:r>
            <w:r>
              <w:rPr>
                <w:spacing w:val="-1"/>
              </w:rPr>
              <w:t xml:space="preserve"> </w:t>
            </w:r>
            <w:r>
              <w:t>homeless</w:t>
            </w:r>
            <w:r>
              <w:rPr>
                <w:spacing w:val="-2"/>
              </w:rPr>
              <w:t xml:space="preserve"> </w:t>
            </w:r>
            <w:r>
              <w:t>or</w:t>
            </w:r>
            <w:r>
              <w:rPr>
                <w:spacing w:val="-2"/>
              </w:rPr>
              <w:t xml:space="preserve"> </w:t>
            </w:r>
            <w:r>
              <w:t>at</w:t>
            </w:r>
            <w:r>
              <w:rPr>
                <w:spacing w:val="-1"/>
              </w:rPr>
              <w:t xml:space="preserve"> </w:t>
            </w:r>
            <w:r>
              <w:t>risk</w:t>
            </w:r>
            <w:r>
              <w:rPr>
                <w:spacing w:val="-2"/>
              </w:rPr>
              <w:t xml:space="preserve"> </w:t>
            </w:r>
            <w:r>
              <w:t>of</w:t>
            </w:r>
            <w:r>
              <w:rPr>
                <w:spacing w:val="-2"/>
              </w:rPr>
              <w:t xml:space="preserve"> </w:t>
            </w:r>
            <w:r>
              <w:t>becoming</w:t>
            </w:r>
            <w:r>
              <w:rPr>
                <w:spacing w:val="-1"/>
              </w:rPr>
              <w:t xml:space="preserve"> </w:t>
            </w:r>
            <w:r>
              <w:rPr>
                <w:spacing w:val="-2"/>
              </w:rPr>
              <w:t>homeless</w:t>
            </w:r>
            <w:r>
              <w:tab/>
            </w:r>
            <w:r>
              <w:rPr>
                <w:spacing w:val="-5"/>
              </w:rPr>
              <w:t>74</w:t>
            </w:r>
          </w:hyperlink>
        </w:p>
        <w:p w14:paraId="0F70C671" w14:textId="77777777" w:rsidR="00BB61E2" w:rsidRDefault="00BB61E2">
          <w:pPr>
            <w:pStyle w:val="TOC4"/>
            <w:numPr>
              <w:ilvl w:val="1"/>
              <w:numId w:val="24"/>
            </w:numPr>
            <w:tabs>
              <w:tab w:val="left" w:pos="972"/>
              <w:tab w:val="right" w:pos="7890"/>
            </w:tabs>
            <w:ind w:left="972" w:hanging="452"/>
            <w:jc w:val="left"/>
          </w:pPr>
          <w:hyperlink w:anchor="_bookmark60" w:history="1">
            <w:r>
              <w:t>Care-</w:t>
            </w:r>
            <w:r>
              <w:rPr>
                <w:spacing w:val="-2"/>
              </w:rPr>
              <w:t>leavers</w:t>
            </w:r>
            <w:r>
              <w:tab/>
            </w:r>
            <w:r>
              <w:rPr>
                <w:spacing w:val="-5"/>
              </w:rPr>
              <w:t>74</w:t>
            </w:r>
          </w:hyperlink>
        </w:p>
        <w:p w14:paraId="74799804" w14:textId="77777777" w:rsidR="00BB61E2" w:rsidRDefault="00BB61E2">
          <w:pPr>
            <w:pStyle w:val="TOC4"/>
            <w:numPr>
              <w:ilvl w:val="1"/>
              <w:numId w:val="24"/>
            </w:numPr>
            <w:tabs>
              <w:tab w:val="left" w:pos="972"/>
              <w:tab w:val="right" w:pos="7890"/>
            </w:tabs>
            <w:ind w:left="972" w:hanging="452"/>
            <w:jc w:val="left"/>
          </w:pPr>
          <w:hyperlink w:anchor="_bookmark61" w:history="1">
            <w:r>
              <w:t>Parents</w:t>
            </w:r>
            <w:r>
              <w:rPr>
                <w:spacing w:val="-3"/>
              </w:rPr>
              <w:t xml:space="preserve"> </w:t>
            </w:r>
            <w:r>
              <w:t>separated</w:t>
            </w:r>
            <w:r>
              <w:rPr>
                <w:spacing w:val="-3"/>
              </w:rPr>
              <w:t xml:space="preserve"> </w:t>
            </w:r>
            <w:r>
              <w:t>from</w:t>
            </w:r>
            <w:r>
              <w:rPr>
                <w:spacing w:val="-3"/>
              </w:rPr>
              <w:t xml:space="preserve"> </w:t>
            </w:r>
            <w:r>
              <w:t>their</w:t>
            </w:r>
            <w:r>
              <w:rPr>
                <w:spacing w:val="-3"/>
              </w:rPr>
              <w:t xml:space="preserve"> </w:t>
            </w:r>
            <w:r>
              <w:t>children</w:t>
            </w:r>
            <w:r>
              <w:rPr>
                <w:spacing w:val="-3"/>
              </w:rPr>
              <w:t xml:space="preserve"> </w:t>
            </w:r>
            <w:r>
              <w:t>by</w:t>
            </w:r>
            <w:r>
              <w:rPr>
                <w:spacing w:val="-3"/>
              </w:rPr>
              <w:t xml:space="preserve"> </w:t>
            </w:r>
            <w:r>
              <w:t>forced</w:t>
            </w:r>
            <w:r>
              <w:rPr>
                <w:spacing w:val="-3"/>
              </w:rPr>
              <w:t xml:space="preserve"> </w:t>
            </w:r>
            <w:r>
              <w:t>adoption</w:t>
            </w:r>
            <w:r>
              <w:rPr>
                <w:spacing w:val="-3"/>
              </w:rPr>
              <w:t xml:space="preserve"> </w:t>
            </w:r>
            <w:r>
              <w:t>or</w:t>
            </w:r>
            <w:r>
              <w:rPr>
                <w:spacing w:val="-2"/>
              </w:rPr>
              <w:t xml:space="preserve"> removal</w:t>
            </w:r>
            <w:r>
              <w:tab/>
            </w:r>
            <w:r>
              <w:rPr>
                <w:spacing w:val="-5"/>
              </w:rPr>
              <w:t>75</w:t>
            </w:r>
          </w:hyperlink>
        </w:p>
        <w:p w14:paraId="77C9CFC7" w14:textId="77777777" w:rsidR="00BB61E2" w:rsidRDefault="00BB61E2">
          <w:pPr>
            <w:pStyle w:val="TOC4"/>
            <w:numPr>
              <w:ilvl w:val="1"/>
              <w:numId w:val="24"/>
            </w:numPr>
            <w:tabs>
              <w:tab w:val="left" w:pos="972"/>
              <w:tab w:val="right" w:pos="7890"/>
            </w:tabs>
            <w:ind w:left="972" w:hanging="452"/>
            <w:jc w:val="left"/>
          </w:pPr>
          <w:hyperlink w:anchor="_bookmark62" w:history="1">
            <w:r>
              <w:t>Lesbian,</w:t>
            </w:r>
            <w:r>
              <w:rPr>
                <w:spacing w:val="-3"/>
              </w:rPr>
              <w:t xml:space="preserve"> </w:t>
            </w:r>
            <w:r>
              <w:t>gay,</w:t>
            </w:r>
            <w:r>
              <w:rPr>
                <w:spacing w:val="-3"/>
              </w:rPr>
              <w:t xml:space="preserve"> </w:t>
            </w:r>
            <w:r>
              <w:t>bisexual,</w:t>
            </w:r>
            <w:r>
              <w:rPr>
                <w:spacing w:val="-3"/>
              </w:rPr>
              <w:t xml:space="preserve"> </w:t>
            </w:r>
            <w:r>
              <w:t>transgender</w:t>
            </w:r>
            <w:r>
              <w:rPr>
                <w:spacing w:val="-3"/>
              </w:rPr>
              <w:t xml:space="preserve"> </w:t>
            </w:r>
            <w:r>
              <w:t>and</w:t>
            </w:r>
            <w:r>
              <w:rPr>
                <w:spacing w:val="-3"/>
              </w:rPr>
              <w:t xml:space="preserve"> </w:t>
            </w:r>
            <w:r>
              <w:t>intersex</w:t>
            </w:r>
            <w:r>
              <w:rPr>
                <w:spacing w:val="-2"/>
              </w:rPr>
              <w:t xml:space="preserve"> people</w:t>
            </w:r>
            <w:r>
              <w:tab/>
            </w:r>
            <w:r>
              <w:rPr>
                <w:spacing w:val="-5"/>
              </w:rPr>
              <w:t>76</w:t>
            </w:r>
          </w:hyperlink>
        </w:p>
        <w:p w14:paraId="14350F17" w14:textId="77777777" w:rsidR="00BB61E2" w:rsidRDefault="00BB61E2">
          <w:pPr>
            <w:pStyle w:val="TOC1"/>
            <w:numPr>
              <w:ilvl w:val="0"/>
              <w:numId w:val="24"/>
            </w:numPr>
            <w:tabs>
              <w:tab w:val="left" w:pos="519"/>
              <w:tab w:val="right" w:pos="7890"/>
            </w:tabs>
            <w:ind w:left="519" w:hanging="339"/>
            <w:jc w:val="left"/>
          </w:pPr>
          <w:hyperlink w:anchor="_bookmark63" w:history="1">
            <w:r>
              <w:t>Aged</w:t>
            </w:r>
            <w:r>
              <w:rPr>
                <w:spacing w:val="-6"/>
              </w:rPr>
              <w:t xml:space="preserve"> </w:t>
            </w:r>
            <w:r>
              <w:t>Care</w:t>
            </w:r>
            <w:r>
              <w:rPr>
                <w:spacing w:val="-5"/>
              </w:rPr>
              <w:t xml:space="preserve"> </w:t>
            </w:r>
            <w:r>
              <w:t>Workforce</w:t>
            </w:r>
            <w:r>
              <w:rPr>
                <w:spacing w:val="-5"/>
              </w:rPr>
              <w:t xml:space="preserve"> </w:t>
            </w:r>
            <w:r>
              <w:t>and</w:t>
            </w:r>
            <w:r>
              <w:rPr>
                <w:spacing w:val="-5"/>
              </w:rPr>
              <w:t xml:space="preserve"> </w:t>
            </w:r>
            <w:r>
              <w:t>Dementia</w:t>
            </w:r>
            <w:r>
              <w:rPr>
                <w:spacing w:val="-5"/>
              </w:rPr>
              <w:t xml:space="preserve"> </w:t>
            </w:r>
            <w:r>
              <w:rPr>
                <w:spacing w:val="-2"/>
              </w:rPr>
              <w:t>Support</w:t>
            </w:r>
            <w:r>
              <w:tab/>
            </w:r>
            <w:r>
              <w:rPr>
                <w:spacing w:val="-5"/>
              </w:rPr>
              <w:t>77</w:t>
            </w:r>
          </w:hyperlink>
        </w:p>
        <w:p w14:paraId="52909A54" w14:textId="77777777" w:rsidR="00BB61E2" w:rsidRDefault="00BB61E2">
          <w:pPr>
            <w:pStyle w:val="TOC4"/>
            <w:numPr>
              <w:ilvl w:val="1"/>
              <w:numId w:val="24"/>
            </w:numPr>
            <w:tabs>
              <w:tab w:val="left" w:pos="972"/>
              <w:tab w:val="right" w:pos="7890"/>
            </w:tabs>
            <w:ind w:left="972" w:hanging="452"/>
            <w:jc w:val="left"/>
          </w:pPr>
          <w:hyperlink w:anchor="_bookmark63" w:history="1">
            <w:r>
              <w:t>Aged</w:t>
            </w:r>
            <w:r>
              <w:rPr>
                <w:spacing w:val="-4"/>
              </w:rPr>
              <w:t xml:space="preserve"> </w:t>
            </w:r>
            <w:r>
              <w:t>care</w:t>
            </w:r>
            <w:r>
              <w:rPr>
                <w:spacing w:val="-4"/>
              </w:rPr>
              <w:t xml:space="preserve"> </w:t>
            </w:r>
            <w:r>
              <w:t>workforce</w:t>
            </w:r>
            <w:r>
              <w:rPr>
                <w:spacing w:val="-4"/>
              </w:rPr>
              <w:t xml:space="preserve"> </w:t>
            </w:r>
            <w:r>
              <w:t>and</w:t>
            </w:r>
            <w:r>
              <w:rPr>
                <w:spacing w:val="-4"/>
              </w:rPr>
              <w:t xml:space="preserve"> </w:t>
            </w:r>
            <w:r>
              <w:t>health</w:t>
            </w:r>
            <w:r>
              <w:rPr>
                <w:spacing w:val="-3"/>
              </w:rPr>
              <w:t xml:space="preserve"> </w:t>
            </w:r>
            <w:r>
              <w:t>workforce</w:t>
            </w:r>
            <w:r>
              <w:rPr>
                <w:spacing w:val="-4"/>
              </w:rPr>
              <w:t xml:space="preserve"> </w:t>
            </w:r>
            <w:r>
              <w:t>activities</w:t>
            </w:r>
            <w:r>
              <w:rPr>
                <w:spacing w:val="-4"/>
              </w:rPr>
              <w:t xml:space="preserve"> </w:t>
            </w:r>
            <w:r>
              <w:t>funded</w:t>
            </w:r>
            <w:r>
              <w:rPr>
                <w:spacing w:val="-4"/>
              </w:rPr>
              <w:t xml:space="preserve"> </w:t>
            </w:r>
            <w:r>
              <w:t>in</w:t>
            </w:r>
            <w:r>
              <w:rPr>
                <w:spacing w:val="-3"/>
              </w:rPr>
              <w:t xml:space="preserve"> </w:t>
            </w:r>
            <w:r>
              <w:rPr>
                <w:spacing w:val="-2"/>
              </w:rPr>
              <w:t>2023–24</w:t>
            </w:r>
            <w:r>
              <w:tab/>
            </w:r>
            <w:r>
              <w:rPr>
                <w:spacing w:val="-5"/>
              </w:rPr>
              <w:t>77</w:t>
            </w:r>
          </w:hyperlink>
        </w:p>
        <w:p w14:paraId="107D7278" w14:textId="77777777" w:rsidR="00BB61E2" w:rsidRDefault="00BB61E2">
          <w:pPr>
            <w:pStyle w:val="TOC6"/>
            <w:tabs>
              <w:tab w:val="right" w:pos="7890"/>
            </w:tabs>
          </w:pPr>
          <w:hyperlink w:anchor="_bookmark64" w:history="1">
            <w:r>
              <w:t xml:space="preserve">Indigenous Employment </w:t>
            </w:r>
            <w:r>
              <w:rPr>
                <w:spacing w:val="-2"/>
              </w:rPr>
              <w:t>Initiative</w:t>
            </w:r>
            <w:r>
              <w:tab/>
            </w:r>
            <w:r>
              <w:rPr>
                <w:spacing w:val="-5"/>
              </w:rPr>
              <w:t>80</w:t>
            </w:r>
          </w:hyperlink>
        </w:p>
        <w:p w14:paraId="379D12ED" w14:textId="77777777" w:rsidR="00BB61E2" w:rsidRDefault="00BB61E2">
          <w:pPr>
            <w:pStyle w:val="TOC4"/>
            <w:numPr>
              <w:ilvl w:val="1"/>
              <w:numId w:val="24"/>
            </w:numPr>
            <w:tabs>
              <w:tab w:val="left" w:pos="972"/>
              <w:tab w:val="right" w:pos="7890"/>
            </w:tabs>
            <w:ind w:left="972" w:hanging="452"/>
            <w:jc w:val="left"/>
          </w:pPr>
          <w:hyperlink w:anchor="_bookmark64" w:history="1">
            <w:r>
              <w:t>Dementia</w:t>
            </w:r>
            <w:r>
              <w:rPr>
                <w:spacing w:val="-3"/>
              </w:rPr>
              <w:t xml:space="preserve"> </w:t>
            </w:r>
            <w:r>
              <w:t>and</w:t>
            </w:r>
            <w:r>
              <w:rPr>
                <w:spacing w:val="-14"/>
              </w:rPr>
              <w:t xml:space="preserve"> </w:t>
            </w:r>
            <w:r>
              <w:t>Aged</w:t>
            </w:r>
            <w:r>
              <w:rPr>
                <w:spacing w:val="-2"/>
              </w:rPr>
              <w:t xml:space="preserve"> </w:t>
            </w:r>
            <w:r>
              <w:t>Care</w:t>
            </w:r>
            <w:r>
              <w:rPr>
                <w:spacing w:val="-3"/>
              </w:rPr>
              <w:t xml:space="preserve"> </w:t>
            </w:r>
            <w:r>
              <w:t>Services</w:t>
            </w:r>
            <w:r>
              <w:rPr>
                <w:spacing w:val="-2"/>
              </w:rPr>
              <w:t xml:space="preserve"> </w:t>
            </w:r>
            <w:r>
              <w:rPr>
                <w:spacing w:val="-4"/>
              </w:rPr>
              <w:t>Fund</w:t>
            </w:r>
            <w:r>
              <w:tab/>
            </w:r>
            <w:r>
              <w:rPr>
                <w:spacing w:val="-5"/>
              </w:rPr>
              <w:t>80</w:t>
            </w:r>
          </w:hyperlink>
        </w:p>
        <w:p w14:paraId="1FEBE3D1" w14:textId="77777777" w:rsidR="00BB61E2" w:rsidRDefault="00BB61E2">
          <w:pPr>
            <w:pStyle w:val="TOC6"/>
            <w:tabs>
              <w:tab w:val="right" w:pos="7890"/>
            </w:tabs>
          </w:pPr>
          <w:hyperlink w:anchor="_bookmark65" w:history="1">
            <w:r>
              <w:t>The</w:t>
            </w:r>
            <w:r>
              <w:rPr>
                <w:spacing w:val="-8"/>
              </w:rPr>
              <w:t xml:space="preserve"> </w:t>
            </w:r>
            <w:r>
              <w:t>Dementia</w:t>
            </w:r>
            <w:r>
              <w:rPr>
                <w:spacing w:val="-12"/>
              </w:rPr>
              <w:t xml:space="preserve"> </w:t>
            </w:r>
            <w:r>
              <w:t>Training</w:t>
            </w:r>
            <w:r>
              <w:rPr>
                <w:spacing w:val="-7"/>
              </w:rPr>
              <w:t xml:space="preserve"> </w:t>
            </w:r>
            <w:r>
              <w:rPr>
                <w:spacing w:val="-2"/>
              </w:rPr>
              <w:t>Program</w:t>
            </w:r>
            <w:r>
              <w:tab/>
            </w:r>
            <w:r>
              <w:rPr>
                <w:spacing w:val="-5"/>
              </w:rPr>
              <w:t>81</w:t>
            </w:r>
          </w:hyperlink>
        </w:p>
        <w:p w14:paraId="378F9AF9" w14:textId="77777777" w:rsidR="00BB61E2" w:rsidRDefault="00BB61E2">
          <w:pPr>
            <w:pStyle w:val="TOC6"/>
            <w:tabs>
              <w:tab w:val="right" w:pos="7890"/>
            </w:tabs>
          </w:pPr>
          <w:hyperlink w:anchor="_bookmark65" w:history="1">
            <w:r>
              <w:t>The</w:t>
            </w:r>
            <w:r>
              <w:rPr>
                <w:spacing w:val="-2"/>
              </w:rPr>
              <w:t xml:space="preserve"> </w:t>
            </w:r>
            <w:r>
              <w:t>Dementia</w:t>
            </w:r>
            <w:r>
              <w:rPr>
                <w:spacing w:val="-2"/>
              </w:rPr>
              <w:t xml:space="preserve"> </w:t>
            </w:r>
            <w:r>
              <w:t>Behaviour</w:t>
            </w:r>
            <w:r>
              <w:rPr>
                <w:spacing w:val="-2"/>
              </w:rPr>
              <w:t xml:space="preserve"> </w:t>
            </w:r>
            <w:r>
              <w:t>Management</w:t>
            </w:r>
            <w:r>
              <w:rPr>
                <w:spacing w:val="-13"/>
              </w:rPr>
              <w:t xml:space="preserve"> </w:t>
            </w:r>
            <w:r>
              <w:t>Advisory</w:t>
            </w:r>
            <w:r>
              <w:rPr>
                <w:spacing w:val="-1"/>
              </w:rPr>
              <w:t xml:space="preserve"> </w:t>
            </w:r>
            <w:r>
              <w:rPr>
                <w:spacing w:val="-2"/>
              </w:rPr>
              <w:t>Services</w:t>
            </w:r>
            <w:r>
              <w:tab/>
            </w:r>
            <w:r>
              <w:rPr>
                <w:spacing w:val="-5"/>
              </w:rPr>
              <w:t>81</w:t>
            </w:r>
          </w:hyperlink>
        </w:p>
        <w:p w14:paraId="1B391854" w14:textId="77777777" w:rsidR="00BB61E2" w:rsidRDefault="00BB61E2">
          <w:pPr>
            <w:pStyle w:val="TOC4"/>
            <w:numPr>
              <w:ilvl w:val="1"/>
              <w:numId w:val="24"/>
            </w:numPr>
            <w:tabs>
              <w:tab w:val="left" w:pos="972"/>
              <w:tab w:val="right" w:pos="7890"/>
            </w:tabs>
            <w:ind w:left="972" w:hanging="452"/>
            <w:jc w:val="left"/>
          </w:pPr>
          <w:hyperlink w:anchor="_bookmark65" w:history="1">
            <w:r>
              <w:t>Severe</w:t>
            </w:r>
            <w:r>
              <w:rPr>
                <w:spacing w:val="-4"/>
              </w:rPr>
              <w:t xml:space="preserve"> </w:t>
            </w:r>
            <w:r>
              <w:t>Behaviour</w:t>
            </w:r>
            <w:r>
              <w:rPr>
                <w:spacing w:val="-4"/>
              </w:rPr>
              <w:t xml:space="preserve"> </w:t>
            </w:r>
            <w:r>
              <w:t>Response</w:t>
            </w:r>
            <w:r>
              <w:rPr>
                <w:spacing w:val="-7"/>
              </w:rPr>
              <w:t xml:space="preserve"> </w:t>
            </w:r>
            <w:r>
              <w:rPr>
                <w:spacing w:val="-2"/>
              </w:rPr>
              <w:t>Teams</w:t>
            </w:r>
            <w:r>
              <w:tab/>
            </w:r>
            <w:r>
              <w:rPr>
                <w:spacing w:val="-5"/>
              </w:rPr>
              <w:t>81</w:t>
            </w:r>
          </w:hyperlink>
        </w:p>
        <w:p w14:paraId="78670822" w14:textId="77777777" w:rsidR="00BB61E2" w:rsidRDefault="00BB61E2">
          <w:pPr>
            <w:pStyle w:val="TOC4"/>
            <w:numPr>
              <w:ilvl w:val="1"/>
              <w:numId w:val="24"/>
            </w:numPr>
            <w:tabs>
              <w:tab w:val="left" w:pos="972"/>
              <w:tab w:val="right" w:pos="7890"/>
            </w:tabs>
            <w:spacing w:before="99"/>
            <w:ind w:left="972" w:hanging="452"/>
            <w:jc w:val="left"/>
          </w:pPr>
          <w:hyperlink w:anchor="_bookmark66" w:history="1">
            <w:r>
              <w:t>Specialist</w:t>
            </w:r>
            <w:r>
              <w:rPr>
                <w:spacing w:val="-3"/>
              </w:rPr>
              <w:t xml:space="preserve"> </w:t>
            </w:r>
            <w:r>
              <w:t>Dementia</w:t>
            </w:r>
            <w:r>
              <w:rPr>
                <w:spacing w:val="-2"/>
              </w:rPr>
              <w:t xml:space="preserve"> </w:t>
            </w:r>
            <w:r>
              <w:t>Care</w:t>
            </w:r>
            <w:r>
              <w:rPr>
                <w:spacing w:val="-2"/>
              </w:rPr>
              <w:t xml:space="preserve"> Program</w:t>
            </w:r>
            <w:r>
              <w:tab/>
            </w:r>
            <w:r>
              <w:rPr>
                <w:spacing w:val="-5"/>
              </w:rPr>
              <w:t>82</w:t>
            </w:r>
          </w:hyperlink>
        </w:p>
        <w:p w14:paraId="23AFF458" w14:textId="77777777" w:rsidR="00BB61E2" w:rsidRDefault="00BB61E2">
          <w:pPr>
            <w:pStyle w:val="TOC4"/>
            <w:numPr>
              <w:ilvl w:val="1"/>
              <w:numId w:val="24"/>
            </w:numPr>
            <w:tabs>
              <w:tab w:val="left" w:pos="972"/>
              <w:tab w:val="right" w:pos="7890"/>
            </w:tabs>
            <w:ind w:left="972" w:hanging="452"/>
            <w:jc w:val="left"/>
          </w:pPr>
          <w:hyperlink w:anchor="_bookmark66" w:history="1">
            <w:r>
              <w:t>Improving</w:t>
            </w:r>
            <w:r>
              <w:rPr>
                <w:spacing w:val="-4"/>
              </w:rPr>
              <w:t xml:space="preserve"> </w:t>
            </w:r>
            <w:r>
              <w:t>respite</w:t>
            </w:r>
            <w:r>
              <w:rPr>
                <w:spacing w:val="-3"/>
              </w:rPr>
              <w:t xml:space="preserve"> </w:t>
            </w:r>
            <w:r>
              <w:t>care</w:t>
            </w:r>
            <w:r>
              <w:rPr>
                <w:spacing w:val="-4"/>
              </w:rPr>
              <w:t xml:space="preserve"> </w:t>
            </w:r>
            <w:r>
              <w:t>for</w:t>
            </w:r>
            <w:r>
              <w:rPr>
                <w:spacing w:val="-3"/>
              </w:rPr>
              <w:t xml:space="preserve"> </w:t>
            </w:r>
            <w:r>
              <w:t>people</w:t>
            </w:r>
            <w:r>
              <w:rPr>
                <w:spacing w:val="-3"/>
              </w:rPr>
              <w:t xml:space="preserve"> </w:t>
            </w:r>
            <w:r>
              <w:t>with</w:t>
            </w:r>
            <w:r>
              <w:rPr>
                <w:spacing w:val="-4"/>
              </w:rPr>
              <w:t xml:space="preserve"> </w:t>
            </w:r>
            <w:r>
              <w:t>dementia</w:t>
            </w:r>
            <w:r>
              <w:rPr>
                <w:spacing w:val="-3"/>
              </w:rPr>
              <w:t xml:space="preserve"> </w:t>
            </w:r>
            <w:r>
              <w:t>and</w:t>
            </w:r>
            <w:r>
              <w:rPr>
                <w:spacing w:val="-4"/>
              </w:rPr>
              <w:t xml:space="preserve"> </w:t>
            </w:r>
            <w:r>
              <w:t>their</w:t>
            </w:r>
            <w:r>
              <w:rPr>
                <w:spacing w:val="-3"/>
              </w:rPr>
              <w:t xml:space="preserve"> </w:t>
            </w:r>
            <w:r>
              <w:t>carers</w:t>
            </w:r>
            <w:r>
              <w:rPr>
                <w:spacing w:val="-3"/>
              </w:rPr>
              <w:t xml:space="preserve"> </w:t>
            </w:r>
            <w:r>
              <w:rPr>
                <w:spacing w:val="-2"/>
              </w:rPr>
              <w:t>program</w:t>
            </w:r>
            <w:r>
              <w:tab/>
            </w:r>
            <w:r>
              <w:rPr>
                <w:spacing w:val="-5"/>
              </w:rPr>
              <w:t>82</w:t>
            </w:r>
          </w:hyperlink>
        </w:p>
        <w:p w14:paraId="303D8E57" w14:textId="77777777" w:rsidR="00BB61E2" w:rsidRDefault="00BB61E2">
          <w:pPr>
            <w:pStyle w:val="TOC1"/>
            <w:numPr>
              <w:ilvl w:val="0"/>
              <w:numId w:val="24"/>
            </w:numPr>
            <w:tabs>
              <w:tab w:val="left" w:pos="519"/>
              <w:tab w:val="right" w:pos="7890"/>
            </w:tabs>
            <w:ind w:left="519" w:hanging="339"/>
            <w:jc w:val="left"/>
          </w:pPr>
          <w:hyperlink w:anchor="_bookmark67" w:history="1">
            <w:r>
              <w:t>Quality</w:t>
            </w:r>
            <w:r>
              <w:rPr>
                <w:spacing w:val="-1"/>
              </w:rPr>
              <w:t xml:space="preserve"> </w:t>
            </w:r>
            <w:r>
              <w:t>and</w:t>
            </w:r>
            <w:r>
              <w:rPr>
                <w:spacing w:val="-1"/>
              </w:rPr>
              <w:t xml:space="preserve"> </w:t>
            </w:r>
            <w:r>
              <w:rPr>
                <w:spacing w:val="-2"/>
              </w:rPr>
              <w:t>Regulation</w:t>
            </w:r>
            <w:r>
              <w:tab/>
            </w:r>
            <w:r>
              <w:rPr>
                <w:spacing w:val="-5"/>
              </w:rPr>
              <w:t>83</w:t>
            </w:r>
          </w:hyperlink>
        </w:p>
        <w:p w14:paraId="448A6630" w14:textId="77777777" w:rsidR="00BB61E2" w:rsidRDefault="00BB61E2">
          <w:pPr>
            <w:pStyle w:val="TOC4"/>
            <w:numPr>
              <w:ilvl w:val="1"/>
              <w:numId w:val="24"/>
            </w:numPr>
            <w:tabs>
              <w:tab w:val="left" w:pos="972"/>
              <w:tab w:val="right" w:pos="7890"/>
            </w:tabs>
            <w:ind w:left="972" w:hanging="452"/>
            <w:jc w:val="left"/>
          </w:pPr>
          <w:hyperlink w:anchor="_bookmark67" w:history="1">
            <w:r>
              <w:t>Approved</w:t>
            </w:r>
            <w:r>
              <w:rPr>
                <w:spacing w:val="-4"/>
              </w:rPr>
              <w:t xml:space="preserve"> </w:t>
            </w:r>
            <w:r>
              <w:t>provider</w:t>
            </w:r>
            <w:r>
              <w:rPr>
                <w:spacing w:val="-3"/>
              </w:rPr>
              <w:t xml:space="preserve"> </w:t>
            </w:r>
            <w:r>
              <w:rPr>
                <w:spacing w:val="-2"/>
              </w:rPr>
              <w:t>regulation</w:t>
            </w:r>
            <w:r>
              <w:tab/>
            </w:r>
            <w:r>
              <w:rPr>
                <w:spacing w:val="-5"/>
              </w:rPr>
              <w:t>83</w:t>
            </w:r>
          </w:hyperlink>
        </w:p>
        <w:p w14:paraId="0C7F1D53" w14:textId="77777777" w:rsidR="00BB61E2" w:rsidRDefault="00BB61E2">
          <w:pPr>
            <w:pStyle w:val="TOC4"/>
            <w:numPr>
              <w:ilvl w:val="1"/>
              <w:numId w:val="24"/>
            </w:numPr>
            <w:tabs>
              <w:tab w:val="left" w:pos="972"/>
              <w:tab w:val="right" w:pos="7890"/>
            </w:tabs>
            <w:ind w:left="972" w:hanging="452"/>
            <w:jc w:val="left"/>
          </w:pPr>
          <w:hyperlink w:anchor="_bookmark67" w:history="1">
            <w:r>
              <w:t>The</w:t>
            </w:r>
            <w:r>
              <w:rPr>
                <w:spacing w:val="-14"/>
              </w:rPr>
              <w:t xml:space="preserve"> </w:t>
            </w:r>
            <w:r>
              <w:t>Aged</w:t>
            </w:r>
            <w:r>
              <w:rPr>
                <w:spacing w:val="-2"/>
              </w:rPr>
              <w:t xml:space="preserve"> </w:t>
            </w:r>
            <w:r>
              <w:t>Care</w:t>
            </w:r>
            <w:r>
              <w:rPr>
                <w:spacing w:val="-1"/>
              </w:rPr>
              <w:t xml:space="preserve"> </w:t>
            </w:r>
            <w:r>
              <w:t>Quality</w:t>
            </w:r>
            <w:r>
              <w:rPr>
                <w:spacing w:val="-2"/>
              </w:rPr>
              <w:t xml:space="preserve"> </w:t>
            </w:r>
            <w:r>
              <w:t>and</w:t>
            </w:r>
            <w:r>
              <w:rPr>
                <w:spacing w:val="-2"/>
              </w:rPr>
              <w:t xml:space="preserve"> </w:t>
            </w:r>
            <w:r>
              <w:t>Safety</w:t>
            </w:r>
            <w:r>
              <w:rPr>
                <w:spacing w:val="-1"/>
              </w:rPr>
              <w:t xml:space="preserve"> </w:t>
            </w:r>
            <w:r>
              <w:rPr>
                <w:spacing w:val="-2"/>
              </w:rPr>
              <w:t>Commission</w:t>
            </w:r>
            <w:r>
              <w:tab/>
            </w:r>
            <w:r>
              <w:rPr>
                <w:spacing w:val="-5"/>
              </w:rPr>
              <w:t>83</w:t>
            </w:r>
          </w:hyperlink>
        </w:p>
        <w:p w14:paraId="0394C37C" w14:textId="77777777" w:rsidR="00BB61E2" w:rsidRDefault="00BB61E2">
          <w:pPr>
            <w:pStyle w:val="TOC6"/>
            <w:tabs>
              <w:tab w:val="right" w:pos="7890"/>
            </w:tabs>
          </w:pPr>
          <w:hyperlink w:anchor="_bookmark67" w:history="1">
            <w:r>
              <w:t>The</w:t>
            </w:r>
            <w:r>
              <w:rPr>
                <w:spacing w:val="-8"/>
              </w:rPr>
              <w:t xml:space="preserve"> </w:t>
            </w:r>
            <w:r>
              <w:t>Commission’s</w:t>
            </w:r>
            <w:r>
              <w:rPr>
                <w:spacing w:val="-8"/>
              </w:rPr>
              <w:t xml:space="preserve"> </w:t>
            </w:r>
            <w:r>
              <w:rPr>
                <w:spacing w:val="-4"/>
              </w:rPr>
              <w:t>role</w:t>
            </w:r>
            <w:r>
              <w:tab/>
            </w:r>
            <w:r>
              <w:rPr>
                <w:spacing w:val="-5"/>
              </w:rPr>
              <w:t>83</w:t>
            </w:r>
          </w:hyperlink>
        </w:p>
        <w:p w14:paraId="7D1C26B6" w14:textId="77777777" w:rsidR="00BB61E2" w:rsidRDefault="00BB61E2">
          <w:pPr>
            <w:pStyle w:val="TOC6"/>
            <w:tabs>
              <w:tab w:val="right" w:pos="7890"/>
            </w:tabs>
            <w:spacing w:after="234"/>
          </w:pPr>
          <w:hyperlink w:anchor="_bookmark68" w:history="1">
            <w:r>
              <w:t>The</w:t>
            </w:r>
            <w:r>
              <w:rPr>
                <w:spacing w:val="-8"/>
              </w:rPr>
              <w:t xml:space="preserve"> </w:t>
            </w:r>
            <w:r>
              <w:t>Commission’s</w:t>
            </w:r>
            <w:r>
              <w:rPr>
                <w:spacing w:val="-8"/>
              </w:rPr>
              <w:t xml:space="preserve"> </w:t>
            </w:r>
            <w:r>
              <w:rPr>
                <w:spacing w:val="-2"/>
              </w:rPr>
              <w:t>functions</w:t>
            </w:r>
            <w:r>
              <w:tab/>
            </w:r>
            <w:r>
              <w:rPr>
                <w:spacing w:val="-5"/>
              </w:rPr>
              <w:t>84</w:t>
            </w:r>
          </w:hyperlink>
        </w:p>
        <w:p w14:paraId="3C061CF0" w14:textId="77777777" w:rsidR="00BB61E2" w:rsidRDefault="00BB61E2">
          <w:pPr>
            <w:pStyle w:val="TOC5"/>
            <w:numPr>
              <w:ilvl w:val="1"/>
              <w:numId w:val="24"/>
            </w:numPr>
            <w:tabs>
              <w:tab w:val="left" w:pos="1199"/>
              <w:tab w:val="right" w:pos="8117"/>
            </w:tabs>
            <w:spacing w:before="84"/>
            <w:ind w:left="1199" w:hanging="452"/>
            <w:jc w:val="left"/>
          </w:pPr>
          <w:hyperlink w:anchor="_bookmark69" w:history="1">
            <w:r>
              <w:t>National</w:t>
            </w:r>
            <w:r>
              <w:rPr>
                <w:spacing w:val="-16"/>
              </w:rPr>
              <w:t xml:space="preserve"> </w:t>
            </w:r>
            <w:r>
              <w:t>Aged</w:t>
            </w:r>
            <w:r>
              <w:rPr>
                <w:spacing w:val="-2"/>
              </w:rPr>
              <w:t xml:space="preserve"> </w:t>
            </w:r>
            <w:r>
              <w:t>Care</w:t>
            </w:r>
            <w:r>
              <w:rPr>
                <w:spacing w:val="-3"/>
              </w:rPr>
              <w:t xml:space="preserve"> </w:t>
            </w:r>
            <w:r>
              <w:t>Mandatory</w:t>
            </w:r>
            <w:r>
              <w:rPr>
                <w:spacing w:val="-2"/>
              </w:rPr>
              <w:t xml:space="preserve"> </w:t>
            </w:r>
            <w:r>
              <w:t>Quality</w:t>
            </w:r>
            <w:r>
              <w:rPr>
                <w:spacing w:val="-3"/>
              </w:rPr>
              <w:t xml:space="preserve"> </w:t>
            </w:r>
            <w:r>
              <w:t>Indicator</w:t>
            </w:r>
            <w:r>
              <w:rPr>
                <w:spacing w:val="-2"/>
              </w:rPr>
              <w:t xml:space="preserve"> Program</w:t>
            </w:r>
            <w:r>
              <w:tab/>
            </w:r>
            <w:r>
              <w:rPr>
                <w:spacing w:val="-5"/>
              </w:rPr>
              <w:t>85</w:t>
            </w:r>
          </w:hyperlink>
        </w:p>
        <w:p w14:paraId="5190F0BD" w14:textId="77777777" w:rsidR="00BB61E2" w:rsidRDefault="00BB61E2">
          <w:pPr>
            <w:pStyle w:val="TOC5"/>
            <w:numPr>
              <w:ilvl w:val="1"/>
              <w:numId w:val="24"/>
            </w:numPr>
            <w:tabs>
              <w:tab w:val="left" w:pos="1199"/>
              <w:tab w:val="right" w:pos="8117"/>
            </w:tabs>
            <w:ind w:left="1199" w:hanging="452"/>
            <w:jc w:val="left"/>
          </w:pPr>
          <w:hyperlink w:anchor="_bookmark70" w:history="1">
            <w:r>
              <w:rPr>
                <w:spacing w:val="-2"/>
              </w:rPr>
              <w:t>Compliance</w:t>
            </w:r>
            <w:r>
              <w:tab/>
            </w:r>
            <w:r>
              <w:rPr>
                <w:spacing w:val="-5"/>
              </w:rPr>
              <w:t>86</w:t>
            </w:r>
          </w:hyperlink>
        </w:p>
        <w:p w14:paraId="40705C6D" w14:textId="77777777" w:rsidR="00BB61E2" w:rsidRDefault="00BB61E2">
          <w:pPr>
            <w:pStyle w:val="TOC7"/>
            <w:tabs>
              <w:tab w:val="right" w:pos="8117"/>
            </w:tabs>
          </w:pPr>
          <w:hyperlink w:anchor="_bookmark71" w:history="1">
            <w:r>
              <w:t>Access</w:t>
            </w:r>
            <w:r>
              <w:rPr>
                <w:spacing w:val="-4"/>
              </w:rPr>
              <w:t xml:space="preserve"> </w:t>
            </w:r>
            <w:r>
              <w:t>to</w:t>
            </w:r>
            <w:r>
              <w:rPr>
                <w:spacing w:val="-3"/>
              </w:rPr>
              <w:t xml:space="preserve"> </w:t>
            </w:r>
            <w:r>
              <w:t>compliance</w:t>
            </w:r>
            <w:r>
              <w:rPr>
                <w:spacing w:val="-3"/>
              </w:rPr>
              <w:t xml:space="preserve"> </w:t>
            </w:r>
            <w:r>
              <w:rPr>
                <w:spacing w:val="-2"/>
              </w:rPr>
              <w:t>information</w:t>
            </w:r>
            <w:r>
              <w:tab/>
            </w:r>
            <w:r>
              <w:rPr>
                <w:spacing w:val="-5"/>
              </w:rPr>
              <w:t>87</w:t>
            </w:r>
          </w:hyperlink>
        </w:p>
        <w:p w14:paraId="31968C4D" w14:textId="77777777" w:rsidR="00BB61E2" w:rsidRDefault="00BB61E2">
          <w:pPr>
            <w:pStyle w:val="TOC5"/>
            <w:numPr>
              <w:ilvl w:val="1"/>
              <w:numId w:val="24"/>
            </w:numPr>
            <w:tabs>
              <w:tab w:val="left" w:pos="1199"/>
              <w:tab w:val="right" w:pos="8117"/>
            </w:tabs>
            <w:ind w:left="1199" w:hanging="452"/>
            <w:jc w:val="left"/>
          </w:pPr>
          <w:hyperlink w:anchor="_bookmark71" w:history="1">
            <w:r>
              <w:t>Protecting</w:t>
            </w:r>
            <w:r>
              <w:rPr>
                <w:spacing w:val="-13"/>
              </w:rPr>
              <w:t xml:space="preserve"> </w:t>
            </w:r>
            <w:r>
              <w:t>residents’</w:t>
            </w:r>
            <w:r>
              <w:rPr>
                <w:spacing w:val="-13"/>
              </w:rPr>
              <w:t xml:space="preserve"> </w:t>
            </w:r>
            <w:r>
              <w:rPr>
                <w:spacing w:val="-2"/>
              </w:rPr>
              <w:t>safety</w:t>
            </w:r>
            <w:r>
              <w:tab/>
            </w:r>
            <w:r>
              <w:rPr>
                <w:spacing w:val="-5"/>
              </w:rPr>
              <w:t>87</w:t>
            </w:r>
          </w:hyperlink>
        </w:p>
        <w:p w14:paraId="7791437B" w14:textId="77777777" w:rsidR="00BB61E2" w:rsidRDefault="00BB61E2">
          <w:pPr>
            <w:pStyle w:val="TOC7"/>
            <w:tabs>
              <w:tab w:val="right" w:pos="8117"/>
            </w:tabs>
            <w:spacing w:before="99"/>
          </w:pPr>
          <w:hyperlink w:anchor="_bookmark71" w:history="1">
            <w:r>
              <w:t>Serious</w:t>
            </w:r>
            <w:r>
              <w:rPr>
                <w:spacing w:val="-3"/>
              </w:rPr>
              <w:t xml:space="preserve"> </w:t>
            </w:r>
            <w:r>
              <w:t>Incident</w:t>
            </w:r>
            <w:r>
              <w:rPr>
                <w:spacing w:val="-2"/>
              </w:rPr>
              <w:t xml:space="preserve"> </w:t>
            </w:r>
            <w:r>
              <w:t>Response</w:t>
            </w:r>
            <w:r>
              <w:rPr>
                <w:spacing w:val="-2"/>
              </w:rPr>
              <w:t xml:space="preserve"> Scheme</w:t>
            </w:r>
            <w:r>
              <w:tab/>
            </w:r>
            <w:r>
              <w:rPr>
                <w:spacing w:val="-5"/>
              </w:rPr>
              <w:t>87</w:t>
            </w:r>
          </w:hyperlink>
        </w:p>
        <w:p w14:paraId="1AD6B9E6" w14:textId="77777777" w:rsidR="00BB61E2" w:rsidRDefault="00BB61E2">
          <w:pPr>
            <w:pStyle w:val="TOC5"/>
            <w:numPr>
              <w:ilvl w:val="1"/>
              <w:numId w:val="24"/>
            </w:numPr>
            <w:tabs>
              <w:tab w:val="left" w:pos="1199"/>
              <w:tab w:val="right" w:pos="8117"/>
            </w:tabs>
            <w:ind w:left="1199" w:hanging="452"/>
            <w:jc w:val="left"/>
          </w:pPr>
          <w:hyperlink w:anchor="_bookmark72" w:history="1">
            <w:r>
              <w:rPr>
                <w:spacing w:val="-2"/>
              </w:rPr>
              <w:t>Prudential</w:t>
            </w:r>
            <w:r>
              <w:tab/>
            </w:r>
            <w:r>
              <w:rPr>
                <w:spacing w:val="-5"/>
              </w:rPr>
              <w:t>88</w:t>
            </w:r>
          </w:hyperlink>
        </w:p>
        <w:p w14:paraId="3AA67BE8" w14:textId="77777777" w:rsidR="00BB61E2" w:rsidRDefault="00BB61E2">
          <w:pPr>
            <w:pStyle w:val="TOC7"/>
            <w:tabs>
              <w:tab w:val="right" w:pos="8117"/>
            </w:tabs>
          </w:pPr>
          <w:hyperlink w:anchor="_bookmark73" w:history="1">
            <w:r>
              <w:t>Financial</w:t>
            </w:r>
            <w:r>
              <w:rPr>
                <w:spacing w:val="-8"/>
              </w:rPr>
              <w:t xml:space="preserve"> </w:t>
            </w:r>
            <w:r>
              <w:t>Monitoring</w:t>
            </w:r>
            <w:r>
              <w:rPr>
                <w:spacing w:val="-6"/>
              </w:rPr>
              <w:t xml:space="preserve"> </w:t>
            </w:r>
            <w:r>
              <w:t>and</w:t>
            </w:r>
            <w:r>
              <w:rPr>
                <w:spacing w:val="-6"/>
              </w:rPr>
              <w:t xml:space="preserve"> </w:t>
            </w:r>
            <w:r>
              <w:t>Business</w:t>
            </w:r>
            <w:r>
              <w:rPr>
                <w:spacing w:val="-14"/>
              </w:rPr>
              <w:t xml:space="preserve"> </w:t>
            </w:r>
            <w:r>
              <w:t>Assistance</w:t>
            </w:r>
            <w:r>
              <w:rPr>
                <w:spacing w:val="-5"/>
              </w:rPr>
              <w:t xml:space="preserve"> </w:t>
            </w:r>
            <w:r>
              <w:rPr>
                <w:spacing w:val="-2"/>
              </w:rPr>
              <w:t>Program</w:t>
            </w:r>
            <w:r>
              <w:tab/>
            </w:r>
            <w:r>
              <w:rPr>
                <w:spacing w:val="-5"/>
              </w:rPr>
              <w:t>89</w:t>
            </w:r>
          </w:hyperlink>
        </w:p>
        <w:p w14:paraId="1FEC3479" w14:textId="77777777" w:rsidR="00BB61E2" w:rsidRDefault="00BB61E2">
          <w:pPr>
            <w:pStyle w:val="TOC7"/>
            <w:tabs>
              <w:tab w:val="right" w:pos="8117"/>
            </w:tabs>
          </w:pPr>
          <w:hyperlink w:anchor="_bookmark73" w:history="1">
            <w:r>
              <w:t>Structural</w:t>
            </w:r>
            <w:r>
              <w:rPr>
                <w:spacing w:val="-14"/>
              </w:rPr>
              <w:t xml:space="preserve"> </w:t>
            </w:r>
            <w:r>
              <w:t>Adjustment</w:t>
            </w:r>
            <w:r>
              <w:rPr>
                <w:spacing w:val="-6"/>
              </w:rPr>
              <w:t xml:space="preserve"> </w:t>
            </w:r>
            <w:r>
              <w:rPr>
                <w:spacing w:val="-2"/>
              </w:rPr>
              <w:t>Program</w:t>
            </w:r>
            <w:r>
              <w:tab/>
            </w:r>
            <w:r>
              <w:rPr>
                <w:spacing w:val="-5"/>
              </w:rPr>
              <w:t>89</w:t>
            </w:r>
          </w:hyperlink>
        </w:p>
        <w:p w14:paraId="43A5BA7B" w14:textId="77777777" w:rsidR="00BB61E2" w:rsidRDefault="00BB61E2">
          <w:pPr>
            <w:pStyle w:val="TOC7"/>
            <w:tabs>
              <w:tab w:val="right" w:pos="8117"/>
            </w:tabs>
          </w:pPr>
          <w:hyperlink w:anchor="_bookmark73" w:history="1">
            <w:r>
              <w:t>COVID-19</w:t>
            </w:r>
            <w:r>
              <w:rPr>
                <w:spacing w:val="-6"/>
              </w:rPr>
              <w:t xml:space="preserve"> </w:t>
            </w:r>
            <w:r>
              <w:t>Viability</w:t>
            </w:r>
            <w:r>
              <w:rPr>
                <w:spacing w:val="-5"/>
              </w:rPr>
              <w:t xml:space="preserve"> </w:t>
            </w:r>
            <w:r>
              <w:rPr>
                <w:spacing w:val="-4"/>
              </w:rPr>
              <w:t>Fund</w:t>
            </w:r>
            <w:r>
              <w:tab/>
            </w:r>
            <w:r>
              <w:rPr>
                <w:spacing w:val="-5"/>
              </w:rPr>
              <w:t>89</w:t>
            </w:r>
          </w:hyperlink>
        </w:p>
        <w:p w14:paraId="47EFE72F" w14:textId="77777777" w:rsidR="00BB61E2" w:rsidRDefault="00BB61E2">
          <w:pPr>
            <w:pStyle w:val="TOC7"/>
            <w:tabs>
              <w:tab w:val="right" w:pos="8117"/>
            </w:tabs>
          </w:pPr>
          <w:hyperlink w:anchor="_bookmark74" w:history="1">
            <w:r>
              <w:t>Market</w:t>
            </w:r>
            <w:r>
              <w:rPr>
                <w:spacing w:val="-11"/>
              </w:rPr>
              <w:t xml:space="preserve"> </w:t>
            </w:r>
            <w:r>
              <w:t xml:space="preserve">Adjustment </w:t>
            </w:r>
            <w:r>
              <w:rPr>
                <w:spacing w:val="-2"/>
              </w:rPr>
              <w:t>Program</w:t>
            </w:r>
            <w:r>
              <w:tab/>
            </w:r>
            <w:r>
              <w:rPr>
                <w:spacing w:val="-5"/>
              </w:rPr>
              <w:t>90</w:t>
            </w:r>
          </w:hyperlink>
        </w:p>
        <w:p w14:paraId="5984E27F" w14:textId="77777777" w:rsidR="00BB61E2" w:rsidRDefault="00BB61E2">
          <w:pPr>
            <w:pStyle w:val="TOC7"/>
            <w:tabs>
              <w:tab w:val="right" w:pos="8117"/>
            </w:tabs>
          </w:pPr>
          <w:hyperlink w:anchor="_bookmark74" w:history="1">
            <w:r>
              <w:t>Accommodation</w:t>
            </w:r>
            <w:r>
              <w:rPr>
                <w:spacing w:val="-7"/>
              </w:rPr>
              <w:t xml:space="preserve"> </w:t>
            </w:r>
            <w:r>
              <w:t>Payment</w:t>
            </w:r>
            <w:r>
              <w:rPr>
                <w:spacing w:val="-7"/>
              </w:rPr>
              <w:t xml:space="preserve"> </w:t>
            </w:r>
            <w:r>
              <w:t>Guarantee</w:t>
            </w:r>
            <w:r>
              <w:rPr>
                <w:spacing w:val="-6"/>
              </w:rPr>
              <w:t xml:space="preserve"> </w:t>
            </w:r>
            <w:r>
              <w:rPr>
                <w:spacing w:val="-2"/>
              </w:rPr>
              <w:t>Scheme</w:t>
            </w:r>
            <w:r>
              <w:tab/>
            </w:r>
            <w:r>
              <w:rPr>
                <w:spacing w:val="-5"/>
              </w:rPr>
              <w:t>90</w:t>
            </w:r>
          </w:hyperlink>
        </w:p>
        <w:p w14:paraId="59F1F59B" w14:textId="77777777" w:rsidR="00BB61E2" w:rsidRDefault="00BB61E2">
          <w:pPr>
            <w:pStyle w:val="TOC7"/>
          </w:pPr>
          <w:hyperlink w:anchor="_bookmark75" w:history="1">
            <w:r>
              <w:t>Validation</w:t>
            </w:r>
            <w:r>
              <w:rPr>
                <w:spacing w:val="-7"/>
              </w:rPr>
              <w:t xml:space="preserve"> </w:t>
            </w:r>
            <w:r>
              <w:t>of</w:t>
            </w:r>
            <w:r>
              <w:rPr>
                <w:spacing w:val="-5"/>
              </w:rPr>
              <w:t xml:space="preserve"> </w:t>
            </w:r>
            <w:r>
              <w:t>independent</w:t>
            </w:r>
            <w:r>
              <w:rPr>
                <w:spacing w:val="-5"/>
              </w:rPr>
              <w:t xml:space="preserve"> </w:t>
            </w:r>
            <w:r>
              <w:t>assessors</w:t>
            </w:r>
            <w:r>
              <w:rPr>
                <w:spacing w:val="-5"/>
              </w:rPr>
              <w:t xml:space="preserve"> </w:t>
            </w:r>
            <w:r>
              <w:t>under</w:t>
            </w:r>
            <w:r>
              <w:rPr>
                <w:spacing w:val="-5"/>
              </w:rPr>
              <w:t xml:space="preserve"> </w:t>
            </w:r>
            <w:r>
              <w:t>the</w:t>
            </w:r>
            <w:r>
              <w:rPr>
                <w:spacing w:val="-13"/>
              </w:rPr>
              <w:t xml:space="preserve"> </w:t>
            </w:r>
            <w:r>
              <w:t>Australian</w:t>
            </w:r>
            <w:r>
              <w:rPr>
                <w:spacing w:val="-5"/>
              </w:rPr>
              <w:t xml:space="preserve"> </w:t>
            </w:r>
            <w:r>
              <w:rPr>
                <w:spacing w:val="-2"/>
              </w:rPr>
              <w:t>National</w:t>
            </w:r>
          </w:hyperlink>
        </w:p>
        <w:p w14:paraId="3268227C" w14:textId="77777777" w:rsidR="00BB61E2" w:rsidRDefault="00BB61E2">
          <w:pPr>
            <w:pStyle w:val="TOC7"/>
            <w:tabs>
              <w:tab w:val="right" w:pos="8117"/>
            </w:tabs>
            <w:spacing w:before="30"/>
          </w:pPr>
          <w:hyperlink w:anchor="_bookmark75" w:history="1">
            <w:r>
              <w:t>Aged</w:t>
            </w:r>
            <w:r>
              <w:rPr>
                <w:spacing w:val="-7"/>
              </w:rPr>
              <w:t xml:space="preserve"> </w:t>
            </w:r>
            <w:r>
              <w:t>Care</w:t>
            </w:r>
            <w:r>
              <w:rPr>
                <w:spacing w:val="-6"/>
              </w:rPr>
              <w:t xml:space="preserve"> </w:t>
            </w:r>
            <w:r>
              <w:t>Classification</w:t>
            </w:r>
            <w:r>
              <w:rPr>
                <w:spacing w:val="-6"/>
              </w:rPr>
              <w:t xml:space="preserve"> </w:t>
            </w:r>
            <w:r>
              <w:t>(AN-</w:t>
            </w:r>
            <w:r>
              <w:rPr>
                <w:spacing w:val="-4"/>
              </w:rPr>
              <w:t>ACC)</w:t>
            </w:r>
            <w:r>
              <w:rPr>
                <w:rFonts w:ascii="Times New Roman"/>
              </w:rPr>
              <w:tab/>
            </w:r>
            <w:r>
              <w:rPr>
                <w:spacing w:val="-5"/>
              </w:rPr>
              <w:t>91</w:t>
            </w:r>
          </w:hyperlink>
        </w:p>
        <w:p w14:paraId="5FFFCD74" w14:textId="77777777" w:rsidR="00BB61E2" w:rsidRDefault="007A4F2F">
          <w:pPr>
            <w:pStyle w:val="TOC3"/>
            <w:tabs>
              <w:tab w:val="right" w:pos="8117"/>
            </w:tabs>
            <w:rPr>
              <w:b w:val="0"/>
              <w:i w:val="0"/>
              <w:sz w:val="20"/>
            </w:rPr>
          </w:pPr>
          <w:r>
            <w:rPr>
              <w:b w:val="0"/>
              <w:i w:val="0"/>
              <w:sz w:val="20"/>
            </w:rPr>
            <w:t>Appendix</w:t>
          </w:r>
          <w:r>
            <w:rPr>
              <w:b w:val="0"/>
              <w:i w:val="0"/>
              <w:spacing w:val="-12"/>
              <w:sz w:val="20"/>
            </w:rPr>
            <w:t xml:space="preserve"> </w:t>
          </w:r>
          <w:r>
            <w:rPr>
              <w:b w:val="0"/>
              <w:i w:val="0"/>
              <w:sz w:val="20"/>
            </w:rPr>
            <w:t>A:</w:t>
          </w:r>
          <w:r>
            <w:rPr>
              <w:b w:val="0"/>
              <w:i w:val="0"/>
              <w:spacing w:val="-2"/>
              <w:sz w:val="20"/>
            </w:rPr>
            <w:t xml:space="preserve"> </w:t>
          </w:r>
          <w:r>
            <w:rPr>
              <w:b w:val="0"/>
              <w:i w:val="0"/>
              <w:sz w:val="20"/>
            </w:rPr>
            <w:t>Report</w:t>
          </w:r>
          <w:r>
            <w:rPr>
              <w:b w:val="0"/>
              <w:i w:val="0"/>
              <w:spacing w:val="-1"/>
              <w:sz w:val="20"/>
            </w:rPr>
            <w:t xml:space="preserve"> </w:t>
          </w:r>
          <w:r>
            <w:rPr>
              <w:b w:val="0"/>
              <w:i w:val="0"/>
              <w:sz w:val="20"/>
            </w:rPr>
            <w:t>against</w:t>
          </w:r>
          <w:r>
            <w:rPr>
              <w:b w:val="0"/>
              <w:i w:val="0"/>
              <w:spacing w:val="-1"/>
              <w:sz w:val="20"/>
            </w:rPr>
            <w:t xml:space="preserve"> </w:t>
          </w:r>
          <w:r>
            <w:rPr>
              <w:b w:val="0"/>
              <w:i w:val="0"/>
              <w:sz w:val="20"/>
            </w:rPr>
            <w:t>s63-2</w:t>
          </w:r>
          <w:r>
            <w:rPr>
              <w:b w:val="0"/>
              <w:i w:val="0"/>
              <w:spacing w:val="-1"/>
              <w:sz w:val="20"/>
            </w:rPr>
            <w:t xml:space="preserve"> </w:t>
          </w:r>
          <w:r>
            <w:rPr>
              <w:b w:val="0"/>
              <w:i w:val="0"/>
              <w:sz w:val="20"/>
            </w:rPr>
            <w:t>of</w:t>
          </w:r>
          <w:r>
            <w:rPr>
              <w:b w:val="0"/>
              <w:i w:val="0"/>
              <w:spacing w:val="-2"/>
              <w:sz w:val="20"/>
            </w:rPr>
            <w:t xml:space="preserve"> </w:t>
          </w:r>
          <w:r>
            <w:rPr>
              <w:b w:val="0"/>
              <w:i w:val="0"/>
              <w:sz w:val="20"/>
            </w:rPr>
            <w:t>the</w:t>
          </w:r>
          <w:r>
            <w:rPr>
              <w:b w:val="0"/>
              <w:i w:val="0"/>
              <w:spacing w:val="-2"/>
              <w:sz w:val="20"/>
            </w:rPr>
            <w:t xml:space="preserve"> </w:t>
          </w:r>
          <w:r>
            <w:rPr>
              <w:b w:val="0"/>
              <w:sz w:val="20"/>
            </w:rPr>
            <w:t>Aged</w:t>
          </w:r>
          <w:r>
            <w:rPr>
              <w:b w:val="0"/>
              <w:spacing w:val="-1"/>
              <w:sz w:val="20"/>
            </w:rPr>
            <w:t xml:space="preserve"> </w:t>
          </w:r>
          <w:r>
            <w:rPr>
              <w:b w:val="0"/>
              <w:sz w:val="20"/>
            </w:rPr>
            <w:t>Care</w:t>
          </w:r>
          <w:r>
            <w:rPr>
              <w:b w:val="0"/>
              <w:spacing w:val="-9"/>
              <w:sz w:val="20"/>
            </w:rPr>
            <w:t xml:space="preserve"> </w:t>
          </w:r>
          <w:r>
            <w:rPr>
              <w:b w:val="0"/>
              <w:sz w:val="20"/>
            </w:rPr>
            <w:t>Act</w:t>
          </w:r>
          <w:r>
            <w:rPr>
              <w:b w:val="0"/>
              <w:spacing w:val="-1"/>
              <w:sz w:val="20"/>
            </w:rPr>
            <w:t xml:space="preserve"> </w:t>
          </w:r>
          <w:r>
            <w:rPr>
              <w:b w:val="0"/>
              <w:spacing w:val="-4"/>
              <w:sz w:val="20"/>
            </w:rPr>
            <w:t>1997</w:t>
          </w:r>
          <w:r>
            <w:rPr>
              <w:b w:val="0"/>
              <w:sz w:val="20"/>
            </w:rPr>
            <w:tab/>
          </w:r>
          <w:r>
            <w:rPr>
              <w:b w:val="0"/>
              <w:i w:val="0"/>
              <w:spacing w:val="-5"/>
              <w:sz w:val="20"/>
            </w:rPr>
            <w:t>92</w:t>
          </w:r>
        </w:p>
        <w:p w14:paraId="7379D63F" w14:textId="77777777" w:rsidR="00BB61E2" w:rsidRDefault="00BB61E2">
          <w:pPr>
            <w:pStyle w:val="TOC2"/>
            <w:tabs>
              <w:tab w:val="right" w:pos="8117"/>
            </w:tabs>
            <w:ind w:firstLine="0"/>
          </w:pPr>
          <w:hyperlink w:anchor="_TOC_250001" w:history="1">
            <w:r>
              <w:rPr>
                <w:spacing w:val="-2"/>
              </w:rPr>
              <w:t>Glossary</w:t>
            </w:r>
            <w:r>
              <w:tab/>
            </w:r>
            <w:r>
              <w:rPr>
                <w:spacing w:val="-5"/>
              </w:rPr>
              <w:t>100</w:t>
            </w:r>
          </w:hyperlink>
        </w:p>
        <w:p w14:paraId="241D1970" w14:textId="77777777" w:rsidR="00BB61E2" w:rsidRDefault="00BB61E2">
          <w:pPr>
            <w:pStyle w:val="TOC2"/>
            <w:tabs>
              <w:tab w:val="right" w:pos="8117"/>
            </w:tabs>
            <w:ind w:firstLine="0"/>
          </w:pPr>
          <w:hyperlink w:anchor="_TOC_250000" w:history="1">
            <w:r>
              <w:t>List</w:t>
            </w:r>
            <w:r>
              <w:rPr>
                <w:spacing w:val="-7"/>
              </w:rPr>
              <w:t xml:space="preserve"> </w:t>
            </w:r>
            <w:r>
              <w:t>of</w:t>
            </w:r>
            <w:r>
              <w:rPr>
                <w:spacing w:val="-10"/>
              </w:rPr>
              <w:t xml:space="preserve"> </w:t>
            </w:r>
            <w:r>
              <w:t>Tables</w:t>
            </w:r>
            <w:r>
              <w:rPr>
                <w:spacing w:val="-6"/>
              </w:rPr>
              <w:t xml:space="preserve"> </w:t>
            </w:r>
            <w:r>
              <w:t>and</w:t>
            </w:r>
            <w:r>
              <w:rPr>
                <w:spacing w:val="-6"/>
              </w:rPr>
              <w:t xml:space="preserve"> </w:t>
            </w:r>
            <w:r>
              <w:rPr>
                <w:spacing w:val="-2"/>
              </w:rPr>
              <w:t>Figures</w:t>
            </w:r>
            <w:r>
              <w:tab/>
            </w:r>
            <w:r>
              <w:rPr>
                <w:spacing w:val="-5"/>
              </w:rPr>
              <w:t>103</w:t>
            </w:r>
          </w:hyperlink>
        </w:p>
      </w:sdtContent>
    </w:sdt>
    <w:p w14:paraId="0B659C8E" w14:textId="77777777" w:rsidR="00BB61E2" w:rsidRDefault="00BB61E2">
      <w:pPr>
        <w:sectPr w:rsidR="00BB61E2">
          <w:type w:val="continuous"/>
          <w:pgSz w:w="9980" w:h="14180"/>
          <w:pgMar w:top="1013" w:right="840" w:bottom="1123" w:left="840" w:header="0" w:footer="473" w:gutter="0"/>
          <w:cols w:space="720"/>
        </w:sectPr>
      </w:pPr>
    </w:p>
    <w:p w14:paraId="5433B645" w14:textId="77777777" w:rsidR="00BB61E2" w:rsidRDefault="007A4F2F">
      <w:pPr>
        <w:pStyle w:val="BodyText"/>
        <w:ind w:left="180"/>
      </w:pPr>
      <w:r>
        <w:rPr>
          <w:noProof/>
        </w:rPr>
        <w:drawing>
          <wp:inline distT="0" distB="0" distL="0" distR="0" wp14:anchorId="4B43BB5E" wp14:editId="0077E4FC">
            <wp:extent cx="1714260" cy="190195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1714260" cy="1901952"/>
                    </a:xfrm>
                    <a:prstGeom prst="rect">
                      <a:avLst/>
                    </a:prstGeom>
                  </pic:spPr>
                </pic:pic>
              </a:graphicData>
            </a:graphic>
          </wp:inline>
        </w:drawing>
      </w:r>
    </w:p>
    <w:p w14:paraId="5EE4683B" w14:textId="77777777" w:rsidR="00BB61E2" w:rsidRDefault="007A4F2F">
      <w:pPr>
        <w:pStyle w:val="Heading1"/>
        <w:spacing w:before="207"/>
        <w:ind w:left="185"/>
      </w:pPr>
      <w:bookmarkStart w:id="0" w:name="Minister’s_Foreword"/>
      <w:bookmarkStart w:id="1" w:name="_bookmark0"/>
      <w:bookmarkEnd w:id="0"/>
      <w:bookmarkEnd w:id="1"/>
      <w:r>
        <w:t>Minister’s</w:t>
      </w:r>
      <w:r>
        <w:rPr>
          <w:spacing w:val="43"/>
        </w:rPr>
        <w:t xml:space="preserve"> </w:t>
      </w:r>
      <w:r>
        <w:rPr>
          <w:spacing w:val="-2"/>
        </w:rPr>
        <w:t>Foreword</w:t>
      </w:r>
    </w:p>
    <w:p w14:paraId="7B7F803D" w14:textId="77777777" w:rsidR="00BB61E2" w:rsidRDefault="007A4F2F">
      <w:pPr>
        <w:spacing w:before="153" w:line="271" w:lineRule="auto"/>
        <w:ind w:left="163" w:right="4971" w:firstLine="18"/>
        <w:rPr>
          <w:b/>
          <w:i/>
          <w:sz w:val="20"/>
        </w:rPr>
      </w:pPr>
      <w:r>
        <w:rPr>
          <w:b/>
          <w:i/>
          <w:sz w:val="20"/>
        </w:rPr>
        <w:t xml:space="preserve">By the </w:t>
      </w:r>
      <w:r>
        <w:rPr>
          <w:b/>
          <w:i/>
          <w:sz w:val="20"/>
        </w:rPr>
        <w:t>Minister for Aged Care The Hon Anika Wells MP</w:t>
      </w:r>
    </w:p>
    <w:p w14:paraId="65679813" w14:textId="77777777" w:rsidR="00BB61E2" w:rsidRDefault="00BB61E2">
      <w:pPr>
        <w:pStyle w:val="BodyText"/>
        <w:spacing w:before="54"/>
        <w:rPr>
          <w:b/>
          <w:i/>
        </w:rPr>
      </w:pPr>
    </w:p>
    <w:p w14:paraId="5241EABE" w14:textId="77777777" w:rsidR="00BB61E2" w:rsidRDefault="007A4F2F">
      <w:pPr>
        <w:pStyle w:val="BodyText"/>
        <w:ind w:left="185"/>
      </w:pPr>
      <w:r>
        <w:t>We</w:t>
      </w:r>
      <w:r>
        <w:rPr>
          <w:spacing w:val="12"/>
        </w:rPr>
        <w:t xml:space="preserve"> </w:t>
      </w:r>
      <w:r>
        <w:t>are</w:t>
      </w:r>
      <w:r>
        <w:rPr>
          <w:spacing w:val="13"/>
        </w:rPr>
        <w:t xml:space="preserve"> </w:t>
      </w:r>
      <w:r>
        <w:t>pleased</w:t>
      </w:r>
      <w:r>
        <w:rPr>
          <w:spacing w:val="12"/>
        </w:rPr>
        <w:t xml:space="preserve"> </w:t>
      </w:r>
      <w:r>
        <w:t>to</w:t>
      </w:r>
      <w:r>
        <w:rPr>
          <w:spacing w:val="13"/>
        </w:rPr>
        <w:t xml:space="preserve"> </w:t>
      </w:r>
      <w:r>
        <w:t>release</w:t>
      </w:r>
      <w:r>
        <w:rPr>
          <w:spacing w:val="12"/>
        </w:rPr>
        <w:t xml:space="preserve"> </w:t>
      </w:r>
      <w:r>
        <w:t>the</w:t>
      </w:r>
      <w:r>
        <w:rPr>
          <w:spacing w:val="13"/>
        </w:rPr>
        <w:t xml:space="preserve"> </w:t>
      </w:r>
      <w:r>
        <w:t>2023–24</w:t>
      </w:r>
      <w:r>
        <w:rPr>
          <w:spacing w:val="13"/>
        </w:rPr>
        <w:t xml:space="preserve"> </w:t>
      </w:r>
      <w:r>
        <w:t>Report</w:t>
      </w:r>
      <w:r>
        <w:rPr>
          <w:spacing w:val="12"/>
        </w:rPr>
        <w:t xml:space="preserve"> </w:t>
      </w:r>
      <w:r>
        <w:t>on</w:t>
      </w:r>
      <w:r>
        <w:rPr>
          <w:spacing w:val="13"/>
        </w:rPr>
        <w:t xml:space="preserve"> </w:t>
      </w:r>
      <w:r>
        <w:t>the</w:t>
      </w:r>
      <w:r>
        <w:rPr>
          <w:spacing w:val="12"/>
        </w:rPr>
        <w:t xml:space="preserve"> </w:t>
      </w:r>
      <w:r>
        <w:t>Operation</w:t>
      </w:r>
      <w:r>
        <w:rPr>
          <w:spacing w:val="13"/>
        </w:rPr>
        <w:t xml:space="preserve"> </w:t>
      </w:r>
      <w:r>
        <w:t>of</w:t>
      </w:r>
      <w:r>
        <w:rPr>
          <w:spacing w:val="13"/>
        </w:rPr>
        <w:t xml:space="preserve"> </w:t>
      </w:r>
      <w:r>
        <w:rPr>
          <w:spacing w:val="-5"/>
        </w:rPr>
        <w:t>the</w:t>
      </w:r>
    </w:p>
    <w:p w14:paraId="45D74CB2" w14:textId="77777777" w:rsidR="00BB61E2" w:rsidRDefault="007A4F2F">
      <w:pPr>
        <w:spacing w:before="30"/>
        <w:ind w:left="166"/>
        <w:rPr>
          <w:sz w:val="20"/>
        </w:rPr>
      </w:pPr>
      <w:r>
        <w:rPr>
          <w:i/>
          <w:sz w:val="20"/>
        </w:rPr>
        <w:t>Aged</w:t>
      </w:r>
      <w:r>
        <w:rPr>
          <w:i/>
          <w:spacing w:val="6"/>
          <w:sz w:val="20"/>
        </w:rPr>
        <w:t xml:space="preserve"> </w:t>
      </w:r>
      <w:r>
        <w:rPr>
          <w:i/>
          <w:sz w:val="20"/>
        </w:rPr>
        <w:t>Care</w:t>
      </w:r>
      <w:r>
        <w:rPr>
          <w:i/>
          <w:spacing w:val="9"/>
          <w:sz w:val="20"/>
        </w:rPr>
        <w:t xml:space="preserve"> </w:t>
      </w:r>
      <w:r>
        <w:rPr>
          <w:i/>
          <w:sz w:val="20"/>
        </w:rPr>
        <w:t>Act</w:t>
      </w:r>
      <w:r>
        <w:rPr>
          <w:i/>
          <w:spacing w:val="9"/>
          <w:sz w:val="20"/>
        </w:rPr>
        <w:t xml:space="preserve"> </w:t>
      </w:r>
      <w:r>
        <w:rPr>
          <w:i/>
          <w:sz w:val="20"/>
        </w:rPr>
        <w:t>1997</w:t>
      </w:r>
      <w:r>
        <w:rPr>
          <w:sz w:val="20"/>
        </w:rPr>
        <w:t>,</w:t>
      </w:r>
      <w:r>
        <w:rPr>
          <w:spacing w:val="9"/>
          <w:sz w:val="20"/>
        </w:rPr>
        <w:t xml:space="preserve"> </w:t>
      </w:r>
      <w:r>
        <w:rPr>
          <w:sz w:val="20"/>
        </w:rPr>
        <w:t>my</w:t>
      </w:r>
      <w:r>
        <w:rPr>
          <w:spacing w:val="8"/>
          <w:sz w:val="20"/>
        </w:rPr>
        <w:t xml:space="preserve"> </w:t>
      </w:r>
      <w:r>
        <w:rPr>
          <w:sz w:val="20"/>
        </w:rPr>
        <w:t>third</w:t>
      </w:r>
      <w:r>
        <w:rPr>
          <w:spacing w:val="9"/>
          <w:sz w:val="20"/>
        </w:rPr>
        <w:t xml:space="preserve"> </w:t>
      </w:r>
      <w:r>
        <w:rPr>
          <w:sz w:val="20"/>
        </w:rPr>
        <w:t>of</w:t>
      </w:r>
      <w:r>
        <w:rPr>
          <w:spacing w:val="9"/>
          <w:sz w:val="20"/>
        </w:rPr>
        <w:t xml:space="preserve"> </w:t>
      </w:r>
      <w:r>
        <w:rPr>
          <w:sz w:val="20"/>
        </w:rPr>
        <w:t>these</w:t>
      </w:r>
      <w:r>
        <w:rPr>
          <w:spacing w:val="9"/>
          <w:sz w:val="20"/>
        </w:rPr>
        <w:t xml:space="preserve"> </w:t>
      </w:r>
      <w:r>
        <w:rPr>
          <w:sz w:val="20"/>
        </w:rPr>
        <w:t>reports</w:t>
      </w:r>
      <w:r>
        <w:rPr>
          <w:spacing w:val="8"/>
          <w:sz w:val="20"/>
        </w:rPr>
        <w:t xml:space="preserve"> </w:t>
      </w:r>
      <w:r>
        <w:rPr>
          <w:sz w:val="20"/>
        </w:rPr>
        <w:t>as</w:t>
      </w:r>
      <w:r>
        <w:rPr>
          <w:spacing w:val="9"/>
          <w:sz w:val="20"/>
        </w:rPr>
        <w:t xml:space="preserve"> </w:t>
      </w:r>
      <w:r>
        <w:rPr>
          <w:sz w:val="20"/>
        </w:rPr>
        <w:t>Minister</w:t>
      </w:r>
      <w:r>
        <w:rPr>
          <w:spacing w:val="9"/>
          <w:sz w:val="20"/>
        </w:rPr>
        <w:t xml:space="preserve"> </w:t>
      </w:r>
      <w:r>
        <w:rPr>
          <w:sz w:val="20"/>
        </w:rPr>
        <w:t>for</w:t>
      </w:r>
      <w:r>
        <w:rPr>
          <w:spacing w:val="9"/>
          <w:sz w:val="20"/>
        </w:rPr>
        <w:t xml:space="preserve"> </w:t>
      </w:r>
      <w:r>
        <w:rPr>
          <w:sz w:val="20"/>
        </w:rPr>
        <w:t>Aged</w:t>
      </w:r>
      <w:r>
        <w:rPr>
          <w:spacing w:val="9"/>
          <w:sz w:val="20"/>
        </w:rPr>
        <w:t xml:space="preserve"> </w:t>
      </w:r>
      <w:r>
        <w:rPr>
          <w:spacing w:val="-2"/>
          <w:sz w:val="20"/>
        </w:rPr>
        <w:t>Care.</w:t>
      </w:r>
    </w:p>
    <w:p w14:paraId="6FA6220D" w14:textId="77777777" w:rsidR="00BB61E2" w:rsidRDefault="007A4F2F">
      <w:pPr>
        <w:pStyle w:val="BodyText"/>
        <w:spacing w:before="143" w:line="271" w:lineRule="auto"/>
        <w:ind w:left="190" w:right="633" w:hanging="2"/>
      </w:pPr>
      <w:r>
        <w:t xml:space="preserve">Encouragingly, this report shows that we are starting to see the </w:t>
      </w:r>
      <w:r>
        <w:t>positive results of some of the huge changes we’ve made after over 3 years of aged care reform.</w:t>
      </w:r>
    </w:p>
    <w:p w14:paraId="5375414F" w14:textId="77777777" w:rsidR="00BB61E2" w:rsidRDefault="007A4F2F">
      <w:pPr>
        <w:pStyle w:val="BodyText"/>
        <w:spacing w:before="114" w:line="271" w:lineRule="auto"/>
        <w:ind w:left="160" w:right="947" w:firstLine="25"/>
      </w:pPr>
      <w:r>
        <w:t>With</w:t>
      </w:r>
      <w:r>
        <w:rPr>
          <w:spacing w:val="27"/>
        </w:rPr>
        <w:t xml:space="preserve"> </w:t>
      </w:r>
      <w:r>
        <w:t>the</w:t>
      </w:r>
      <w:r>
        <w:rPr>
          <w:spacing w:val="27"/>
        </w:rPr>
        <w:t xml:space="preserve"> </w:t>
      </w:r>
      <w:r>
        <w:t>introduction</w:t>
      </w:r>
      <w:r>
        <w:rPr>
          <w:spacing w:val="27"/>
        </w:rPr>
        <w:t xml:space="preserve"> </w:t>
      </w:r>
      <w:r>
        <w:t>of</w:t>
      </w:r>
      <w:r>
        <w:rPr>
          <w:spacing w:val="27"/>
        </w:rPr>
        <w:t xml:space="preserve"> </w:t>
      </w:r>
      <w:r>
        <w:t>the</w:t>
      </w:r>
      <w:r>
        <w:rPr>
          <w:spacing w:val="27"/>
        </w:rPr>
        <w:t xml:space="preserve"> </w:t>
      </w:r>
      <w:r>
        <w:t>new</w:t>
      </w:r>
      <w:r>
        <w:rPr>
          <w:spacing w:val="27"/>
        </w:rPr>
        <w:t xml:space="preserve"> </w:t>
      </w:r>
      <w:r>
        <w:t>rights-based</w:t>
      </w:r>
      <w:r>
        <w:rPr>
          <w:spacing w:val="27"/>
        </w:rPr>
        <w:t xml:space="preserve"> </w:t>
      </w:r>
      <w:r>
        <w:t>Aged</w:t>
      </w:r>
      <w:r>
        <w:rPr>
          <w:spacing w:val="27"/>
        </w:rPr>
        <w:t xml:space="preserve"> </w:t>
      </w:r>
      <w:r>
        <w:t>Care</w:t>
      </w:r>
      <w:r>
        <w:rPr>
          <w:spacing w:val="27"/>
        </w:rPr>
        <w:t xml:space="preserve"> </w:t>
      </w:r>
      <w:r>
        <w:t>Bill</w:t>
      </w:r>
      <w:r>
        <w:rPr>
          <w:spacing w:val="27"/>
        </w:rPr>
        <w:t xml:space="preserve"> </w:t>
      </w:r>
      <w:r>
        <w:t>to</w:t>
      </w:r>
      <w:r>
        <w:rPr>
          <w:spacing w:val="27"/>
        </w:rPr>
        <w:t xml:space="preserve"> </w:t>
      </w:r>
      <w:r>
        <w:t>Parliament</w:t>
      </w:r>
      <w:r>
        <w:rPr>
          <w:spacing w:val="27"/>
        </w:rPr>
        <w:t xml:space="preserve"> </w:t>
      </w:r>
      <w:r>
        <w:t>on 12 September 2024, we are delivering generational reform. The Bill is for a new Aged Care Act – the main law that sets out how the aged care system operates.</w:t>
      </w:r>
      <w:r>
        <w:rPr>
          <w:spacing w:val="80"/>
        </w:rPr>
        <w:t xml:space="preserve"> </w:t>
      </w:r>
      <w:r>
        <w:t>It aims to improve the lives of older people accessing aged care services and</w:t>
      </w:r>
      <w:r>
        <w:rPr>
          <w:spacing w:val="80"/>
        </w:rPr>
        <w:t xml:space="preserve"> </w:t>
      </w:r>
      <w:r>
        <w:t>also encourages aged care providers to deliver high-quality care.</w:t>
      </w:r>
    </w:p>
    <w:p w14:paraId="545765D0" w14:textId="77777777" w:rsidR="00BB61E2" w:rsidRDefault="007A4F2F">
      <w:pPr>
        <w:pStyle w:val="BodyText"/>
        <w:spacing w:before="114" w:line="271" w:lineRule="auto"/>
        <w:ind w:left="189" w:right="513" w:hanging="6"/>
      </w:pPr>
      <w:r>
        <w:t>Our $5.6 billion investment and reform package in response to the recommendations</w:t>
      </w:r>
      <w:r>
        <w:rPr>
          <w:spacing w:val="40"/>
        </w:rPr>
        <w:t xml:space="preserve"> </w:t>
      </w:r>
      <w:r>
        <w:t>of the Aged Care Taskforce will ensure the viability and quality of aged care.</w:t>
      </w:r>
    </w:p>
    <w:p w14:paraId="37E9CEE7" w14:textId="77777777" w:rsidR="00BB61E2" w:rsidRDefault="007A4F2F">
      <w:pPr>
        <w:pStyle w:val="BodyText"/>
        <w:spacing w:before="113" w:line="271" w:lineRule="auto"/>
        <w:ind w:left="189" w:right="447" w:hanging="4"/>
      </w:pPr>
      <w:r>
        <w:t>We know that older people want to stay independent in their homes and communities as they age. By 2035, our new Support at Home program will help around</w:t>
      </w:r>
    </w:p>
    <w:p w14:paraId="1FB354CD" w14:textId="77777777" w:rsidR="00BB61E2" w:rsidRDefault="007A4F2F">
      <w:pPr>
        <w:pStyle w:val="BodyText"/>
        <w:spacing w:before="1" w:line="271" w:lineRule="auto"/>
        <w:ind w:left="189" w:right="729" w:hanging="29"/>
      </w:pPr>
      <w:r>
        <w:t>1.4 million Australians achieve that. One year on from the introduction of 24/7</w:t>
      </w:r>
      <w:r>
        <w:rPr>
          <w:spacing w:val="80"/>
        </w:rPr>
        <w:t xml:space="preserve"> </w:t>
      </w:r>
      <w:r>
        <w:t>nursing requirements, the reporting tells us that there is a registered nurse on site and on duty 99% of the time in residential aged care homes. That means almost all aged care homes now have a registered nurse on duty at least 24 hours a day.</w:t>
      </w:r>
    </w:p>
    <w:p w14:paraId="3DC910FE" w14:textId="77777777" w:rsidR="00BB61E2" w:rsidRDefault="007A4F2F">
      <w:pPr>
        <w:pStyle w:val="BodyText"/>
        <w:spacing w:before="114" w:line="271" w:lineRule="auto"/>
        <w:ind w:left="188" w:right="633" w:hanging="13"/>
      </w:pPr>
      <w:r>
        <w:t>Aged</w:t>
      </w:r>
      <w:r>
        <w:rPr>
          <w:spacing w:val="27"/>
        </w:rPr>
        <w:t xml:space="preserve"> </w:t>
      </w:r>
      <w:r>
        <w:t>care</w:t>
      </w:r>
      <w:r>
        <w:rPr>
          <w:spacing w:val="27"/>
        </w:rPr>
        <w:t xml:space="preserve"> </w:t>
      </w:r>
      <w:r>
        <w:t>residents</w:t>
      </w:r>
      <w:r>
        <w:rPr>
          <w:spacing w:val="27"/>
        </w:rPr>
        <w:t xml:space="preserve"> </w:t>
      </w:r>
      <w:r>
        <w:t>are</w:t>
      </w:r>
      <w:r>
        <w:rPr>
          <w:spacing w:val="27"/>
        </w:rPr>
        <w:t xml:space="preserve"> </w:t>
      </w:r>
      <w:r>
        <w:t>now</w:t>
      </w:r>
      <w:r>
        <w:rPr>
          <w:spacing w:val="27"/>
        </w:rPr>
        <w:t xml:space="preserve"> </w:t>
      </w:r>
      <w:r>
        <w:t>receiving</w:t>
      </w:r>
      <w:r>
        <w:rPr>
          <w:spacing w:val="27"/>
        </w:rPr>
        <w:t xml:space="preserve"> </w:t>
      </w:r>
      <w:r>
        <w:t>an</w:t>
      </w:r>
      <w:r>
        <w:rPr>
          <w:spacing w:val="27"/>
        </w:rPr>
        <w:t xml:space="preserve"> </w:t>
      </w:r>
      <w:r>
        <w:t>additional</w:t>
      </w:r>
      <w:r>
        <w:rPr>
          <w:spacing w:val="27"/>
        </w:rPr>
        <w:t xml:space="preserve"> </w:t>
      </w:r>
      <w:r>
        <w:t>3.9</w:t>
      </w:r>
      <w:r>
        <w:rPr>
          <w:spacing w:val="27"/>
        </w:rPr>
        <w:t xml:space="preserve"> </w:t>
      </w:r>
      <w:r>
        <w:t>million</w:t>
      </w:r>
      <w:r>
        <w:rPr>
          <w:spacing w:val="27"/>
        </w:rPr>
        <w:t xml:space="preserve"> </w:t>
      </w:r>
      <w:r>
        <w:t>minutes</w:t>
      </w:r>
      <w:r>
        <w:rPr>
          <w:spacing w:val="27"/>
        </w:rPr>
        <w:t xml:space="preserve"> </w:t>
      </w:r>
      <w:r>
        <w:t>of</w:t>
      </w:r>
      <w:r>
        <w:rPr>
          <w:spacing w:val="27"/>
        </w:rPr>
        <w:t xml:space="preserve"> </w:t>
      </w:r>
      <w:r>
        <w:t>direct care every single day. In October 2024, the care minutes responsibility increased to</w:t>
      </w:r>
      <w:r>
        <w:rPr>
          <w:spacing w:val="80"/>
        </w:rPr>
        <w:t xml:space="preserve"> </w:t>
      </w:r>
      <w:r>
        <w:t>a sector-wide average of 215 care minutes per resident per day.</w:t>
      </w:r>
    </w:p>
    <w:p w14:paraId="659DB5EA" w14:textId="77777777" w:rsidR="00BB61E2" w:rsidRDefault="007A4F2F">
      <w:pPr>
        <w:pStyle w:val="BodyText"/>
        <w:spacing w:before="113" w:line="271" w:lineRule="auto"/>
        <w:ind w:left="184" w:right="918"/>
      </w:pPr>
      <w:r>
        <w:t>Improvements in Star Ratings – which helps older people choose an aged care home suited to their needs – also suggest that the quality of care has improved. Since Star Ratings were implemented in December 2022, there has been a 27% increase in homes receiving 4 and 5 star ratings, and 66% of all homes are now rated at a ‘good’ or ‘excellent’ level.</w:t>
      </w:r>
    </w:p>
    <w:p w14:paraId="6E58C372" w14:textId="77777777" w:rsidR="00BB61E2" w:rsidRDefault="00BB61E2">
      <w:pPr>
        <w:spacing w:line="271" w:lineRule="auto"/>
        <w:sectPr w:rsidR="00BB61E2">
          <w:pgSz w:w="9980" w:h="14180"/>
          <w:pgMar w:top="1080" w:right="840" w:bottom="660" w:left="840" w:header="0" w:footer="470" w:gutter="0"/>
          <w:cols w:space="720"/>
        </w:sectPr>
      </w:pPr>
    </w:p>
    <w:p w14:paraId="5E4EECC4" w14:textId="77777777" w:rsidR="00BB61E2" w:rsidRDefault="007A4F2F">
      <w:pPr>
        <w:pStyle w:val="BodyText"/>
        <w:spacing w:before="78" w:line="271" w:lineRule="auto"/>
        <w:ind w:left="408" w:right="447" w:firstLine="3"/>
      </w:pPr>
      <w:r>
        <w:t xml:space="preserve">We invested billions of dollars to increase the Australian National Aged </w:t>
      </w:r>
      <w:r>
        <w:t>Care Classification (AN-ACC) price from December 2023. This investment was to make sure aged care homes were funded to pay the increased award wages for some aged care workers that came into place in June 2023. To support residential aged care providers to meet increased costs, including to increase their care minutes to 215 minutes, the AN-ACC price will increase to $280.01 from 1 October 2024.</w:t>
      </w:r>
    </w:p>
    <w:p w14:paraId="14DDFAE4" w14:textId="77777777" w:rsidR="00BB61E2" w:rsidRDefault="007A4F2F">
      <w:pPr>
        <w:pStyle w:val="BodyText"/>
        <w:spacing w:before="1" w:line="271" w:lineRule="auto"/>
        <w:ind w:left="418" w:right="402" w:hanging="7"/>
      </w:pPr>
      <w:r>
        <w:t>We remain committed to supporting and growing the aged care workforce so providers can continue to meet requirements.</w:t>
      </w:r>
    </w:p>
    <w:p w14:paraId="22EEAE95" w14:textId="77777777" w:rsidR="00BB61E2" w:rsidRDefault="007A4F2F">
      <w:pPr>
        <w:pStyle w:val="BodyText"/>
        <w:spacing w:before="114" w:line="271" w:lineRule="auto"/>
        <w:ind w:left="417" w:right="363" w:hanging="5"/>
      </w:pPr>
      <w:r>
        <w:t>We</w:t>
      </w:r>
      <w:r>
        <w:rPr>
          <w:spacing w:val="23"/>
        </w:rPr>
        <w:t xml:space="preserve"> </w:t>
      </w:r>
      <w:r>
        <w:t>want</w:t>
      </w:r>
      <w:r>
        <w:rPr>
          <w:spacing w:val="23"/>
        </w:rPr>
        <w:t xml:space="preserve"> </w:t>
      </w:r>
      <w:r>
        <w:t>to</w:t>
      </w:r>
      <w:r>
        <w:rPr>
          <w:spacing w:val="23"/>
        </w:rPr>
        <w:t xml:space="preserve"> </w:t>
      </w:r>
      <w:r>
        <w:t>ensure</w:t>
      </w:r>
      <w:r>
        <w:rPr>
          <w:spacing w:val="23"/>
        </w:rPr>
        <w:t xml:space="preserve"> </w:t>
      </w:r>
      <w:r>
        <w:t>that</w:t>
      </w:r>
      <w:r>
        <w:rPr>
          <w:spacing w:val="23"/>
        </w:rPr>
        <w:t xml:space="preserve"> </w:t>
      </w:r>
      <w:r>
        <w:t>we</w:t>
      </w:r>
      <w:r>
        <w:rPr>
          <w:spacing w:val="23"/>
        </w:rPr>
        <w:t xml:space="preserve"> </w:t>
      </w:r>
      <w:r>
        <w:t>get</w:t>
      </w:r>
      <w:r>
        <w:rPr>
          <w:spacing w:val="23"/>
        </w:rPr>
        <w:t xml:space="preserve"> </w:t>
      </w:r>
      <w:r>
        <w:t>these</w:t>
      </w:r>
      <w:r>
        <w:rPr>
          <w:spacing w:val="23"/>
        </w:rPr>
        <w:t xml:space="preserve"> </w:t>
      </w:r>
      <w:r>
        <w:t>critical</w:t>
      </w:r>
      <w:r>
        <w:rPr>
          <w:spacing w:val="23"/>
        </w:rPr>
        <w:t xml:space="preserve"> </w:t>
      </w:r>
      <w:r>
        <w:t>changes</w:t>
      </w:r>
      <w:r>
        <w:rPr>
          <w:spacing w:val="23"/>
        </w:rPr>
        <w:t xml:space="preserve"> </w:t>
      </w:r>
      <w:r>
        <w:t>right</w:t>
      </w:r>
      <w:r>
        <w:rPr>
          <w:spacing w:val="23"/>
        </w:rPr>
        <w:t xml:space="preserve"> </w:t>
      </w:r>
      <w:r>
        <w:t>to</w:t>
      </w:r>
      <w:r>
        <w:rPr>
          <w:spacing w:val="23"/>
        </w:rPr>
        <w:t xml:space="preserve"> </w:t>
      </w:r>
      <w:r>
        <w:t>build</w:t>
      </w:r>
      <w:r>
        <w:rPr>
          <w:spacing w:val="23"/>
        </w:rPr>
        <w:t xml:space="preserve"> </w:t>
      </w:r>
      <w:r>
        <w:t>a</w:t>
      </w:r>
      <w:r>
        <w:rPr>
          <w:spacing w:val="23"/>
        </w:rPr>
        <w:t xml:space="preserve"> </w:t>
      </w:r>
      <w:r>
        <w:t>high-quality, safe and person-centred aged care system that older people and their families trust.</w:t>
      </w:r>
    </w:p>
    <w:p w14:paraId="39AC54FC" w14:textId="77777777" w:rsidR="00BB61E2" w:rsidRDefault="007A4F2F">
      <w:pPr>
        <w:pStyle w:val="BodyText"/>
        <w:spacing w:before="75"/>
      </w:pPr>
      <w:r>
        <w:rPr>
          <w:noProof/>
        </w:rPr>
        <w:drawing>
          <wp:anchor distT="0" distB="0" distL="0" distR="0" simplePos="0" relativeHeight="487588352" behindDoc="1" locked="0" layoutInCell="1" allowOverlap="1" wp14:anchorId="1298573D" wp14:editId="795781C5">
            <wp:simplePos x="0" y="0"/>
            <wp:positionH relativeFrom="page">
              <wp:posOffset>879379</wp:posOffset>
            </wp:positionH>
            <wp:positionV relativeFrom="paragraph">
              <wp:posOffset>209451</wp:posOffset>
            </wp:positionV>
            <wp:extent cx="1603057" cy="28917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1603057" cy="289178"/>
                    </a:xfrm>
                    <a:prstGeom prst="rect">
                      <a:avLst/>
                    </a:prstGeom>
                  </pic:spPr>
                </pic:pic>
              </a:graphicData>
            </a:graphic>
          </wp:anchor>
        </w:drawing>
      </w:r>
    </w:p>
    <w:p w14:paraId="23450CA2" w14:textId="77777777" w:rsidR="00BB61E2" w:rsidRDefault="007A4F2F">
      <w:pPr>
        <w:pStyle w:val="Heading7"/>
        <w:spacing w:before="212"/>
        <w:ind w:left="402"/>
      </w:pPr>
      <w:r>
        <w:t>Anika</w:t>
      </w:r>
      <w:r>
        <w:rPr>
          <w:spacing w:val="16"/>
        </w:rPr>
        <w:t xml:space="preserve"> </w:t>
      </w:r>
      <w:r>
        <w:rPr>
          <w:spacing w:val="-2"/>
        </w:rPr>
        <w:t>Wells</w:t>
      </w:r>
    </w:p>
    <w:p w14:paraId="2B026876" w14:textId="77777777" w:rsidR="00BB61E2" w:rsidRDefault="007A4F2F">
      <w:pPr>
        <w:pStyle w:val="BodyText"/>
        <w:spacing w:before="30"/>
        <w:ind w:left="416"/>
      </w:pPr>
      <w:r>
        <w:t>Minister</w:t>
      </w:r>
      <w:r>
        <w:rPr>
          <w:spacing w:val="11"/>
        </w:rPr>
        <w:t xml:space="preserve"> </w:t>
      </w:r>
      <w:r>
        <w:t>for</w:t>
      </w:r>
      <w:r>
        <w:rPr>
          <w:spacing w:val="12"/>
        </w:rPr>
        <w:t xml:space="preserve"> </w:t>
      </w:r>
      <w:r>
        <w:t>Aged</w:t>
      </w:r>
      <w:r>
        <w:rPr>
          <w:spacing w:val="12"/>
        </w:rPr>
        <w:t xml:space="preserve"> </w:t>
      </w:r>
      <w:r>
        <w:rPr>
          <w:spacing w:val="-4"/>
        </w:rPr>
        <w:t>Care</w:t>
      </w:r>
    </w:p>
    <w:p w14:paraId="166E46E5" w14:textId="77777777" w:rsidR="00BB61E2" w:rsidRDefault="00BB61E2">
      <w:pPr>
        <w:sectPr w:rsidR="00BB61E2">
          <w:pgSz w:w="9980" w:h="14180"/>
          <w:pgMar w:top="1000" w:right="840" w:bottom="660" w:left="840" w:header="0" w:footer="473" w:gutter="0"/>
          <w:cols w:space="720"/>
        </w:sectPr>
      </w:pPr>
    </w:p>
    <w:p w14:paraId="1FA2725F" w14:textId="77777777" w:rsidR="00BB61E2" w:rsidRDefault="007A4F2F">
      <w:pPr>
        <w:pStyle w:val="Heading1"/>
        <w:ind w:left="183"/>
      </w:pPr>
      <w:bookmarkStart w:id="2" w:name="Key_Facts_in_Aged_Care_2023–24"/>
      <w:bookmarkStart w:id="3" w:name="_bookmark1"/>
      <w:bookmarkEnd w:id="2"/>
      <w:bookmarkEnd w:id="3"/>
      <w:r>
        <w:t>Key</w:t>
      </w:r>
      <w:r>
        <w:rPr>
          <w:spacing w:val="18"/>
        </w:rPr>
        <w:t xml:space="preserve"> </w:t>
      </w:r>
      <w:r>
        <w:t>Facts</w:t>
      </w:r>
      <w:r>
        <w:rPr>
          <w:spacing w:val="19"/>
        </w:rPr>
        <w:t xml:space="preserve"> </w:t>
      </w:r>
      <w:r>
        <w:t>in</w:t>
      </w:r>
      <w:r>
        <w:rPr>
          <w:spacing w:val="1"/>
        </w:rPr>
        <w:t xml:space="preserve"> </w:t>
      </w:r>
      <w:r>
        <w:t>Aged</w:t>
      </w:r>
      <w:r>
        <w:rPr>
          <w:spacing w:val="19"/>
        </w:rPr>
        <w:t xml:space="preserve"> </w:t>
      </w:r>
      <w:r>
        <w:t>Care</w:t>
      </w:r>
      <w:r>
        <w:rPr>
          <w:spacing w:val="19"/>
        </w:rPr>
        <w:t xml:space="preserve"> </w:t>
      </w:r>
      <w:r>
        <w:rPr>
          <w:spacing w:val="-2"/>
        </w:rPr>
        <w:t>2023–24</w:t>
      </w:r>
    </w:p>
    <w:p w14:paraId="360A5C50" w14:textId="77777777" w:rsidR="00BB61E2" w:rsidRDefault="007A4F2F">
      <w:pPr>
        <w:spacing w:before="321" w:line="220" w:lineRule="auto"/>
        <w:ind w:left="171" w:right="1500" w:firstLine="11"/>
        <w:rPr>
          <w:sz w:val="36"/>
        </w:rPr>
      </w:pPr>
      <w:r>
        <w:rPr>
          <w:b/>
          <w:sz w:val="36"/>
        </w:rPr>
        <w:t xml:space="preserve">Nearly 60% </w:t>
      </w:r>
      <w:r>
        <w:rPr>
          <w:sz w:val="36"/>
        </w:rPr>
        <w:t>of aged care expenditure was on residential aged care.</w:t>
      </w:r>
    </w:p>
    <w:p w14:paraId="46842C93" w14:textId="77777777" w:rsidR="00BB61E2" w:rsidRDefault="007A4F2F">
      <w:pPr>
        <w:spacing w:before="338" w:line="220" w:lineRule="auto"/>
        <w:ind w:left="186" w:right="633" w:hanging="72"/>
        <w:rPr>
          <w:sz w:val="36"/>
        </w:rPr>
      </w:pPr>
      <w:r>
        <w:rPr>
          <w:sz w:val="36"/>
        </w:rPr>
        <w:t xml:space="preserve">There were </w:t>
      </w:r>
      <w:r>
        <w:rPr>
          <w:b/>
          <w:sz w:val="36"/>
        </w:rPr>
        <w:t xml:space="preserve">736 </w:t>
      </w:r>
      <w:r>
        <w:rPr>
          <w:sz w:val="36"/>
        </w:rPr>
        <w:t>approved providers of residential aged care and 909 approved providers of home care packages.</w:t>
      </w:r>
    </w:p>
    <w:p w14:paraId="57AED021" w14:textId="77777777" w:rsidR="00BB61E2" w:rsidRDefault="007A4F2F">
      <w:pPr>
        <w:spacing w:before="338" w:line="220" w:lineRule="auto"/>
        <w:ind w:left="186" w:hanging="4"/>
        <w:rPr>
          <w:sz w:val="36"/>
        </w:rPr>
      </w:pPr>
      <w:r>
        <w:rPr>
          <w:sz w:val="36"/>
        </w:rPr>
        <w:t xml:space="preserve">More than </w:t>
      </w:r>
      <w:r>
        <w:rPr>
          <w:b/>
          <w:sz w:val="36"/>
        </w:rPr>
        <w:t xml:space="preserve">1,260 </w:t>
      </w:r>
      <w:r>
        <w:rPr>
          <w:sz w:val="36"/>
        </w:rPr>
        <w:t>organisations were funded to deliver CHSP services.</w:t>
      </w:r>
    </w:p>
    <w:p w14:paraId="68735BD3" w14:textId="77777777" w:rsidR="00BB61E2" w:rsidRDefault="007A4F2F">
      <w:pPr>
        <w:spacing w:before="338" w:line="220" w:lineRule="auto"/>
        <w:ind w:left="186" w:right="447" w:hanging="2"/>
        <w:rPr>
          <w:sz w:val="36"/>
        </w:rPr>
      </w:pPr>
      <w:r>
        <w:rPr>
          <w:b/>
          <w:sz w:val="36"/>
        </w:rPr>
        <w:t xml:space="preserve">More than half </w:t>
      </w:r>
      <w:r>
        <w:rPr>
          <w:sz w:val="36"/>
        </w:rPr>
        <w:t>of aged care recipients accessed basic support at home.</w:t>
      </w:r>
    </w:p>
    <w:p w14:paraId="2C96A5B0" w14:textId="77777777" w:rsidR="00BB61E2" w:rsidRDefault="00BB61E2">
      <w:pPr>
        <w:spacing w:line="220" w:lineRule="auto"/>
        <w:rPr>
          <w:sz w:val="36"/>
        </w:rPr>
        <w:sectPr w:rsidR="00BB61E2">
          <w:pgSz w:w="9980" w:h="14180"/>
          <w:pgMar w:top="960" w:right="840" w:bottom="660" w:left="840" w:header="0" w:footer="470" w:gutter="0"/>
          <w:cols w:space="720"/>
        </w:sectPr>
      </w:pPr>
    </w:p>
    <w:p w14:paraId="2A5F2A54" w14:textId="77777777" w:rsidR="00BB61E2" w:rsidRDefault="007A4F2F">
      <w:pPr>
        <w:pStyle w:val="Heading1"/>
        <w:ind w:left="412"/>
      </w:pPr>
      <w:bookmarkStart w:id="4" w:name="Purpose_of_this_report"/>
      <w:bookmarkStart w:id="5" w:name="Scope"/>
      <w:bookmarkStart w:id="6" w:name="Structure_of_the_report"/>
      <w:bookmarkStart w:id="7" w:name="_bookmark2"/>
      <w:bookmarkEnd w:id="4"/>
      <w:bookmarkEnd w:id="5"/>
      <w:bookmarkEnd w:id="6"/>
      <w:bookmarkEnd w:id="7"/>
      <w:r>
        <w:rPr>
          <w:spacing w:val="-2"/>
        </w:rPr>
        <w:t>Introduction</w:t>
      </w:r>
    </w:p>
    <w:p w14:paraId="1FE7A6BE" w14:textId="77777777" w:rsidR="00BB61E2" w:rsidRDefault="007A4F2F">
      <w:pPr>
        <w:pStyle w:val="Heading2"/>
        <w:spacing w:before="310"/>
        <w:ind w:left="410" w:firstLine="0"/>
      </w:pPr>
      <w:r>
        <w:t>Purpose</w:t>
      </w:r>
      <w:r>
        <w:rPr>
          <w:spacing w:val="36"/>
        </w:rPr>
        <w:t xml:space="preserve"> </w:t>
      </w:r>
      <w:r>
        <w:t>of</w:t>
      </w:r>
      <w:r>
        <w:rPr>
          <w:spacing w:val="38"/>
        </w:rPr>
        <w:t xml:space="preserve"> </w:t>
      </w:r>
      <w:r>
        <w:t>this</w:t>
      </w:r>
      <w:r>
        <w:rPr>
          <w:spacing w:val="39"/>
        </w:rPr>
        <w:t xml:space="preserve"> </w:t>
      </w:r>
      <w:r>
        <w:rPr>
          <w:spacing w:val="-2"/>
        </w:rPr>
        <w:t>report</w:t>
      </w:r>
    </w:p>
    <w:p w14:paraId="14F492C7" w14:textId="77777777" w:rsidR="00BB61E2" w:rsidRDefault="007A4F2F">
      <w:pPr>
        <w:pStyle w:val="BodyText"/>
        <w:spacing w:before="242" w:line="271" w:lineRule="auto"/>
        <w:ind w:left="393" w:right="918" w:hanging="3"/>
      </w:pPr>
      <w:r>
        <w:t xml:space="preserve">This report details the operation of Australia’s aged care system during the 2023–24 financial year. It is the twenty-sixth report in the series. The report is delivered to Parliament by the Minister in accordance with section 63-2 of the </w:t>
      </w:r>
      <w:r>
        <w:rPr>
          <w:i/>
        </w:rPr>
        <w:t xml:space="preserve">Aged Care Act 1997 </w:t>
      </w:r>
      <w:r>
        <w:t>(the Act).</w:t>
      </w:r>
    </w:p>
    <w:p w14:paraId="05AFA846" w14:textId="77777777" w:rsidR="00BB61E2" w:rsidRDefault="00BB61E2">
      <w:pPr>
        <w:pStyle w:val="BodyText"/>
        <w:spacing w:before="40"/>
      </w:pPr>
    </w:p>
    <w:p w14:paraId="3ED73FF3" w14:textId="77777777" w:rsidR="00BB61E2" w:rsidRDefault="007A4F2F">
      <w:pPr>
        <w:pStyle w:val="Heading2"/>
        <w:ind w:left="408" w:firstLine="0"/>
      </w:pPr>
      <w:r>
        <w:rPr>
          <w:spacing w:val="-2"/>
        </w:rPr>
        <w:t>Scope</w:t>
      </w:r>
    </w:p>
    <w:p w14:paraId="62BD21CB" w14:textId="77777777" w:rsidR="00BB61E2" w:rsidRDefault="007A4F2F">
      <w:pPr>
        <w:pStyle w:val="BodyText"/>
        <w:spacing w:before="243" w:line="271" w:lineRule="auto"/>
        <w:ind w:left="408" w:right="447" w:firstLine="4"/>
      </w:pPr>
      <w:r>
        <w:t xml:space="preserve">In addition to meeting the reporting requirements specified in the Act, the report provides an overview of </w:t>
      </w:r>
      <w:r>
        <w:t>the components of the Australian aged care system (including those not governed by the Act), in order to present a comprehensive snapshot of the system as a whole during the 2023–24 financial year.</w:t>
      </w:r>
    </w:p>
    <w:p w14:paraId="0CC664C2" w14:textId="77777777" w:rsidR="00BB61E2" w:rsidRDefault="00BB61E2">
      <w:pPr>
        <w:pStyle w:val="BodyText"/>
        <w:spacing w:before="46"/>
      </w:pPr>
    </w:p>
    <w:p w14:paraId="32140B31" w14:textId="77777777" w:rsidR="00BB61E2" w:rsidRDefault="007A4F2F">
      <w:pPr>
        <w:pStyle w:val="Heading2"/>
        <w:ind w:left="408" w:firstLine="0"/>
      </w:pPr>
      <w:r>
        <w:t>Structure</w:t>
      </w:r>
      <w:r>
        <w:rPr>
          <w:spacing w:val="40"/>
        </w:rPr>
        <w:t xml:space="preserve"> </w:t>
      </w:r>
      <w:r>
        <w:t>of</w:t>
      </w:r>
      <w:r>
        <w:rPr>
          <w:spacing w:val="41"/>
        </w:rPr>
        <w:t xml:space="preserve"> </w:t>
      </w:r>
      <w:r>
        <w:t>the</w:t>
      </w:r>
      <w:r>
        <w:rPr>
          <w:spacing w:val="41"/>
        </w:rPr>
        <w:t xml:space="preserve"> </w:t>
      </w:r>
      <w:r>
        <w:rPr>
          <w:spacing w:val="-2"/>
        </w:rPr>
        <w:t>report</w:t>
      </w:r>
    </w:p>
    <w:p w14:paraId="45FE30CA" w14:textId="77777777" w:rsidR="00BB61E2" w:rsidRDefault="007A4F2F">
      <w:pPr>
        <w:pStyle w:val="BodyText"/>
        <w:spacing w:before="243" w:line="271" w:lineRule="auto"/>
        <w:ind w:left="415" w:right="633" w:hanging="6"/>
      </w:pPr>
      <w:r>
        <w:rPr>
          <w:b/>
        </w:rPr>
        <w:t xml:space="preserve">Chapter 1 </w:t>
      </w:r>
      <w:r>
        <w:t>provides an overview of the structure, operation and funding of the aged care system in Australia.</w:t>
      </w:r>
    </w:p>
    <w:p w14:paraId="43A294FE" w14:textId="77777777" w:rsidR="00BB61E2" w:rsidRDefault="007A4F2F">
      <w:pPr>
        <w:pStyle w:val="BodyText"/>
        <w:spacing w:before="113" w:line="271" w:lineRule="auto"/>
        <w:ind w:left="402" w:firstLine="8"/>
      </w:pPr>
      <w:r>
        <w:rPr>
          <w:b/>
        </w:rPr>
        <w:t xml:space="preserve">Chapter 2 </w:t>
      </w:r>
      <w:r>
        <w:t>describes the systems and resources available to ensure older people in Australia have access to information about aged care services, and describes the processes through which they gain access to those services.</w:t>
      </w:r>
    </w:p>
    <w:p w14:paraId="4F3AA56C" w14:textId="77777777" w:rsidR="00BB61E2" w:rsidRDefault="007A4F2F">
      <w:pPr>
        <w:pStyle w:val="BodyText"/>
        <w:spacing w:before="114" w:line="271" w:lineRule="auto"/>
        <w:ind w:left="415" w:right="633" w:hanging="5"/>
      </w:pPr>
      <w:r>
        <w:rPr>
          <w:b/>
        </w:rPr>
        <w:t>Chapters</w:t>
      </w:r>
      <w:r>
        <w:rPr>
          <w:b/>
          <w:spacing w:val="27"/>
        </w:rPr>
        <w:t xml:space="preserve"> </w:t>
      </w:r>
      <w:r>
        <w:rPr>
          <w:b/>
        </w:rPr>
        <w:t>3</w:t>
      </w:r>
      <w:r>
        <w:rPr>
          <w:b/>
          <w:spacing w:val="27"/>
        </w:rPr>
        <w:t xml:space="preserve"> </w:t>
      </w:r>
      <w:r>
        <w:rPr>
          <w:b/>
        </w:rPr>
        <w:t>to</w:t>
      </w:r>
      <w:r>
        <w:rPr>
          <w:b/>
          <w:spacing w:val="27"/>
        </w:rPr>
        <w:t xml:space="preserve"> </w:t>
      </w:r>
      <w:r>
        <w:rPr>
          <w:b/>
        </w:rPr>
        <w:t>7</w:t>
      </w:r>
      <w:r>
        <w:rPr>
          <w:b/>
          <w:spacing w:val="25"/>
        </w:rPr>
        <w:t xml:space="preserve"> </w:t>
      </w:r>
      <w:r>
        <w:t>describe</w:t>
      </w:r>
      <w:r>
        <w:rPr>
          <w:spacing w:val="27"/>
        </w:rPr>
        <w:t xml:space="preserve"> </w:t>
      </w:r>
      <w:r>
        <w:t>the</w:t>
      </w:r>
      <w:r>
        <w:rPr>
          <w:spacing w:val="27"/>
        </w:rPr>
        <w:t xml:space="preserve"> </w:t>
      </w:r>
      <w:r>
        <w:t>various</w:t>
      </w:r>
      <w:r>
        <w:rPr>
          <w:spacing w:val="27"/>
        </w:rPr>
        <w:t xml:space="preserve"> </w:t>
      </w:r>
      <w:r>
        <w:t>types</w:t>
      </w:r>
      <w:r>
        <w:rPr>
          <w:spacing w:val="27"/>
        </w:rPr>
        <w:t xml:space="preserve"> </w:t>
      </w:r>
      <w:r>
        <w:t>of</w:t>
      </w:r>
      <w:r>
        <w:rPr>
          <w:spacing w:val="27"/>
        </w:rPr>
        <w:t xml:space="preserve"> </w:t>
      </w:r>
      <w:r>
        <w:t>service</w:t>
      </w:r>
      <w:r>
        <w:rPr>
          <w:spacing w:val="27"/>
        </w:rPr>
        <w:t xml:space="preserve"> </w:t>
      </w:r>
      <w:r>
        <w:t>provision</w:t>
      </w:r>
      <w:r>
        <w:rPr>
          <w:spacing w:val="27"/>
        </w:rPr>
        <w:t xml:space="preserve"> </w:t>
      </w:r>
      <w:r>
        <w:t>on</w:t>
      </w:r>
      <w:r>
        <w:rPr>
          <w:spacing w:val="27"/>
        </w:rPr>
        <w:t xml:space="preserve"> </w:t>
      </w:r>
      <w:r>
        <w:t>a continuum from entry level community care to permanent residential aged care, including flexible care options and respite care.</w:t>
      </w:r>
    </w:p>
    <w:p w14:paraId="17E8EF36" w14:textId="77777777" w:rsidR="00BB61E2" w:rsidRDefault="007A4F2F">
      <w:pPr>
        <w:pStyle w:val="BodyText"/>
        <w:spacing w:before="114" w:line="271" w:lineRule="auto"/>
        <w:ind w:left="416" w:right="918" w:hanging="6"/>
      </w:pPr>
      <w:r>
        <w:rPr>
          <w:b/>
        </w:rPr>
        <w:t xml:space="preserve">Chapter 8 </w:t>
      </w:r>
      <w:r>
        <w:t>describes the provisions made to support people who are designated as having diverse needs.</w:t>
      </w:r>
    </w:p>
    <w:p w14:paraId="5E2DAF53" w14:textId="77777777" w:rsidR="00BB61E2" w:rsidRDefault="007A4F2F">
      <w:pPr>
        <w:pStyle w:val="BodyText"/>
        <w:spacing w:before="113" w:line="271" w:lineRule="auto"/>
        <w:ind w:left="416" w:right="447" w:hanging="7"/>
      </w:pPr>
      <w:r>
        <w:rPr>
          <w:b/>
        </w:rPr>
        <w:t xml:space="preserve">Chapter 9 </w:t>
      </w:r>
      <w:r>
        <w:t>summarises the Australian Government’s contribution to aged care workforce measures.</w:t>
      </w:r>
    </w:p>
    <w:p w14:paraId="19ABF2A6" w14:textId="77777777" w:rsidR="00BB61E2" w:rsidRDefault="007A4F2F">
      <w:pPr>
        <w:pStyle w:val="BodyText"/>
        <w:spacing w:before="114" w:line="271" w:lineRule="auto"/>
        <w:ind w:left="413" w:right="513" w:hanging="3"/>
      </w:pPr>
      <w:r>
        <w:rPr>
          <w:b/>
        </w:rPr>
        <w:t xml:space="preserve">Chapter 10 </w:t>
      </w:r>
      <w:r>
        <w:t>gives an overview of the regulatory and prudential frameworks to</w:t>
      </w:r>
      <w:r>
        <w:rPr>
          <w:spacing w:val="40"/>
        </w:rPr>
        <w:t xml:space="preserve"> </w:t>
      </w:r>
      <w:r>
        <w:t>ensure compliance by providers with the provisions of the Act, and to ensure older people in Australia receive quality services.</w:t>
      </w:r>
    </w:p>
    <w:p w14:paraId="74888891" w14:textId="77777777" w:rsidR="00BB61E2" w:rsidRDefault="007A4F2F">
      <w:pPr>
        <w:pStyle w:val="BodyText"/>
        <w:spacing w:before="114"/>
        <w:ind w:left="402"/>
      </w:pPr>
      <w:r>
        <w:rPr>
          <w:b/>
        </w:rPr>
        <w:t>Appendix</w:t>
      </w:r>
      <w:r>
        <w:rPr>
          <w:b/>
          <w:spacing w:val="14"/>
        </w:rPr>
        <w:t xml:space="preserve"> </w:t>
      </w:r>
      <w:r>
        <w:rPr>
          <w:b/>
        </w:rPr>
        <w:t>A</w:t>
      </w:r>
      <w:r>
        <w:rPr>
          <w:b/>
          <w:spacing w:val="16"/>
        </w:rPr>
        <w:t xml:space="preserve"> </w:t>
      </w:r>
      <w:r>
        <w:t>addresses</w:t>
      </w:r>
      <w:r>
        <w:rPr>
          <w:spacing w:val="17"/>
        </w:rPr>
        <w:t xml:space="preserve"> </w:t>
      </w:r>
      <w:r>
        <w:t>the</w:t>
      </w:r>
      <w:r>
        <w:rPr>
          <w:spacing w:val="17"/>
        </w:rPr>
        <w:t xml:space="preserve"> </w:t>
      </w:r>
      <w:r>
        <w:t>reporting</w:t>
      </w:r>
      <w:r>
        <w:rPr>
          <w:spacing w:val="16"/>
        </w:rPr>
        <w:t xml:space="preserve"> </w:t>
      </w:r>
      <w:r>
        <w:t>requirements</w:t>
      </w:r>
      <w:r>
        <w:rPr>
          <w:spacing w:val="17"/>
        </w:rPr>
        <w:t xml:space="preserve"> </w:t>
      </w:r>
      <w:r>
        <w:t>specified</w:t>
      </w:r>
      <w:r>
        <w:rPr>
          <w:spacing w:val="17"/>
        </w:rPr>
        <w:t xml:space="preserve"> </w:t>
      </w:r>
      <w:r>
        <w:t>in</w:t>
      </w:r>
      <w:r>
        <w:rPr>
          <w:spacing w:val="17"/>
        </w:rPr>
        <w:t xml:space="preserve"> </w:t>
      </w:r>
      <w:r>
        <w:t>s63-2</w:t>
      </w:r>
      <w:r>
        <w:rPr>
          <w:spacing w:val="17"/>
        </w:rPr>
        <w:t xml:space="preserve"> </w:t>
      </w:r>
      <w:r>
        <w:t>of</w:t>
      </w:r>
      <w:r>
        <w:rPr>
          <w:spacing w:val="17"/>
        </w:rPr>
        <w:t xml:space="preserve"> </w:t>
      </w:r>
      <w:r>
        <w:t>the</w:t>
      </w:r>
      <w:r>
        <w:rPr>
          <w:spacing w:val="17"/>
        </w:rPr>
        <w:t xml:space="preserve"> </w:t>
      </w:r>
      <w:r>
        <w:rPr>
          <w:spacing w:val="-4"/>
        </w:rPr>
        <w:t>Act.</w:t>
      </w:r>
    </w:p>
    <w:p w14:paraId="34EC20B5" w14:textId="77777777" w:rsidR="00BB61E2" w:rsidRDefault="00BB61E2">
      <w:pPr>
        <w:sectPr w:rsidR="00BB61E2">
          <w:pgSz w:w="9980" w:h="14180"/>
          <w:pgMar w:top="960" w:right="840" w:bottom="660" w:left="840" w:header="0" w:footer="473" w:gutter="0"/>
          <w:cols w:space="720"/>
        </w:sectPr>
      </w:pPr>
    </w:p>
    <w:p w14:paraId="61AF874F" w14:textId="77777777" w:rsidR="00BB61E2" w:rsidRDefault="007A4F2F">
      <w:pPr>
        <w:pStyle w:val="Heading2"/>
        <w:spacing w:before="76"/>
        <w:ind w:left="183" w:firstLine="0"/>
      </w:pPr>
      <w:bookmarkStart w:id="8" w:name="Introduction"/>
      <w:bookmarkStart w:id="9" w:name="Data_sources"/>
      <w:bookmarkStart w:id="10" w:name="_bookmark3"/>
      <w:bookmarkEnd w:id="8"/>
      <w:bookmarkEnd w:id="9"/>
      <w:bookmarkEnd w:id="10"/>
      <w:r>
        <w:t>Data</w:t>
      </w:r>
      <w:r>
        <w:rPr>
          <w:spacing w:val="36"/>
        </w:rPr>
        <w:t xml:space="preserve"> </w:t>
      </w:r>
      <w:r>
        <w:rPr>
          <w:spacing w:val="-2"/>
        </w:rPr>
        <w:t>sources</w:t>
      </w:r>
    </w:p>
    <w:p w14:paraId="25E6CD73" w14:textId="77777777" w:rsidR="00BB61E2" w:rsidRDefault="007A4F2F">
      <w:pPr>
        <w:pStyle w:val="BodyText"/>
        <w:spacing w:before="242"/>
        <w:ind w:left="189"/>
      </w:pPr>
      <w:r>
        <w:t>Data</w:t>
      </w:r>
      <w:r>
        <w:rPr>
          <w:spacing w:val="14"/>
        </w:rPr>
        <w:t xml:space="preserve"> </w:t>
      </w:r>
      <w:r>
        <w:t>in</w:t>
      </w:r>
      <w:r>
        <w:rPr>
          <w:spacing w:val="16"/>
        </w:rPr>
        <w:t xml:space="preserve"> </w:t>
      </w:r>
      <w:r>
        <w:t>this</w:t>
      </w:r>
      <w:r>
        <w:rPr>
          <w:spacing w:val="16"/>
        </w:rPr>
        <w:t xml:space="preserve"> </w:t>
      </w:r>
      <w:r>
        <w:t>report</w:t>
      </w:r>
      <w:r>
        <w:rPr>
          <w:spacing w:val="16"/>
        </w:rPr>
        <w:t xml:space="preserve"> </w:t>
      </w:r>
      <w:r>
        <w:t>was</w:t>
      </w:r>
      <w:r>
        <w:rPr>
          <w:spacing w:val="16"/>
        </w:rPr>
        <w:t xml:space="preserve"> </w:t>
      </w:r>
      <w:r>
        <w:t>collected</w:t>
      </w:r>
      <w:r>
        <w:rPr>
          <w:spacing w:val="16"/>
        </w:rPr>
        <w:t xml:space="preserve"> </w:t>
      </w:r>
      <w:r>
        <w:t>from</w:t>
      </w:r>
      <w:r>
        <w:rPr>
          <w:spacing w:val="16"/>
        </w:rPr>
        <w:t xml:space="preserve"> </w:t>
      </w:r>
      <w:r>
        <w:t>departmental</w:t>
      </w:r>
      <w:r>
        <w:rPr>
          <w:spacing w:val="16"/>
        </w:rPr>
        <w:t xml:space="preserve"> </w:t>
      </w:r>
      <w:r>
        <w:t>information</w:t>
      </w:r>
      <w:r>
        <w:rPr>
          <w:spacing w:val="16"/>
        </w:rPr>
        <w:t xml:space="preserve"> </w:t>
      </w:r>
      <w:r>
        <w:t>systems</w:t>
      </w:r>
      <w:r>
        <w:rPr>
          <w:spacing w:val="16"/>
        </w:rPr>
        <w:t xml:space="preserve"> </w:t>
      </w:r>
      <w:r>
        <w:t>and</w:t>
      </w:r>
      <w:r>
        <w:rPr>
          <w:spacing w:val="17"/>
        </w:rPr>
        <w:t xml:space="preserve"> </w:t>
      </w:r>
      <w:r>
        <w:rPr>
          <w:spacing w:val="-2"/>
        </w:rPr>
        <w:t>records.</w:t>
      </w:r>
    </w:p>
    <w:p w14:paraId="22646FE6" w14:textId="77777777" w:rsidR="00BB61E2" w:rsidRDefault="00BB61E2">
      <w:pPr>
        <w:pStyle w:val="BodyText"/>
        <w:spacing w:before="74"/>
      </w:pPr>
    </w:p>
    <w:p w14:paraId="02258A19" w14:textId="77777777" w:rsidR="00BB61E2" w:rsidRDefault="007A4F2F">
      <w:pPr>
        <w:pStyle w:val="BodyText"/>
        <w:spacing w:line="271" w:lineRule="auto"/>
        <w:ind w:left="188" w:right="402" w:hanging="1"/>
      </w:pPr>
      <w:r>
        <w:t>Further data, reports and information can be accessed on the GEN Aged Care Data website.</w:t>
      </w:r>
      <w:r>
        <w:rPr>
          <w:position w:val="7"/>
          <w:sz w:val="11"/>
        </w:rPr>
        <w:t>1</w:t>
      </w:r>
      <w:r>
        <w:rPr>
          <w:spacing w:val="40"/>
          <w:position w:val="7"/>
          <w:sz w:val="11"/>
        </w:rPr>
        <w:t xml:space="preserve"> </w:t>
      </w:r>
      <w:r>
        <w:t>GEN</w:t>
      </w:r>
      <w:r>
        <w:rPr>
          <w:spacing w:val="30"/>
        </w:rPr>
        <w:t xml:space="preserve"> </w:t>
      </w:r>
      <w:r>
        <w:t>is</w:t>
      </w:r>
      <w:r>
        <w:rPr>
          <w:spacing w:val="30"/>
        </w:rPr>
        <w:t xml:space="preserve"> </w:t>
      </w:r>
      <w:r>
        <w:t>Australia’s</w:t>
      </w:r>
      <w:r>
        <w:rPr>
          <w:spacing w:val="30"/>
        </w:rPr>
        <w:t xml:space="preserve"> </w:t>
      </w:r>
      <w:r>
        <w:t>only</w:t>
      </w:r>
      <w:r>
        <w:rPr>
          <w:spacing w:val="30"/>
        </w:rPr>
        <w:t xml:space="preserve"> </w:t>
      </w:r>
      <w:r>
        <w:t>central,</w:t>
      </w:r>
      <w:r>
        <w:rPr>
          <w:spacing w:val="30"/>
        </w:rPr>
        <w:t xml:space="preserve"> </w:t>
      </w:r>
      <w:r>
        <w:t>independent</w:t>
      </w:r>
      <w:r>
        <w:rPr>
          <w:spacing w:val="30"/>
        </w:rPr>
        <w:t xml:space="preserve"> </w:t>
      </w:r>
      <w:r>
        <w:t>repository</w:t>
      </w:r>
      <w:r>
        <w:rPr>
          <w:spacing w:val="30"/>
        </w:rPr>
        <w:t xml:space="preserve"> </w:t>
      </w:r>
      <w:r>
        <w:t>of</w:t>
      </w:r>
      <w:r>
        <w:rPr>
          <w:spacing w:val="30"/>
        </w:rPr>
        <w:t xml:space="preserve"> </w:t>
      </w:r>
      <w:r>
        <w:t>national</w:t>
      </w:r>
      <w:r>
        <w:rPr>
          <w:spacing w:val="30"/>
        </w:rPr>
        <w:t xml:space="preserve"> </w:t>
      </w:r>
      <w:r>
        <w:t>aged care data and is managed and regularly updated by the Australian Institute of Health and Welfare (AIHW). In 2021–22, AIHW launched a new Data improvements content page on GEN as a part of a program of strategic data work and broader aged care reform engagement.</w:t>
      </w:r>
    </w:p>
    <w:p w14:paraId="752F95C1" w14:textId="77777777" w:rsidR="00BB61E2" w:rsidRDefault="00BB61E2">
      <w:pPr>
        <w:pStyle w:val="BodyText"/>
      </w:pPr>
    </w:p>
    <w:p w14:paraId="3D91018E" w14:textId="77777777" w:rsidR="00BB61E2" w:rsidRDefault="00BB61E2">
      <w:pPr>
        <w:pStyle w:val="BodyText"/>
      </w:pPr>
    </w:p>
    <w:p w14:paraId="7EF5797A" w14:textId="77777777" w:rsidR="00BB61E2" w:rsidRDefault="00BB61E2">
      <w:pPr>
        <w:pStyle w:val="BodyText"/>
      </w:pPr>
    </w:p>
    <w:p w14:paraId="2A4235CF" w14:textId="77777777" w:rsidR="00BB61E2" w:rsidRDefault="00BB61E2">
      <w:pPr>
        <w:pStyle w:val="BodyText"/>
      </w:pPr>
    </w:p>
    <w:p w14:paraId="4916FCAC" w14:textId="77777777" w:rsidR="00BB61E2" w:rsidRDefault="00BB61E2">
      <w:pPr>
        <w:pStyle w:val="BodyText"/>
      </w:pPr>
    </w:p>
    <w:p w14:paraId="11E82E59" w14:textId="77777777" w:rsidR="00BB61E2" w:rsidRDefault="00BB61E2">
      <w:pPr>
        <w:pStyle w:val="BodyText"/>
      </w:pPr>
    </w:p>
    <w:p w14:paraId="1346DA56" w14:textId="77777777" w:rsidR="00BB61E2" w:rsidRDefault="00BB61E2">
      <w:pPr>
        <w:pStyle w:val="BodyText"/>
      </w:pPr>
    </w:p>
    <w:p w14:paraId="2032CC18" w14:textId="77777777" w:rsidR="00BB61E2" w:rsidRDefault="00BB61E2">
      <w:pPr>
        <w:pStyle w:val="BodyText"/>
      </w:pPr>
    </w:p>
    <w:p w14:paraId="57CC66B2" w14:textId="77777777" w:rsidR="00BB61E2" w:rsidRDefault="00BB61E2">
      <w:pPr>
        <w:pStyle w:val="BodyText"/>
      </w:pPr>
    </w:p>
    <w:p w14:paraId="578C9A6C" w14:textId="77777777" w:rsidR="00BB61E2" w:rsidRDefault="00BB61E2">
      <w:pPr>
        <w:pStyle w:val="BodyText"/>
      </w:pPr>
    </w:p>
    <w:p w14:paraId="480D0051" w14:textId="77777777" w:rsidR="00BB61E2" w:rsidRDefault="00BB61E2">
      <w:pPr>
        <w:pStyle w:val="BodyText"/>
      </w:pPr>
    </w:p>
    <w:p w14:paraId="35D21086" w14:textId="77777777" w:rsidR="00BB61E2" w:rsidRDefault="00BB61E2">
      <w:pPr>
        <w:pStyle w:val="BodyText"/>
      </w:pPr>
    </w:p>
    <w:p w14:paraId="56D0AA23" w14:textId="77777777" w:rsidR="00BB61E2" w:rsidRDefault="00BB61E2">
      <w:pPr>
        <w:pStyle w:val="BodyText"/>
      </w:pPr>
    </w:p>
    <w:p w14:paraId="1E1BE92B" w14:textId="77777777" w:rsidR="00BB61E2" w:rsidRDefault="00BB61E2">
      <w:pPr>
        <w:pStyle w:val="BodyText"/>
      </w:pPr>
    </w:p>
    <w:p w14:paraId="2FCCD20A" w14:textId="77777777" w:rsidR="00BB61E2" w:rsidRDefault="00BB61E2">
      <w:pPr>
        <w:pStyle w:val="BodyText"/>
      </w:pPr>
    </w:p>
    <w:p w14:paraId="5FA2A50B" w14:textId="77777777" w:rsidR="00BB61E2" w:rsidRDefault="00BB61E2">
      <w:pPr>
        <w:pStyle w:val="BodyText"/>
      </w:pPr>
    </w:p>
    <w:p w14:paraId="7DA287E9" w14:textId="77777777" w:rsidR="00BB61E2" w:rsidRDefault="00BB61E2">
      <w:pPr>
        <w:pStyle w:val="BodyText"/>
      </w:pPr>
    </w:p>
    <w:p w14:paraId="5F44EB95" w14:textId="77777777" w:rsidR="00BB61E2" w:rsidRDefault="00BB61E2">
      <w:pPr>
        <w:pStyle w:val="BodyText"/>
      </w:pPr>
    </w:p>
    <w:p w14:paraId="720E895E" w14:textId="77777777" w:rsidR="00BB61E2" w:rsidRDefault="00BB61E2">
      <w:pPr>
        <w:pStyle w:val="BodyText"/>
      </w:pPr>
    </w:p>
    <w:p w14:paraId="32B8DDF9" w14:textId="77777777" w:rsidR="00BB61E2" w:rsidRDefault="00BB61E2">
      <w:pPr>
        <w:pStyle w:val="BodyText"/>
      </w:pPr>
    </w:p>
    <w:p w14:paraId="792878FD" w14:textId="77777777" w:rsidR="00BB61E2" w:rsidRDefault="00BB61E2">
      <w:pPr>
        <w:pStyle w:val="BodyText"/>
      </w:pPr>
    </w:p>
    <w:p w14:paraId="20B67274" w14:textId="77777777" w:rsidR="00BB61E2" w:rsidRDefault="00BB61E2">
      <w:pPr>
        <w:pStyle w:val="BodyText"/>
      </w:pPr>
    </w:p>
    <w:p w14:paraId="12519F64" w14:textId="77777777" w:rsidR="00BB61E2" w:rsidRDefault="00BB61E2">
      <w:pPr>
        <w:pStyle w:val="BodyText"/>
      </w:pPr>
    </w:p>
    <w:p w14:paraId="605C6B3C" w14:textId="77777777" w:rsidR="00BB61E2" w:rsidRDefault="00BB61E2">
      <w:pPr>
        <w:pStyle w:val="BodyText"/>
      </w:pPr>
    </w:p>
    <w:p w14:paraId="548AC792" w14:textId="77777777" w:rsidR="00BB61E2" w:rsidRDefault="00BB61E2">
      <w:pPr>
        <w:pStyle w:val="BodyText"/>
      </w:pPr>
    </w:p>
    <w:p w14:paraId="6B16FFA8" w14:textId="77777777" w:rsidR="00BB61E2" w:rsidRDefault="00BB61E2">
      <w:pPr>
        <w:pStyle w:val="BodyText"/>
      </w:pPr>
    </w:p>
    <w:p w14:paraId="6C5AC524" w14:textId="77777777" w:rsidR="00BB61E2" w:rsidRDefault="00BB61E2">
      <w:pPr>
        <w:pStyle w:val="BodyText"/>
      </w:pPr>
    </w:p>
    <w:p w14:paraId="7149F2AE" w14:textId="77777777" w:rsidR="00BB61E2" w:rsidRDefault="00BB61E2">
      <w:pPr>
        <w:pStyle w:val="BodyText"/>
      </w:pPr>
    </w:p>
    <w:p w14:paraId="3CF0001C" w14:textId="77777777" w:rsidR="00BB61E2" w:rsidRDefault="00BB61E2">
      <w:pPr>
        <w:pStyle w:val="BodyText"/>
      </w:pPr>
    </w:p>
    <w:p w14:paraId="5E411899" w14:textId="77777777" w:rsidR="00BB61E2" w:rsidRDefault="00BB61E2">
      <w:pPr>
        <w:pStyle w:val="BodyText"/>
      </w:pPr>
    </w:p>
    <w:p w14:paraId="02598B0A" w14:textId="77777777" w:rsidR="00BB61E2" w:rsidRDefault="00BB61E2">
      <w:pPr>
        <w:pStyle w:val="BodyText"/>
      </w:pPr>
    </w:p>
    <w:p w14:paraId="4037AFDC" w14:textId="77777777" w:rsidR="00BB61E2" w:rsidRDefault="00BB61E2">
      <w:pPr>
        <w:pStyle w:val="BodyText"/>
      </w:pPr>
    </w:p>
    <w:p w14:paraId="336271BA" w14:textId="77777777" w:rsidR="00BB61E2" w:rsidRDefault="00BB61E2">
      <w:pPr>
        <w:pStyle w:val="BodyText"/>
      </w:pPr>
    </w:p>
    <w:p w14:paraId="62B1BF24" w14:textId="77777777" w:rsidR="00BB61E2" w:rsidRDefault="00BB61E2">
      <w:pPr>
        <w:pStyle w:val="BodyText"/>
      </w:pPr>
    </w:p>
    <w:p w14:paraId="57FEA85C" w14:textId="77777777" w:rsidR="00BB61E2" w:rsidRDefault="00BB61E2">
      <w:pPr>
        <w:pStyle w:val="BodyText"/>
      </w:pPr>
    </w:p>
    <w:p w14:paraId="5F8DBAEB" w14:textId="77777777" w:rsidR="00BB61E2" w:rsidRDefault="00BB61E2">
      <w:pPr>
        <w:pStyle w:val="BodyText"/>
      </w:pPr>
    </w:p>
    <w:p w14:paraId="5B48BFFB" w14:textId="77777777" w:rsidR="00BB61E2" w:rsidRDefault="00BB61E2">
      <w:pPr>
        <w:pStyle w:val="BodyText"/>
      </w:pPr>
    </w:p>
    <w:p w14:paraId="10F9EEA2" w14:textId="77777777" w:rsidR="00BB61E2" w:rsidRDefault="00BB61E2">
      <w:pPr>
        <w:pStyle w:val="BodyText"/>
      </w:pPr>
    </w:p>
    <w:p w14:paraId="5F446649" w14:textId="77777777" w:rsidR="00BB61E2" w:rsidRDefault="007A4F2F">
      <w:pPr>
        <w:pStyle w:val="BodyText"/>
        <w:spacing w:before="20"/>
      </w:pPr>
      <w:r>
        <w:rPr>
          <w:noProof/>
        </w:rPr>
        <mc:AlternateContent>
          <mc:Choice Requires="wps">
            <w:drawing>
              <wp:anchor distT="0" distB="0" distL="0" distR="0" simplePos="0" relativeHeight="487588864" behindDoc="1" locked="0" layoutInCell="1" allowOverlap="1" wp14:anchorId="2D1A5A44" wp14:editId="6705AFF4">
                <wp:simplePos x="0" y="0"/>
                <wp:positionH relativeFrom="page">
                  <wp:posOffset>647999</wp:posOffset>
                </wp:positionH>
                <wp:positionV relativeFrom="paragraph">
                  <wp:posOffset>173982</wp:posOffset>
                </wp:positionV>
                <wp:extent cx="72009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5AFE9D" id="Graphic 6" o:spid="_x0000_s1026" style="position:absolute;margin-left:51pt;margin-top:13.7pt;width:56.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" path="m,l720001,e" filled="f" strokeweight="1pt">
                <v:path arrowok="t"/>
                <w10:wrap type="topAndBottom" anchorx="page"/>
              </v:shape>
            </w:pict>
          </mc:Fallback>
        </mc:AlternateContent>
      </w:r>
    </w:p>
    <w:p w14:paraId="5E14E984" w14:textId="77777777" w:rsidR="00BB61E2" w:rsidRDefault="00BB61E2">
      <w:pPr>
        <w:pStyle w:val="ListParagraph"/>
        <w:numPr>
          <w:ilvl w:val="0"/>
          <w:numId w:val="23"/>
        </w:numPr>
        <w:tabs>
          <w:tab w:val="left" w:pos="509"/>
        </w:tabs>
        <w:spacing w:before="96"/>
        <w:ind w:hanging="339"/>
        <w:jc w:val="left"/>
        <w:rPr>
          <w:sz w:val="16"/>
        </w:rPr>
      </w:pPr>
      <w:hyperlink r:id="rId15">
        <w:r>
          <w:rPr>
            <w:sz w:val="16"/>
            <w:u w:val="single"/>
          </w:rPr>
          <w:t>https://www.gen-</w:t>
        </w:r>
        <w:r>
          <w:rPr>
            <w:spacing w:val="-2"/>
            <w:sz w:val="16"/>
            <w:u w:val="single"/>
          </w:rPr>
          <w:t>agedcaredata.gov.au/</w:t>
        </w:r>
      </w:hyperlink>
    </w:p>
    <w:p w14:paraId="634F557A" w14:textId="77777777" w:rsidR="00BB61E2" w:rsidRDefault="00BB61E2">
      <w:pPr>
        <w:rPr>
          <w:sz w:val="16"/>
        </w:rPr>
        <w:sectPr w:rsidR="00BB61E2">
          <w:pgSz w:w="9980" w:h="14180"/>
          <w:pgMar w:top="1000" w:right="840" w:bottom="660" w:left="840" w:header="0" w:footer="470" w:gutter="0"/>
          <w:cols w:space="720"/>
        </w:sectPr>
      </w:pPr>
    </w:p>
    <w:p w14:paraId="758F1211" w14:textId="77777777" w:rsidR="00BB61E2" w:rsidRDefault="007A4F2F">
      <w:pPr>
        <w:pStyle w:val="Heading1"/>
        <w:numPr>
          <w:ilvl w:val="0"/>
          <w:numId w:val="22"/>
        </w:numPr>
        <w:tabs>
          <w:tab w:val="left" w:pos="969"/>
          <w:tab w:val="left" w:pos="972"/>
        </w:tabs>
        <w:spacing w:before="106" w:line="218" w:lineRule="auto"/>
        <w:ind w:right="1929" w:hanging="605"/>
        <w:jc w:val="left"/>
      </w:pPr>
      <w:bookmarkStart w:id="11" w:name="1._Overview_of_the_Australian__Aged_Care"/>
      <w:bookmarkStart w:id="12" w:name="1.1._Introduction"/>
      <w:bookmarkStart w:id="13" w:name="Support_at_Home_program"/>
      <w:bookmarkStart w:id="14" w:name="_bookmark4"/>
      <w:bookmarkEnd w:id="11"/>
      <w:bookmarkEnd w:id="12"/>
      <w:bookmarkEnd w:id="13"/>
      <w:bookmarkEnd w:id="14"/>
      <w:r>
        <w:tab/>
        <w:t>Overview of the Australian Aged Care System</w:t>
      </w:r>
    </w:p>
    <w:p w14:paraId="0CB513D6" w14:textId="77777777" w:rsidR="00BB61E2" w:rsidRDefault="007A4F2F">
      <w:pPr>
        <w:pStyle w:val="Heading2"/>
        <w:numPr>
          <w:ilvl w:val="1"/>
          <w:numId w:val="22"/>
        </w:numPr>
        <w:tabs>
          <w:tab w:val="left" w:pos="1204"/>
        </w:tabs>
        <w:spacing w:before="319"/>
        <w:ind w:hanging="825"/>
        <w:jc w:val="left"/>
      </w:pPr>
      <w:r>
        <w:rPr>
          <w:spacing w:val="-2"/>
        </w:rPr>
        <w:t>Introduction</w:t>
      </w:r>
    </w:p>
    <w:p w14:paraId="19C69D63" w14:textId="77777777" w:rsidR="00BB61E2" w:rsidRDefault="007A4F2F">
      <w:pPr>
        <w:pStyle w:val="BodyText"/>
        <w:spacing w:before="242" w:line="271" w:lineRule="auto"/>
        <w:ind w:left="418" w:right="402" w:hanging="7"/>
      </w:pPr>
      <w:r>
        <w:t>While the majority of government expenditure on aged care in Australia is on residential aged care, only a small proportion of people access this care type.</w:t>
      </w:r>
    </w:p>
    <w:p w14:paraId="73908B9F" w14:textId="77777777" w:rsidR="00BB61E2" w:rsidRDefault="007A4F2F">
      <w:pPr>
        <w:pStyle w:val="BodyText"/>
        <w:spacing w:before="114" w:line="271" w:lineRule="auto"/>
        <w:ind w:left="415" w:right="447" w:firstLine="1"/>
      </w:pPr>
      <w:r>
        <w:t>Most older people prefer to remain independent and stay in their home – connected</w:t>
      </w:r>
      <w:r>
        <w:rPr>
          <w:spacing w:val="40"/>
        </w:rPr>
        <w:t xml:space="preserve"> </w:t>
      </w:r>
      <w:r>
        <w:t>to family and community – for the duration of their lives. For some, in-home aged</w:t>
      </w:r>
      <w:r>
        <w:rPr>
          <w:spacing w:val="40"/>
        </w:rPr>
        <w:t xml:space="preserve"> </w:t>
      </w:r>
      <w:r>
        <w:t>care provides the support they need to maintain independent living.</w:t>
      </w:r>
    </w:p>
    <w:p w14:paraId="0B49367F" w14:textId="77777777" w:rsidR="00BB61E2" w:rsidRDefault="007A4F2F">
      <w:pPr>
        <w:pStyle w:val="BodyText"/>
        <w:spacing w:before="113" w:line="271" w:lineRule="auto"/>
        <w:ind w:left="410" w:right="447" w:hanging="19"/>
      </w:pPr>
      <w:r>
        <w:t xml:space="preserve">The </w:t>
      </w:r>
      <w:r>
        <w:t>aged care system offers a continuum of care under three main types of service: Commonwealth Home Support Programme (CHSP), Home Care Packages (HCP), and residential aged care. There are also several types of flexible care available to older people (and their carers) that extend across the spectrum from in-home aged care to residential aged care.</w:t>
      </w:r>
    </w:p>
    <w:p w14:paraId="12BC50A0" w14:textId="77777777" w:rsidR="00BB61E2" w:rsidRDefault="00BB61E2">
      <w:pPr>
        <w:pStyle w:val="BodyText"/>
        <w:spacing w:before="37"/>
      </w:pPr>
    </w:p>
    <w:p w14:paraId="5D6DBD3A" w14:textId="77777777" w:rsidR="00BB61E2" w:rsidRDefault="007A4F2F">
      <w:pPr>
        <w:pStyle w:val="Heading3"/>
        <w:ind w:left="411"/>
      </w:pPr>
      <w:r>
        <w:t>Support</w:t>
      </w:r>
      <w:r>
        <w:rPr>
          <w:spacing w:val="10"/>
        </w:rPr>
        <w:t xml:space="preserve"> </w:t>
      </w:r>
      <w:r>
        <w:t>at</w:t>
      </w:r>
      <w:r>
        <w:rPr>
          <w:spacing w:val="11"/>
        </w:rPr>
        <w:t xml:space="preserve"> </w:t>
      </w:r>
      <w:r>
        <w:t>Home</w:t>
      </w:r>
      <w:r>
        <w:rPr>
          <w:spacing w:val="11"/>
        </w:rPr>
        <w:t xml:space="preserve"> </w:t>
      </w:r>
      <w:r>
        <w:rPr>
          <w:spacing w:val="-2"/>
        </w:rPr>
        <w:t>program</w:t>
      </w:r>
    </w:p>
    <w:p w14:paraId="56012F43" w14:textId="77777777" w:rsidR="00BB61E2" w:rsidRDefault="007A4F2F">
      <w:pPr>
        <w:pStyle w:val="BodyText"/>
        <w:spacing w:before="135"/>
        <w:ind w:left="414"/>
      </w:pPr>
      <w:r>
        <w:t>From</w:t>
      </w:r>
      <w:r>
        <w:rPr>
          <w:spacing w:val="9"/>
        </w:rPr>
        <w:t xml:space="preserve"> </w:t>
      </w:r>
      <w:r>
        <w:t>1</w:t>
      </w:r>
      <w:r>
        <w:rPr>
          <w:spacing w:val="11"/>
        </w:rPr>
        <w:t xml:space="preserve"> </w:t>
      </w:r>
      <w:r>
        <w:t>July</w:t>
      </w:r>
      <w:r>
        <w:rPr>
          <w:spacing w:val="11"/>
        </w:rPr>
        <w:t xml:space="preserve"> </w:t>
      </w:r>
      <w:r>
        <w:t>2025,</w:t>
      </w:r>
      <w:r>
        <w:rPr>
          <w:spacing w:val="12"/>
        </w:rPr>
        <w:t xml:space="preserve"> </w:t>
      </w:r>
      <w:r>
        <w:t>the</w:t>
      </w:r>
      <w:r>
        <w:rPr>
          <w:spacing w:val="11"/>
        </w:rPr>
        <w:t xml:space="preserve"> </w:t>
      </w:r>
      <w:r>
        <w:t>new</w:t>
      </w:r>
      <w:r>
        <w:rPr>
          <w:spacing w:val="11"/>
        </w:rPr>
        <w:t xml:space="preserve"> </w:t>
      </w:r>
      <w:r>
        <w:t>Support</w:t>
      </w:r>
      <w:r>
        <w:rPr>
          <w:spacing w:val="11"/>
        </w:rPr>
        <w:t xml:space="preserve"> </w:t>
      </w:r>
      <w:r>
        <w:t>at</w:t>
      </w:r>
      <w:r>
        <w:rPr>
          <w:spacing w:val="12"/>
        </w:rPr>
        <w:t xml:space="preserve"> </w:t>
      </w:r>
      <w:r>
        <w:t>Home</w:t>
      </w:r>
      <w:r>
        <w:rPr>
          <w:spacing w:val="11"/>
        </w:rPr>
        <w:t xml:space="preserve"> </w:t>
      </w:r>
      <w:r>
        <w:t>program</w:t>
      </w:r>
      <w:r>
        <w:rPr>
          <w:spacing w:val="11"/>
        </w:rPr>
        <w:t xml:space="preserve"> </w:t>
      </w:r>
      <w:r>
        <w:t>will</w:t>
      </w:r>
      <w:r>
        <w:rPr>
          <w:spacing w:val="11"/>
        </w:rPr>
        <w:t xml:space="preserve"> </w:t>
      </w:r>
      <w:r>
        <w:t>replace</w:t>
      </w:r>
      <w:r>
        <w:rPr>
          <w:spacing w:val="12"/>
        </w:rPr>
        <w:t xml:space="preserve"> </w:t>
      </w:r>
      <w:r>
        <w:rPr>
          <w:spacing w:val="-5"/>
        </w:rPr>
        <w:t>the</w:t>
      </w:r>
    </w:p>
    <w:p w14:paraId="067F0B57" w14:textId="77777777" w:rsidR="00BB61E2" w:rsidRDefault="007A4F2F">
      <w:pPr>
        <w:pStyle w:val="BodyText"/>
        <w:spacing w:before="30" w:line="271" w:lineRule="auto"/>
        <w:ind w:left="391" w:right="633" w:firstLine="23"/>
      </w:pPr>
      <w:r>
        <w:t xml:space="preserve">Home Care Packages Program and Short-Term Restorative Care </w:t>
      </w:r>
      <w:r>
        <w:t>Programme.</w:t>
      </w:r>
      <w:r>
        <w:rPr>
          <w:spacing w:val="80"/>
        </w:rPr>
        <w:t xml:space="preserve"> </w:t>
      </w:r>
      <w:r>
        <w:t>The Commonwealth Home Support Programme will transition to the new program no earlier than 1 July 2027.</w:t>
      </w:r>
    </w:p>
    <w:p w14:paraId="52E2AE98" w14:textId="77777777" w:rsidR="00BB61E2" w:rsidRDefault="007A4F2F">
      <w:pPr>
        <w:pStyle w:val="BodyText"/>
        <w:spacing w:before="114" w:line="271" w:lineRule="auto"/>
        <w:ind w:left="416" w:right="447" w:hanging="6"/>
      </w:pPr>
      <w:r>
        <w:t>Support at Home will ensure improved access to services, equipment and home modifications to help older people to remain healthy, active and socially connected</w:t>
      </w:r>
      <w:r>
        <w:rPr>
          <w:spacing w:val="40"/>
        </w:rPr>
        <w:t xml:space="preserve"> </w:t>
      </w:r>
      <w:r>
        <w:t>to their community.</w:t>
      </w:r>
    </w:p>
    <w:p w14:paraId="5D50DA94" w14:textId="77777777" w:rsidR="00BB61E2" w:rsidRDefault="007A4F2F">
      <w:pPr>
        <w:pStyle w:val="BodyText"/>
        <w:spacing w:before="113" w:line="271" w:lineRule="auto"/>
        <w:ind w:left="416" w:hanging="7"/>
      </w:pPr>
      <w:r>
        <w:t>Current in-home aged care programs will continue operating as normal until they transition into the new program.</w:t>
      </w:r>
    </w:p>
    <w:p w14:paraId="01DE460C" w14:textId="77777777" w:rsidR="00BB61E2" w:rsidRDefault="00BB61E2">
      <w:pPr>
        <w:pStyle w:val="BodyText"/>
        <w:spacing w:before="36"/>
      </w:pPr>
    </w:p>
    <w:p w14:paraId="4731EB83" w14:textId="77777777" w:rsidR="00BB61E2" w:rsidRDefault="007A4F2F">
      <w:pPr>
        <w:pStyle w:val="Heading3"/>
        <w:spacing w:before="1"/>
        <w:ind w:left="408"/>
      </w:pPr>
      <w:r>
        <w:t>Commonwealth</w:t>
      </w:r>
      <w:r>
        <w:rPr>
          <w:spacing w:val="15"/>
        </w:rPr>
        <w:t xml:space="preserve"> </w:t>
      </w:r>
      <w:r>
        <w:t>Home</w:t>
      </w:r>
      <w:r>
        <w:rPr>
          <w:spacing w:val="17"/>
        </w:rPr>
        <w:t xml:space="preserve"> </w:t>
      </w:r>
      <w:r>
        <w:t>Support</w:t>
      </w:r>
      <w:r>
        <w:rPr>
          <w:spacing w:val="18"/>
        </w:rPr>
        <w:t xml:space="preserve"> </w:t>
      </w:r>
      <w:r>
        <w:rPr>
          <w:spacing w:val="-2"/>
        </w:rPr>
        <w:t>Programme</w:t>
      </w:r>
    </w:p>
    <w:p w14:paraId="6124E06C" w14:textId="77777777" w:rsidR="00BB61E2" w:rsidRDefault="007A4F2F">
      <w:pPr>
        <w:pStyle w:val="BodyText"/>
        <w:spacing w:before="135" w:line="271" w:lineRule="auto"/>
        <w:ind w:left="415" w:right="447" w:hanging="25"/>
      </w:pPr>
      <w:r>
        <w:t>The</w:t>
      </w:r>
      <w:r>
        <w:rPr>
          <w:spacing w:val="38"/>
        </w:rPr>
        <w:t xml:space="preserve"> </w:t>
      </w:r>
      <w:r>
        <w:t>Commonwealth</w:t>
      </w:r>
      <w:r>
        <w:rPr>
          <w:spacing w:val="38"/>
        </w:rPr>
        <w:t xml:space="preserve"> </w:t>
      </w:r>
      <w:r>
        <w:t>Home</w:t>
      </w:r>
      <w:r>
        <w:rPr>
          <w:spacing w:val="38"/>
        </w:rPr>
        <w:t xml:space="preserve"> </w:t>
      </w:r>
      <w:r>
        <w:t>Support</w:t>
      </w:r>
      <w:r>
        <w:rPr>
          <w:spacing w:val="38"/>
        </w:rPr>
        <w:t xml:space="preserve"> </w:t>
      </w:r>
      <w:r>
        <w:t>Programme</w:t>
      </w:r>
      <w:r>
        <w:rPr>
          <w:spacing w:val="38"/>
        </w:rPr>
        <w:t xml:space="preserve"> </w:t>
      </w:r>
      <w:r>
        <w:t>(CHSP)</w:t>
      </w:r>
      <w:r>
        <w:rPr>
          <w:spacing w:val="38"/>
        </w:rPr>
        <w:t xml:space="preserve"> </w:t>
      </w:r>
      <w:r>
        <w:t>provides</w:t>
      </w:r>
      <w:r>
        <w:rPr>
          <w:spacing w:val="38"/>
        </w:rPr>
        <w:t xml:space="preserve"> </w:t>
      </w:r>
      <w:r>
        <w:t>services</w:t>
      </w:r>
      <w:r>
        <w:rPr>
          <w:spacing w:val="38"/>
        </w:rPr>
        <w:t xml:space="preserve"> </w:t>
      </w:r>
      <w:r>
        <w:t>to older people in Australia aged 65 years and over (50 years and over for Aboriginal and Torres Strait Islander people) to access entry-level support services to live</w:t>
      </w:r>
    </w:p>
    <w:p w14:paraId="5EC28C4A" w14:textId="77777777" w:rsidR="00BB61E2" w:rsidRDefault="007A4F2F">
      <w:pPr>
        <w:pStyle w:val="BodyText"/>
        <w:spacing w:line="271" w:lineRule="auto"/>
        <w:ind w:left="415" w:right="188" w:firstLine="1"/>
        <w:jc w:val="both"/>
      </w:pPr>
      <w:r>
        <w:t>independently and safely at home. The CHSP is focused on supporting individuals to undertake tasks of daily living enabling them to be more independent at home and in the community. Services under the program are provided on an on-going or episodic basis, depending on need.</w:t>
      </w:r>
    </w:p>
    <w:p w14:paraId="688CD2CA" w14:textId="77777777" w:rsidR="00BB61E2" w:rsidRDefault="007A4F2F">
      <w:pPr>
        <w:pStyle w:val="BodyText"/>
        <w:spacing w:before="114"/>
        <w:ind w:left="414"/>
        <w:jc w:val="both"/>
      </w:pPr>
      <w:r>
        <w:t>For</w:t>
      </w:r>
      <w:r>
        <w:rPr>
          <w:spacing w:val="7"/>
        </w:rPr>
        <w:t xml:space="preserve"> </w:t>
      </w:r>
      <w:r>
        <w:t>more</w:t>
      </w:r>
      <w:r>
        <w:rPr>
          <w:spacing w:val="9"/>
        </w:rPr>
        <w:t xml:space="preserve"> </w:t>
      </w:r>
      <w:r>
        <w:t>information</w:t>
      </w:r>
      <w:r>
        <w:rPr>
          <w:spacing w:val="9"/>
        </w:rPr>
        <w:t xml:space="preserve"> </w:t>
      </w:r>
      <w:r>
        <w:t>on</w:t>
      </w:r>
      <w:r>
        <w:rPr>
          <w:spacing w:val="10"/>
        </w:rPr>
        <w:t xml:space="preserve"> </w:t>
      </w:r>
      <w:r>
        <w:t>the</w:t>
      </w:r>
      <w:r>
        <w:rPr>
          <w:spacing w:val="9"/>
        </w:rPr>
        <w:t xml:space="preserve"> </w:t>
      </w:r>
      <w:r>
        <w:t>CHSP,</w:t>
      </w:r>
      <w:r>
        <w:rPr>
          <w:spacing w:val="9"/>
        </w:rPr>
        <w:t xml:space="preserve"> </w:t>
      </w:r>
      <w:r>
        <w:t>see</w:t>
      </w:r>
      <w:r>
        <w:rPr>
          <w:spacing w:val="9"/>
        </w:rPr>
        <w:t xml:space="preserve"> </w:t>
      </w:r>
      <w:r>
        <w:t>Chapter</w:t>
      </w:r>
      <w:r>
        <w:rPr>
          <w:spacing w:val="10"/>
        </w:rPr>
        <w:t xml:space="preserve"> </w:t>
      </w:r>
      <w:r>
        <w:rPr>
          <w:spacing w:val="-5"/>
        </w:rPr>
        <w:t>3.</w:t>
      </w:r>
    </w:p>
    <w:p w14:paraId="7D7F7C66" w14:textId="77777777" w:rsidR="00BB61E2" w:rsidRDefault="00BB61E2">
      <w:pPr>
        <w:jc w:val="both"/>
        <w:sectPr w:rsidR="00BB61E2">
          <w:pgSz w:w="9980" w:h="14180"/>
          <w:pgMar w:top="980" w:right="840" w:bottom="660" w:left="840" w:header="0" w:footer="473" w:gutter="0"/>
          <w:cols w:space="720"/>
        </w:sectPr>
      </w:pPr>
    </w:p>
    <w:p w14:paraId="1ED46046" w14:textId="77777777" w:rsidR="00BB61E2" w:rsidRDefault="007A4F2F">
      <w:pPr>
        <w:pStyle w:val="Heading3"/>
        <w:spacing w:before="70"/>
      </w:pPr>
      <w:bookmarkStart w:id="15" w:name="Home_Care"/>
      <w:bookmarkStart w:id="16" w:name="Respite_Care"/>
      <w:bookmarkStart w:id="17" w:name="Residential_Care"/>
      <w:bookmarkStart w:id="18" w:name="Flexible_Care"/>
      <w:bookmarkStart w:id="19" w:name="Summary"/>
      <w:bookmarkStart w:id="20" w:name="_bookmark5"/>
      <w:bookmarkEnd w:id="15"/>
      <w:bookmarkEnd w:id="16"/>
      <w:bookmarkEnd w:id="17"/>
      <w:bookmarkEnd w:id="18"/>
      <w:bookmarkEnd w:id="19"/>
      <w:bookmarkEnd w:id="20"/>
      <w:r>
        <w:t>Home</w:t>
      </w:r>
      <w:r>
        <w:rPr>
          <w:spacing w:val="10"/>
        </w:rPr>
        <w:t xml:space="preserve"> </w:t>
      </w:r>
      <w:r>
        <w:rPr>
          <w:spacing w:val="-4"/>
        </w:rPr>
        <w:t>Care</w:t>
      </w:r>
    </w:p>
    <w:p w14:paraId="547E23C9" w14:textId="77777777" w:rsidR="00BB61E2" w:rsidRDefault="007A4F2F">
      <w:pPr>
        <w:pStyle w:val="BodyText"/>
        <w:spacing w:before="135" w:line="271" w:lineRule="auto"/>
        <w:ind w:left="189" w:right="402" w:hanging="2"/>
      </w:pPr>
      <w:r>
        <w:t>Home Care Packages are designed for those with more complex care needs that go beyond</w:t>
      </w:r>
      <w:r>
        <w:rPr>
          <w:spacing w:val="23"/>
        </w:rPr>
        <w:t xml:space="preserve"> </w:t>
      </w:r>
      <w:r>
        <w:t>what</w:t>
      </w:r>
      <w:r>
        <w:rPr>
          <w:spacing w:val="23"/>
        </w:rPr>
        <w:t xml:space="preserve"> </w:t>
      </w:r>
      <w:r>
        <w:t>the</w:t>
      </w:r>
      <w:r>
        <w:rPr>
          <w:spacing w:val="23"/>
        </w:rPr>
        <w:t xml:space="preserve"> </w:t>
      </w:r>
      <w:r>
        <w:t>CHSP</w:t>
      </w:r>
      <w:r>
        <w:rPr>
          <w:spacing w:val="23"/>
        </w:rPr>
        <w:t xml:space="preserve"> </w:t>
      </w:r>
      <w:r>
        <w:t>can</w:t>
      </w:r>
      <w:r>
        <w:rPr>
          <w:spacing w:val="23"/>
        </w:rPr>
        <w:t xml:space="preserve"> </w:t>
      </w:r>
      <w:r>
        <w:t>provide.</w:t>
      </w:r>
      <w:r>
        <w:rPr>
          <w:spacing w:val="23"/>
        </w:rPr>
        <w:t xml:space="preserve"> </w:t>
      </w:r>
      <w:r>
        <w:t>Package</w:t>
      </w:r>
      <w:r>
        <w:rPr>
          <w:spacing w:val="23"/>
        </w:rPr>
        <w:t xml:space="preserve"> </w:t>
      </w:r>
      <w:r>
        <w:t>levels</w:t>
      </w:r>
      <w:r>
        <w:rPr>
          <w:spacing w:val="23"/>
        </w:rPr>
        <w:t xml:space="preserve"> </w:t>
      </w:r>
      <w:r>
        <w:t>are</w:t>
      </w:r>
      <w:r>
        <w:rPr>
          <w:spacing w:val="23"/>
        </w:rPr>
        <w:t xml:space="preserve"> </w:t>
      </w:r>
      <w:r>
        <w:t>assigned</w:t>
      </w:r>
      <w:r>
        <w:rPr>
          <w:spacing w:val="23"/>
        </w:rPr>
        <w:t xml:space="preserve"> </w:t>
      </w:r>
      <w:r>
        <w:t>to</w:t>
      </w:r>
      <w:r>
        <w:rPr>
          <w:spacing w:val="23"/>
        </w:rPr>
        <w:t xml:space="preserve"> </w:t>
      </w:r>
      <w:r>
        <w:t>people</w:t>
      </w:r>
      <w:r>
        <w:rPr>
          <w:spacing w:val="23"/>
        </w:rPr>
        <w:t xml:space="preserve"> </w:t>
      </w:r>
      <w:r>
        <w:t>based on their support needs:</w:t>
      </w:r>
    </w:p>
    <w:p w14:paraId="062FC55E" w14:textId="77777777" w:rsidR="00BB61E2" w:rsidRDefault="007A4F2F">
      <w:pPr>
        <w:pStyle w:val="ListParagraph"/>
        <w:numPr>
          <w:ilvl w:val="0"/>
          <w:numId w:val="21"/>
        </w:numPr>
        <w:tabs>
          <w:tab w:val="left" w:pos="416"/>
        </w:tabs>
        <w:ind w:hanging="293"/>
        <w:rPr>
          <w:sz w:val="20"/>
        </w:rPr>
      </w:pPr>
      <w:r>
        <w:rPr>
          <w:sz w:val="20"/>
        </w:rPr>
        <w:t>Level</w:t>
      </w:r>
      <w:r>
        <w:rPr>
          <w:spacing w:val="7"/>
          <w:sz w:val="20"/>
        </w:rPr>
        <w:t xml:space="preserve"> </w:t>
      </w:r>
      <w:r>
        <w:rPr>
          <w:sz w:val="20"/>
        </w:rPr>
        <w:t>1</w:t>
      </w:r>
      <w:r>
        <w:rPr>
          <w:spacing w:val="8"/>
          <w:sz w:val="20"/>
        </w:rPr>
        <w:t xml:space="preserve"> </w:t>
      </w:r>
      <w:r>
        <w:rPr>
          <w:sz w:val="20"/>
        </w:rPr>
        <w:t>–</w:t>
      </w:r>
      <w:r>
        <w:rPr>
          <w:spacing w:val="7"/>
          <w:sz w:val="20"/>
        </w:rPr>
        <w:t xml:space="preserve"> </w:t>
      </w:r>
      <w:r>
        <w:rPr>
          <w:sz w:val="20"/>
        </w:rPr>
        <w:t>basic</w:t>
      </w:r>
      <w:r>
        <w:rPr>
          <w:spacing w:val="8"/>
          <w:sz w:val="20"/>
        </w:rPr>
        <w:t xml:space="preserve"> </w:t>
      </w:r>
      <w:r>
        <w:rPr>
          <w:sz w:val="20"/>
        </w:rPr>
        <w:t>care</w:t>
      </w:r>
      <w:r>
        <w:rPr>
          <w:spacing w:val="8"/>
          <w:sz w:val="20"/>
        </w:rPr>
        <w:t xml:space="preserve"> </w:t>
      </w:r>
      <w:r>
        <w:rPr>
          <w:spacing w:val="-2"/>
          <w:sz w:val="20"/>
        </w:rPr>
        <w:t>needs</w:t>
      </w:r>
    </w:p>
    <w:p w14:paraId="71B35779" w14:textId="77777777" w:rsidR="00BB61E2" w:rsidRDefault="007A4F2F">
      <w:pPr>
        <w:pStyle w:val="ListParagraph"/>
        <w:numPr>
          <w:ilvl w:val="0"/>
          <w:numId w:val="21"/>
        </w:numPr>
        <w:tabs>
          <w:tab w:val="left" w:pos="416"/>
        </w:tabs>
        <w:spacing w:before="143"/>
        <w:ind w:hanging="293"/>
        <w:rPr>
          <w:sz w:val="20"/>
        </w:rPr>
      </w:pPr>
      <w:r>
        <w:rPr>
          <w:sz w:val="20"/>
        </w:rPr>
        <w:t>Level</w:t>
      </w:r>
      <w:r>
        <w:rPr>
          <w:spacing w:val="6"/>
          <w:sz w:val="20"/>
        </w:rPr>
        <w:t xml:space="preserve"> </w:t>
      </w:r>
      <w:r>
        <w:rPr>
          <w:sz w:val="20"/>
        </w:rPr>
        <w:t>2</w:t>
      </w:r>
      <w:r>
        <w:rPr>
          <w:spacing w:val="7"/>
          <w:sz w:val="20"/>
        </w:rPr>
        <w:t xml:space="preserve"> </w:t>
      </w:r>
      <w:r>
        <w:rPr>
          <w:sz w:val="20"/>
        </w:rPr>
        <w:t>–</w:t>
      </w:r>
      <w:r>
        <w:rPr>
          <w:spacing w:val="7"/>
          <w:sz w:val="20"/>
        </w:rPr>
        <w:t xml:space="preserve"> </w:t>
      </w:r>
      <w:r>
        <w:rPr>
          <w:sz w:val="20"/>
        </w:rPr>
        <w:t>low</w:t>
      </w:r>
      <w:r>
        <w:rPr>
          <w:spacing w:val="7"/>
          <w:sz w:val="20"/>
        </w:rPr>
        <w:t xml:space="preserve"> </w:t>
      </w:r>
      <w:r>
        <w:rPr>
          <w:sz w:val="20"/>
        </w:rPr>
        <w:t>care</w:t>
      </w:r>
      <w:r>
        <w:rPr>
          <w:spacing w:val="7"/>
          <w:sz w:val="20"/>
        </w:rPr>
        <w:t xml:space="preserve"> </w:t>
      </w:r>
      <w:r>
        <w:rPr>
          <w:spacing w:val="-2"/>
          <w:sz w:val="20"/>
        </w:rPr>
        <w:t>needs</w:t>
      </w:r>
    </w:p>
    <w:p w14:paraId="082FC33B" w14:textId="77777777" w:rsidR="00BB61E2" w:rsidRDefault="007A4F2F">
      <w:pPr>
        <w:pStyle w:val="ListParagraph"/>
        <w:numPr>
          <w:ilvl w:val="0"/>
          <w:numId w:val="21"/>
        </w:numPr>
        <w:tabs>
          <w:tab w:val="left" w:pos="416"/>
        </w:tabs>
        <w:spacing w:before="143"/>
        <w:ind w:hanging="293"/>
        <w:rPr>
          <w:sz w:val="20"/>
        </w:rPr>
      </w:pPr>
      <w:r>
        <w:rPr>
          <w:sz w:val="20"/>
        </w:rPr>
        <w:t>Level</w:t>
      </w:r>
      <w:r>
        <w:rPr>
          <w:spacing w:val="10"/>
          <w:sz w:val="20"/>
        </w:rPr>
        <w:t xml:space="preserve"> </w:t>
      </w:r>
      <w:r>
        <w:rPr>
          <w:sz w:val="20"/>
        </w:rPr>
        <w:t>3</w:t>
      </w:r>
      <w:r>
        <w:rPr>
          <w:spacing w:val="10"/>
          <w:sz w:val="20"/>
        </w:rPr>
        <w:t xml:space="preserve"> </w:t>
      </w:r>
      <w:r>
        <w:rPr>
          <w:sz w:val="20"/>
        </w:rPr>
        <w:t>–</w:t>
      </w:r>
      <w:r>
        <w:rPr>
          <w:spacing w:val="10"/>
          <w:sz w:val="20"/>
        </w:rPr>
        <w:t xml:space="preserve"> </w:t>
      </w:r>
      <w:r>
        <w:rPr>
          <w:sz w:val="20"/>
        </w:rPr>
        <w:t>intermediate</w:t>
      </w:r>
      <w:r>
        <w:rPr>
          <w:spacing w:val="10"/>
          <w:sz w:val="20"/>
        </w:rPr>
        <w:t xml:space="preserve"> </w:t>
      </w:r>
      <w:r>
        <w:rPr>
          <w:sz w:val="20"/>
        </w:rPr>
        <w:t>care</w:t>
      </w:r>
      <w:r>
        <w:rPr>
          <w:spacing w:val="10"/>
          <w:sz w:val="20"/>
        </w:rPr>
        <w:t xml:space="preserve"> </w:t>
      </w:r>
      <w:r>
        <w:rPr>
          <w:spacing w:val="-4"/>
          <w:sz w:val="20"/>
        </w:rPr>
        <w:t>needs</w:t>
      </w:r>
    </w:p>
    <w:p w14:paraId="2B617518" w14:textId="77777777" w:rsidR="00BB61E2" w:rsidRDefault="007A4F2F">
      <w:pPr>
        <w:pStyle w:val="ListParagraph"/>
        <w:numPr>
          <w:ilvl w:val="0"/>
          <w:numId w:val="21"/>
        </w:numPr>
        <w:tabs>
          <w:tab w:val="left" w:pos="416"/>
        </w:tabs>
        <w:spacing w:before="144"/>
        <w:ind w:hanging="293"/>
        <w:rPr>
          <w:sz w:val="20"/>
        </w:rPr>
      </w:pPr>
      <w:r>
        <w:rPr>
          <w:sz w:val="20"/>
        </w:rPr>
        <w:t>Level</w:t>
      </w:r>
      <w:r>
        <w:rPr>
          <w:spacing w:val="7"/>
          <w:sz w:val="20"/>
        </w:rPr>
        <w:t xml:space="preserve"> </w:t>
      </w:r>
      <w:r>
        <w:rPr>
          <w:sz w:val="20"/>
        </w:rPr>
        <w:t>4</w:t>
      </w:r>
      <w:r>
        <w:rPr>
          <w:spacing w:val="7"/>
          <w:sz w:val="20"/>
        </w:rPr>
        <w:t xml:space="preserve"> </w:t>
      </w:r>
      <w:r>
        <w:rPr>
          <w:sz w:val="20"/>
        </w:rPr>
        <w:t>–</w:t>
      </w:r>
      <w:r>
        <w:rPr>
          <w:spacing w:val="7"/>
          <w:sz w:val="20"/>
        </w:rPr>
        <w:t xml:space="preserve"> </w:t>
      </w:r>
      <w:r>
        <w:rPr>
          <w:sz w:val="20"/>
        </w:rPr>
        <w:t>high</w:t>
      </w:r>
      <w:r>
        <w:rPr>
          <w:spacing w:val="7"/>
          <w:sz w:val="20"/>
        </w:rPr>
        <w:t xml:space="preserve"> </w:t>
      </w:r>
      <w:r>
        <w:rPr>
          <w:sz w:val="20"/>
        </w:rPr>
        <w:t>care</w:t>
      </w:r>
      <w:r>
        <w:rPr>
          <w:spacing w:val="8"/>
          <w:sz w:val="20"/>
        </w:rPr>
        <w:t xml:space="preserve"> </w:t>
      </w:r>
      <w:r>
        <w:rPr>
          <w:spacing w:val="-2"/>
          <w:sz w:val="20"/>
        </w:rPr>
        <w:t>needs.</w:t>
      </w:r>
    </w:p>
    <w:p w14:paraId="54D5D835" w14:textId="77777777" w:rsidR="00BB61E2" w:rsidRDefault="007A4F2F">
      <w:pPr>
        <w:pStyle w:val="BodyText"/>
        <w:spacing w:before="200"/>
        <w:ind w:left="188"/>
      </w:pPr>
      <w:r>
        <w:t>For</w:t>
      </w:r>
      <w:r>
        <w:rPr>
          <w:spacing w:val="8"/>
        </w:rPr>
        <w:t xml:space="preserve"> </w:t>
      </w:r>
      <w:r>
        <w:t>more</w:t>
      </w:r>
      <w:r>
        <w:rPr>
          <w:spacing w:val="10"/>
        </w:rPr>
        <w:t xml:space="preserve"> </w:t>
      </w:r>
      <w:r>
        <w:t>details</w:t>
      </w:r>
      <w:r>
        <w:rPr>
          <w:spacing w:val="11"/>
        </w:rPr>
        <w:t xml:space="preserve"> </w:t>
      </w:r>
      <w:r>
        <w:t>on</w:t>
      </w:r>
      <w:r>
        <w:rPr>
          <w:spacing w:val="10"/>
        </w:rPr>
        <w:t xml:space="preserve"> </w:t>
      </w:r>
      <w:r>
        <w:t>home</w:t>
      </w:r>
      <w:r>
        <w:rPr>
          <w:spacing w:val="10"/>
        </w:rPr>
        <w:t xml:space="preserve"> </w:t>
      </w:r>
      <w:r>
        <w:t>care,</w:t>
      </w:r>
      <w:r>
        <w:rPr>
          <w:spacing w:val="11"/>
        </w:rPr>
        <w:t xml:space="preserve"> </w:t>
      </w:r>
      <w:r>
        <w:t>see</w:t>
      </w:r>
      <w:r>
        <w:rPr>
          <w:spacing w:val="10"/>
        </w:rPr>
        <w:t xml:space="preserve"> </w:t>
      </w:r>
      <w:r>
        <w:t>Chapter</w:t>
      </w:r>
      <w:r>
        <w:rPr>
          <w:spacing w:val="11"/>
        </w:rPr>
        <w:t xml:space="preserve"> </w:t>
      </w:r>
      <w:r>
        <w:rPr>
          <w:spacing w:val="-5"/>
        </w:rPr>
        <w:t>4.</w:t>
      </w:r>
    </w:p>
    <w:p w14:paraId="2AD455D4" w14:textId="77777777" w:rsidR="00BB61E2" w:rsidRDefault="00BB61E2">
      <w:pPr>
        <w:pStyle w:val="BodyText"/>
        <w:spacing w:before="66"/>
      </w:pPr>
    </w:p>
    <w:p w14:paraId="2EED610F" w14:textId="77777777" w:rsidR="00BB61E2" w:rsidRDefault="007A4F2F">
      <w:pPr>
        <w:pStyle w:val="Heading3"/>
      </w:pPr>
      <w:r>
        <w:t>Respite</w:t>
      </w:r>
      <w:r>
        <w:rPr>
          <w:spacing w:val="16"/>
        </w:rPr>
        <w:t xml:space="preserve"> </w:t>
      </w:r>
      <w:r>
        <w:rPr>
          <w:spacing w:val="-4"/>
        </w:rPr>
        <w:t>Care</w:t>
      </w:r>
    </w:p>
    <w:p w14:paraId="63B15B62" w14:textId="77777777" w:rsidR="00BB61E2" w:rsidRDefault="007A4F2F">
      <w:pPr>
        <w:pStyle w:val="BodyText"/>
        <w:spacing w:before="135" w:line="271" w:lineRule="auto"/>
        <w:ind w:left="188" w:right="447"/>
      </w:pPr>
      <w:r>
        <w:t xml:space="preserve">Respite care is an important support service for older people in Australia and their carers. It is provided in a number of settings to allow </w:t>
      </w:r>
      <w:r>
        <w:t>flexibility for users.</w:t>
      </w:r>
    </w:p>
    <w:p w14:paraId="260B9DC3" w14:textId="77777777" w:rsidR="00BB61E2" w:rsidRDefault="007A4F2F">
      <w:pPr>
        <w:pStyle w:val="BodyText"/>
        <w:spacing w:before="113"/>
        <w:ind w:left="188"/>
      </w:pPr>
      <w:r>
        <w:t>For</w:t>
      </w:r>
      <w:r>
        <w:rPr>
          <w:spacing w:val="9"/>
        </w:rPr>
        <w:t xml:space="preserve"> </w:t>
      </w:r>
      <w:r>
        <w:t>more</w:t>
      </w:r>
      <w:r>
        <w:rPr>
          <w:spacing w:val="11"/>
        </w:rPr>
        <w:t xml:space="preserve"> </w:t>
      </w:r>
      <w:r>
        <w:t>details</w:t>
      </w:r>
      <w:r>
        <w:rPr>
          <w:spacing w:val="11"/>
        </w:rPr>
        <w:t xml:space="preserve"> </w:t>
      </w:r>
      <w:r>
        <w:t>on</w:t>
      </w:r>
      <w:r>
        <w:rPr>
          <w:spacing w:val="11"/>
        </w:rPr>
        <w:t xml:space="preserve"> </w:t>
      </w:r>
      <w:r>
        <w:t>respite</w:t>
      </w:r>
      <w:r>
        <w:rPr>
          <w:spacing w:val="11"/>
        </w:rPr>
        <w:t xml:space="preserve"> </w:t>
      </w:r>
      <w:r>
        <w:t>care,</w:t>
      </w:r>
      <w:r>
        <w:rPr>
          <w:spacing w:val="11"/>
        </w:rPr>
        <w:t xml:space="preserve"> </w:t>
      </w:r>
      <w:r>
        <w:t>see</w:t>
      </w:r>
      <w:r>
        <w:rPr>
          <w:spacing w:val="11"/>
        </w:rPr>
        <w:t xml:space="preserve"> </w:t>
      </w:r>
      <w:r>
        <w:t>Chapter</w:t>
      </w:r>
      <w:r>
        <w:rPr>
          <w:spacing w:val="11"/>
        </w:rPr>
        <w:t xml:space="preserve"> </w:t>
      </w:r>
      <w:r>
        <w:rPr>
          <w:spacing w:val="-5"/>
        </w:rPr>
        <w:t>5.</w:t>
      </w:r>
    </w:p>
    <w:p w14:paraId="26B00F8B" w14:textId="77777777" w:rsidR="00BB61E2" w:rsidRDefault="00BB61E2">
      <w:pPr>
        <w:pStyle w:val="BodyText"/>
        <w:spacing w:before="66"/>
      </w:pPr>
    </w:p>
    <w:p w14:paraId="4B5108D5" w14:textId="77777777" w:rsidR="00BB61E2" w:rsidRDefault="007A4F2F">
      <w:pPr>
        <w:pStyle w:val="Heading3"/>
      </w:pPr>
      <w:r>
        <w:t>Residential</w:t>
      </w:r>
      <w:r>
        <w:rPr>
          <w:spacing w:val="24"/>
        </w:rPr>
        <w:t xml:space="preserve"> </w:t>
      </w:r>
      <w:r>
        <w:rPr>
          <w:spacing w:val="-4"/>
        </w:rPr>
        <w:t>Care</w:t>
      </w:r>
    </w:p>
    <w:p w14:paraId="7ECCBC33" w14:textId="77777777" w:rsidR="00BB61E2" w:rsidRDefault="007A4F2F">
      <w:pPr>
        <w:pStyle w:val="BodyText"/>
        <w:spacing w:before="135" w:line="271" w:lineRule="auto"/>
        <w:ind w:left="186" w:right="633" w:firstLine="2"/>
      </w:pPr>
      <w:r>
        <w:t>Residential aged care provides support and accommodation for people who have been assessed as needing higher levels of care than can be provided in the home, and – where required – 24-hour nursing care. Residential aged care is provided on either a permanent or a temporary (respite) basis.</w:t>
      </w:r>
    </w:p>
    <w:p w14:paraId="0F5CF527" w14:textId="77777777" w:rsidR="00BB61E2" w:rsidRDefault="007A4F2F">
      <w:pPr>
        <w:pStyle w:val="BodyText"/>
        <w:spacing w:before="114"/>
        <w:ind w:left="188"/>
      </w:pPr>
      <w:r>
        <w:t>For</w:t>
      </w:r>
      <w:r>
        <w:rPr>
          <w:spacing w:val="11"/>
        </w:rPr>
        <w:t xml:space="preserve"> </w:t>
      </w:r>
      <w:r>
        <w:t>more</w:t>
      </w:r>
      <w:r>
        <w:rPr>
          <w:spacing w:val="14"/>
        </w:rPr>
        <w:t xml:space="preserve"> </w:t>
      </w:r>
      <w:r>
        <w:t>information</w:t>
      </w:r>
      <w:r>
        <w:rPr>
          <w:spacing w:val="14"/>
        </w:rPr>
        <w:t xml:space="preserve"> </w:t>
      </w:r>
      <w:r>
        <w:t>on</w:t>
      </w:r>
      <w:r>
        <w:rPr>
          <w:spacing w:val="14"/>
        </w:rPr>
        <w:t xml:space="preserve"> </w:t>
      </w:r>
      <w:r>
        <w:t>residential</w:t>
      </w:r>
      <w:r>
        <w:rPr>
          <w:spacing w:val="14"/>
        </w:rPr>
        <w:t xml:space="preserve"> </w:t>
      </w:r>
      <w:r>
        <w:t>care,</w:t>
      </w:r>
      <w:r>
        <w:rPr>
          <w:spacing w:val="14"/>
        </w:rPr>
        <w:t xml:space="preserve"> </w:t>
      </w:r>
      <w:r>
        <w:t>see</w:t>
      </w:r>
      <w:r>
        <w:rPr>
          <w:spacing w:val="14"/>
        </w:rPr>
        <w:t xml:space="preserve"> </w:t>
      </w:r>
      <w:r>
        <w:t>Chapter</w:t>
      </w:r>
      <w:r>
        <w:rPr>
          <w:spacing w:val="14"/>
        </w:rPr>
        <w:t xml:space="preserve"> </w:t>
      </w:r>
      <w:r>
        <w:rPr>
          <w:spacing w:val="-5"/>
        </w:rPr>
        <w:t>6.</w:t>
      </w:r>
    </w:p>
    <w:p w14:paraId="7C35A01F" w14:textId="77777777" w:rsidR="00BB61E2" w:rsidRDefault="00BB61E2">
      <w:pPr>
        <w:pStyle w:val="BodyText"/>
        <w:spacing w:before="66"/>
      </w:pPr>
    </w:p>
    <w:p w14:paraId="304CC5FD" w14:textId="77777777" w:rsidR="00BB61E2" w:rsidRDefault="007A4F2F">
      <w:pPr>
        <w:pStyle w:val="Heading3"/>
      </w:pPr>
      <w:r>
        <w:t>Flexible</w:t>
      </w:r>
      <w:r>
        <w:rPr>
          <w:spacing w:val="18"/>
        </w:rPr>
        <w:t xml:space="preserve"> </w:t>
      </w:r>
      <w:r>
        <w:rPr>
          <w:spacing w:val="-4"/>
        </w:rPr>
        <w:t>Care</w:t>
      </w:r>
    </w:p>
    <w:p w14:paraId="0C545726" w14:textId="77777777" w:rsidR="00BB61E2" w:rsidRDefault="007A4F2F">
      <w:pPr>
        <w:pStyle w:val="BodyText"/>
        <w:spacing w:before="135" w:line="271" w:lineRule="auto"/>
        <w:ind w:left="185" w:right="1500" w:firstLine="2"/>
      </w:pPr>
      <w:r>
        <w:t xml:space="preserve">Flexible care acknowledges that in some </w:t>
      </w:r>
      <w:r>
        <w:t>circumstances an alternative to mainstream residential and in-home care is required. There are 5 types of flexible care:</w:t>
      </w:r>
    </w:p>
    <w:p w14:paraId="1AA01749" w14:textId="77777777" w:rsidR="00BB61E2" w:rsidRDefault="007A4F2F">
      <w:pPr>
        <w:pStyle w:val="ListParagraph"/>
        <w:numPr>
          <w:ilvl w:val="0"/>
          <w:numId w:val="21"/>
        </w:numPr>
        <w:tabs>
          <w:tab w:val="left" w:pos="391"/>
        </w:tabs>
        <w:ind w:left="391" w:hanging="268"/>
        <w:rPr>
          <w:sz w:val="20"/>
        </w:rPr>
      </w:pPr>
      <w:r>
        <w:rPr>
          <w:sz w:val="20"/>
        </w:rPr>
        <w:t>Transition</w:t>
      </w:r>
      <w:r>
        <w:rPr>
          <w:spacing w:val="9"/>
          <w:sz w:val="20"/>
        </w:rPr>
        <w:t xml:space="preserve"> </w:t>
      </w:r>
      <w:r>
        <w:rPr>
          <w:spacing w:val="-4"/>
          <w:sz w:val="20"/>
        </w:rPr>
        <w:t>Care</w:t>
      </w:r>
    </w:p>
    <w:p w14:paraId="0AAA1421" w14:textId="77777777" w:rsidR="00BB61E2" w:rsidRDefault="007A4F2F">
      <w:pPr>
        <w:pStyle w:val="ListParagraph"/>
        <w:numPr>
          <w:ilvl w:val="0"/>
          <w:numId w:val="21"/>
        </w:numPr>
        <w:tabs>
          <w:tab w:val="left" w:pos="411"/>
        </w:tabs>
        <w:spacing w:before="143"/>
        <w:ind w:left="411" w:hanging="288"/>
        <w:rPr>
          <w:sz w:val="20"/>
        </w:rPr>
      </w:pPr>
      <w:r>
        <w:rPr>
          <w:sz w:val="20"/>
        </w:rPr>
        <w:t>Short-Term</w:t>
      </w:r>
      <w:r>
        <w:rPr>
          <w:spacing w:val="12"/>
          <w:sz w:val="20"/>
        </w:rPr>
        <w:t xml:space="preserve"> </w:t>
      </w:r>
      <w:r>
        <w:rPr>
          <w:sz w:val="20"/>
        </w:rPr>
        <w:t>Restorative</w:t>
      </w:r>
      <w:r>
        <w:rPr>
          <w:spacing w:val="13"/>
          <w:sz w:val="20"/>
        </w:rPr>
        <w:t xml:space="preserve"> </w:t>
      </w:r>
      <w:r>
        <w:rPr>
          <w:spacing w:val="-4"/>
          <w:sz w:val="20"/>
        </w:rPr>
        <w:t>Care</w:t>
      </w:r>
    </w:p>
    <w:p w14:paraId="39D2E9D7" w14:textId="77777777" w:rsidR="00BB61E2" w:rsidRDefault="007A4F2F">
      <w:pPr>
        <w:pStyle w:val="ListParagraph"/>
        <w:numPr>
          <w:ilvl w:val="0"/>
          <w:numId w:val="21"/>
        </w:numPr>
        <w:tabs>
          <w:tab w:val="left" w:pos="416"/>
        </w:tabs>
        <w:spacing w:before="144"/>
        <w:ind w:hanging="293"/>
        <w:rPr>
          <w:sz w:val="20"/>
        </w:rPr>
      </w:pPr>
      <w:r>
        <w:rPr>
          <w:sz w:val="20"/>
        </w:rPr>
        <w:t>Multi-Purpose</w:t>
      </w:r>
      <w:r>
        <w:rPr>
          <w:spacing w:val="42"/>
          <w:sz w:val="20"/>
        </w:rPr>
        <w:t xml:space="preserve"> </w:t>
      </w:r>
      <w:r>
        <w:rPr>
          <w:spacing w:val="-2"/>
          <w:sz w:val="20"/>
        </w:rPr>
        <w:t>Services</w:t>
      </w:r>
    </w:p>
    <w:p w14:paraId="6B61AB41" w14:textId="77777777" w:rsidR="00BB61E2" w:rsidRDefault="007A4F2F">
      <w:pPr>
        <w:pStyle w:val="ListParagraph"/>
        <w:numPr>
          <w:ilvl w:val="0"/>
          <w:numId w:val="21"/>
        </w:numPr>
        <w:tabs>
          <w:tab w:val="left" w:pos="415"/>
        </w:tabs>
        <w:spacing w:before="143"/>
        <w:ind w:left="415" w:hanging="292"/>
        <w:rPr>
          <w:sz w:val="20"/>
        </w:rPr>
      </w:pPr>
      <w:r>
        <w:rPr>
          <w:sz w:val="20"/>
        </w:rPr>
        <w:t>National</w:t>
      </w:r>
      <w:r>
        <w:rPr>
          <w:spacing w:val="15"/>
          <w:sz w:val="20"/>
        </w:rPr>
        <w:t xml:space="preserve"> </w:t>
      </w:r>
      <w:r>
        <w:rPr>
          <w:sz w:val="20"/>
        </w:rPr>
        <w:t>Aboriginal</w:t>
      </w:r>
      <w:r>
        <w:rPr>
          <w:spacing w:val="15"/>
          <w:sz w:val="20"/>
        </w:rPr>
        <w:t xml:space="preserve"> </w:t>
      </w:r>
      <w:r>
        <w:rPr>
          <w:sz w:val="20"/>
        </w:rPr>
        <w:t>and</w:t>
      </w:r>
      <w:r>
        <w:rPr>
          <w:spacing w:val="15"/>
          <w:sz w:val="20"/>
        </w:rPr>
        <w:t xml:space="preserve"> </w:t>
      </w:r>
      <w:r>
        <w:rPr>
          <w:sz w:val="20"/>
        </w:rPr>
        <w:t>Torres</w:t>
      </w:r>
      <w:r>
        <w:rPr>
          <w:spacing w:val="15"/>
          <w:sz w:val="20"/>
        </w:rPr>
        <w:t xml:space="preserve"> </w:t>
      </w:r>
      <w:r>
        <w:rPr>
          <w:sz w:val="20"/>
        </w:rPr>
        <w:t>Strait</w:t>
      </w:r>
      <w:r>
        <w:rPr>
          <w:spacing w:val="15"/>
          <w:sz w:val="20"/>
        </w:rPr>
        <w:t xml:space="preserve"> </w:t>
      </w:r>
      <w:r>
        <w:rPr>
          <w:sz w:val="20"/>
        </w:rPr>
        <w:t>Islander</w:t>
      </w:r>
      <w:r>
        <w:rPr>
          <w:spacing w:val="15"/>
          <w:sz w:val="20"/>
        </w:rPr>
        <w:t xml:space="preserve"> </w:t>
      </w:r>
      <w:r>
        <w:rPr>
          <w:sz w:val="20"/>
        </w:rPr>
        <w:t>Flexible</w:t>
      </w:r>
      <w:r>
        <w:rPr>
          <w:spacing w:val="15"/>
          <w:sz w:val="20"/>
        </w:rPr>
        <w:t xml:space="preserve"> </w:t>
      </w:r>
      <w:r>
        <w:rPr>
          <w:sz w:val="20"/>
        </w:rPr>
        <w:t>Aged</w:t>
      </w:r>
      <w:r>
        <w:rPr>
          <w:spacing w:val="15"/>
          <w:sz w:val="20"/>
        </w:rPr>
        <w:t xml:space="preserve"> </w:t>
      </w:r>
      <w:r>
        <w:rPr>
          <w:spacing w:val="-4"/>
          <w:sz w:val="20"/>
        </w:rPr>
        <w:t>Care</w:t>
      </w:r>
    </w:p>
    <w:p w14:paraId="1CF3C7C3" w14:textId="77777777" w:rsidR="00BB61E2" w:rsidRDefault="007A4F2F">
      <w:pPr>
        <w:pStyle w:val="ListParagraph"/>
        <w:numPr>
          <w:ilvl w:val="0"/>
          <w:numId w:val="21"/>
        </w:numPr>
        <w:tabs>
          <w:tab w:val="left" w:pos="412"/>
        </w:tabs>
        <w:spacing w:before="144"/>
        <w:ind w:left="412" w:hanging="289"/>
        <w:rPr>
          <w:sz w:val="20"/>
        </w:rPr>
      </w:pPr>
      <w:r>
        <w:rPr>
          <w:sz w:val="20"/>
        </w:rPr>
        <w:t>Innovative</w:t>
      </w:r>
      <w:r>
        <w:rPr>
          <w:spacing w:val="12"/>
          <w:sz w:val="20"/>
        </w:rPr>
        <w:t xml:space="preserve"> </w:t>
      </w:r>
      <w:r>
        <w:rPr>
          <w:spacing w:val="-2"/>
          <w:sz w:val="20"/>
        </w:rPr>
        <w:t>Care.</w:t>
      </w:r>
    </w:p>
    <w:p w14:paraId="4F435416" w14:textId="77777777" w:rsidR="00BB61E2" w:rsidRDefault="007A4F2F">
      <w:pPr>
        <w:pStyle w:val="BodyText"/>
        <w:spacing w:before="200"/>
        <w:ind w:left="188"/>
      </w:pPr>
      <w:r>
        <w:t>For</w:t>
      </w:r>
      <w:r>
        <w:rPr>
          <w:spacing w:val="10"/>
        </w:rPr>
        <w:t xml:space="preserve"> </w:t>
      </w:r>
      <w:r>
        <w:t>more</w:t>
      </w:r>
      <w:r>
        <w:rPr>
          <w:spacing w:val="13"/>
        </w:rPr>
        <w:t xml:space="preserve"> </w:t>
      </w:r>
      <w:r>
        <w:t>information</w:t>
      </w:r>
      <w:r>
        <w:rPr>
          <w:spacing w:val="12"/>
        </w:rPr>
        <w:t xml:space="preserve"> </w:t>
      </w:r>
      <w:r>
        <w:t>on</w:t>
      </w:r>
      <w:r>
        <w:rPr>
          <w:spacing w:val="13"/>
        </w:rPr>
        <w:t xml:space="preserve"> </w:t>
      </w:r>
      <w:r>
        <w:t>flexible</w:t>
      </w:r>
      <w:r>
        <w:rPr>
          <w:spacing w:val="12"/>
        </w:rPr>
        <w:t xml:space="preserve"> </w:t>
      </w:r>
      <w:r>
        <w:t>care,</w:t>
      </w:r>
      <w:r>
        <w:rPr>
          <w:spacing w:val="13"/>
        </w:rPr>
        <w:t xml:space="preserve"> </w:t>
      </w:r>
      <w:r>
        <w:t>see</w:t>
      </w:r>
      <w:r>
        <w:rPr>
          <w:spacing w:val="12"/>
        </w:rPr>
        <w:t xml:space="preserve"> </w:t>
      </w:r>
      <w:r>
        <w:t>Chapter</w:t>
      </w:r>
      <w:r>
        <w:rPr>
          <w:spacing w:val="13"/>
        </w:rPr>
        <w:t xml:space="preserve"> </w:t>
      </w:r>
      <w:r>
        <w:rPr>
          <w:spacing w:val="-5"/>
        </w:rPr>
        <w:t>7.</w:t>
      </w:r>
    </w:p>
    <w:p w14:paraId="64FDBE6F" w14:textId="77777777" w:rsidR="00BB61E2" w:rsidRDefault="00BB61E2">
      <w:pPr>
        <w:pStyle w:val="BodyText"/>
        <w:spacing w:before="65"/>
      </w:pPr>
    </w:p>
    <w:p w14:paraId="757F9E7C" w14:textId="77777777" w:rsidR="00BB61E2" w:rsidRDefault="007A4F2F">
      <w:pPr>
        <w:pStyle w:val="Heading3"/>
        <w:spacing w:before="1"/>
        <w:ind w:left="184"/>
      </w:pPr>
      <w:r>
        <w:rPr>
          <w:spacing w:val="-2"/>
        </w:rPr>
        <w:t>Summary</w:t>
      </w:r>
    </w:p>
    <w:p w14:paraId="3BEFE60C" w14:textId="77777777" w:rsidR="00BB61E2" w:rsidRDefault="007A4F2F">
      <w:pPr>
        <w:pStyle w:val="BodyText"/>
        <w:spacing w:before="135" w:line="271" w:lineRule="auto"/>
        <w:ind w:left="181" w:right="653" w:firstLine="3"/>
        <w:jc w:val="both"/>
      </w:pPr>
      <w:r>
        <w:t xml:space="preserve">While the components of the system represent a continuum of care from low-level (possibly temporary) to high-level permanent care, a person’s progression through the system is </w:t>
      </w:r>
      <w:r>
        <w:t>not necessarily linear.</w:t>
      </w:r>
    </w:p>
    <w:p w14:paraId="7D591C85" w14:textId="77777777" w:rsidR="00BB61E2" w:rsidRDefault="00BB61E2">
      <w:pPr>
        <w:spacing w:line="271" w:lineRule="auto"/>
        <w:jc w:val="both"/>
        <w:sectPr w:rsidR="00BB61E2">
          <w:pgSz w:w="9980" w:h="14180"/>
          <w:pgMar w:top="1000" w:right="840" w:bottom="660" w:left="840" w:header="0" w:footer="470" w:gutter="0"/>
          <w:cols w:space="720"/>
        </w:sectPr>
      </w:pPr>
    </w:p>
    <w:p w14:paraId="5EA80311" w14:textId="77777777" w:rsidR="00BB61E2" w:rsidRDefault="007A4F2F">
      <w:pPr>
        <w:pStyle w:val="BodyText"/>
        <w:spacing w:before="78" w:line="271" w:lineRule="auto"/>
        <w:ind w:left="416" w:right="447" w:hanging="5"/>
      </w:pPr>
      <w:bookmarkStart w:id="21" w:name="1.2._Managing_supply_and_demand"/>
      <w:bookmarkStart w:id="22" w:name="Supply"/>
      <w:bookmarkStart w:id="23" w:name="Current_provision"/>
      <w:bookmarkStart w:id="24" w:name="_bookmark6"/>
      <w:bookmarkEnd w:id="21"/>
      <w:bookmarkEnd w:id="22"/>
      <w:bookmarkEnd w:id="23"/>
      <w:bookmarkEnd w:id="24"/>
      <w:r>
        <w:t>When and where on the care-spectrum a person enters the system (and indeed whether they ever enter it), and their progression through it, is determined by a number of factors. These include the social determinants of health, physical and mental health and well-being, social support and inclusion.</w:t>
      </w:r>
    </w:p>
    <w:p w14:paraId="6E8A7A9D" w14:textId="77777777" w:rsidR="00BB61E2" w:rsidRDefault="007A4F2F">
      <w:pPr>
        <w:pStyle w:val="BodyText"/>
        <w:spacing w:before="114" w:line="271" w:lineRule="auto"/>
        <w:ind w:left="412" w:right="633" w:firstLine="3"/>
      </w:pPr>
      <w:r>
        <w:t>Each person’s life experience is unique and therefore there is no ‘typical’ aged care recipient. Aged care is designed to be flexible and responsive to these varying needs.</w:t>
      </w:r>
    </w:p>
    <w:p w14:paraId="518ED843" w14:textId="77777777" w:rsidR="00BB61E2" w:rsidRDefault="00BB61E2">
      <w:pPr>
        <w:pStyle w:val="BodyText"/>
        <w:spacing w:before="40"/>
      </w:pPr>
    </w:p>
    <w:p w14:paraId="700B6CA9" w14:textId="77777777" w:rsidR="00BB61E2" w:rsidRDefault="007A4F2F">
      <w:pPr>
        <w:pStyle w:val="Heading2"/>
        <w:numPr>
          <w:ilvl w:val="1"/>
          <w:numId w:val="22"/>
        </w:numPr>
        <w:tabs>
          <w:tab w:val="left" w:pos="1204"/>
        </w:tabs>
        <w:ind w:hanging="825"/>
        <w:jc w:val="left"/>
      </w:pPr>
      <w:r>
        <w:t>Managing</w:t>
      </w:r>
      <w:r>
        <w:rPr>
          <w:spacing w:val="45"/>
        </w:rPr>
        <w:t xml:space="preserve"> </w:t>
      </w:r>
      <w:r>
        <w:t>supply</w:t>
      </w:r>
      <w:r>
        <w:rPr>
          <w:spacing w:val="48"/>
        </w:rPr>
        <w:t xml:space="preserve"> </w:t>
      </w:r>
      <w:r>
        <w:t>and</w:t>
      </w:r>
      <w:r>
        <w:rPr>
          <w:spacing w:val="48"/>
        </w:rPr>
        <w:t xml:space="preserve"> </w:t>
      </w:r>
      <w:r>
        <w:rPr>
          <w:spacing w:val="-2"/>
        </w:rPr>
        <w:t>demand</w:t>
      </w:r>
    </w:p>
    <w:p w14:paraId="015485EF" w14:textId="77777777" w:rsidR="00BB61E2" w:rsidRDefault="007A4F2F">
      <w:pPr>
        <w:pStyle w:val="Heading3"/>
        <w:spacing w:before="162"/>
        <w:ind w:left="411"/>
      </w:pPr>
      <w:r>
        <w:rPr>
          <w:spacing w:val="-2"/>
        </w:rPr>
        <w:t>Supply</w:t>
      </w:r>
    </w:p>
    <w:p w14:paraId="22A2E317" w14:textId="77777777" w:rsidR="00BB61E2" w:rsidRDefault="007A4F2F">
      <w:pPr>
        <w:pStyle w:val="BodyText"/>
        <w:spacing w:before="135" w:line="271" w:lineRule="auto"/>
        <w:ind w:left="417" w:right="447" w:hanging="26"/>
      </w:pPr>
      <w:r>
        <w:t>The Australian Government’s needs-based planning framework aims to grow the supply of aged care places in proportion to the growth in the older population.</w:t>
      </w:r>
    </w:p>
    <w:p w14:paraId="5DEEA4D9" w14:textId="77777777" w:rsidR="00BB61E2" w:rsidRDefault="007A4F2F">
      <w:pPr>
        <w:pStyle w:val="BodyText"/>
        <w:spacing w:before="113" w:line="271" w:lineRule="auto"/>
        <w:ind w:left="416" w:right="513" w:hanging="5"/>
      </w:pPr>
      <w:r>
        <w:t xml:space="preserve">It also seeks to ensure balance in the provision of </w:t>
      </w:r>
      <w:r>
        <w:t>services between metropolitan, regional, rural and remote areas, as well as among people needing differing levels</w:t>
      </w:r>
      <w:r>
        <w:rPr>
          <w:spacing w:val="40"/>
        </w:rPr>
        <w:t xml:space="preserve"> </w:t>
      </w:r>
      <w:r>
        <w:t>of care.</w:t>
      </w:r>
    </w:p>
    <w:p w14:paraId="273706B7" w14:textId="77777777" w:rsidR="00BB61E2" w:rsidRDefault="007A4F2F">
      <w:pPr>
        <w:pStyle w:val="BodyText"/>
        <w:spacing w:before="114" w:line="271" w:lineRule="auto"/>
        <w:ind w:left="415" w:right="513" w:hanging="25"/>
      </w:pPr>
      <w:r>
        <w:t>The Australian Government manages the supply of aged care places by specifying</w:t>
      </w:r>
      <w:r>
        <w:rPr>
          <w:spacing w:val="80"/>
        </w:rPr>
        <w:t xml:space="preserve"> </w:t>
      </w:r>
      <w:r>
        <w:t>a national target provision ratio (the ratio) of subsidised aged care places.</w:t>
      </w:r>
    </w:p>
    <w:p w14:paraId="05096F9A" w14:textId="77777777" w:rsidR="00BB61E2" w:rsidRDefault="007A4F2F">
      <w:pPr>
        <w:pStyle w:val="BodyText"/>
        <w:spacing w:line="271" w:lineRule="auto"/>
        <w:ind w:left="418" w:right="447" w:hanging="16"/>
      </w:pPr>
      <w:r>
        <w:t>At 30 June 2024, the ratio is 71.4 operational aged care places for every 1,000 people aged 70 years and over.</w:t>
      </w:r>
    </w:p>
    <w:p w14:paraId="560B279B" w14:textId="77777777" w:rsidR="00BB61E2" w:rsidRDefault="007A4F2F">
      <w:pPr>
        <w:pStyle w:val="BodyText"/>
        <w:spacing w:before="114" w:line="271" w:lineRule="auto"/>
        <w:ind w:left="415" w:right="363" w:hanging="4"/>
      </w:pPr>
      <w:r>
        <w:t>While the overall target provision ratio comprises residential aged care, home care, and</w:t>
      </w:r>
      <w:r>
        <w:rPr>
          <w:spacing w:val="29"/>
        </w:rPr>
        <w:t xml:space="preserve"> </w:t>
      </w:r>
      <w:r>
        <w:t>–</w:t>
      </w:r>
      <w:r>
        <w:rPr>
          <w:spacing w:val="29"/>
        </w:rPr>
        <w:t xml:space="preserve"> </w:t>
      </w:r>
      <w:r>
        <w:t>since</w:t>
      </w:r>
      <w:r>
        <w:rPr>
          <w:spacing w:val="29"/>
        </w:rPr>
        <w:t xml:space="preserve"> </w:t>
      </w:r>
      <w:r>
        <w:t>2016</w:t>
      </w:r>
      <w:r>
        <w:rPr>
          <w:spacing w:val="29"/>
        </w:rPr>
        <w:t xml:space="preserve"> </w:t>
      </w:r>
      <w:r>
        <w:t>–</w:t>
      </w:r>
      <w:r>
        <w:rPr>
          <w:spacing w:val="29"/>
        </w:rPr>
        <w:t xml:space="preserve"> </w:t>
      </w:r>
      <w:r>
        <w:t>restorative</w:t>
      </w:r>
      <w:r>
        <w:rPr>
          <w:spacing w:val="29"/>
        </w:rPr>
        <w:t xml:space="preserve"> </w:t>
      </w:r>
      <w:r>
        <w:t>care</w:t>
      </w:r>
      <w:r>
        <w:rPr>
          <w:spacing w:val="29"/>
        </w:rPr>
        <w:t xml:space="preserve"> </w:t>
      </w:r>
      <w:r>
        <w:t>places,</w:t>
      </w:r>
      <w:r>
        <w:rPr>
          <w:spacing w:val="29"/>
        </w:rPr>
        <w:t xml:space="preserve"> </w:t>
      </w:r>
      <w:r>
        <w:t>the</w:t>
      </w:r>
      <w:r>
        <w:rPr>
          <w:spacing w:val="29"/>
        </w:rPr>
        <w:t xml:space="preserve"> </w:t>
      </w:r>
      <w:r>
        <w:t>reported</w:t>
      </w:r>
      <w:r>
        <w:rPr>
          <w:spacing w:val="29"/>
        </w:rPr>
        <w:t xml:space="preserve"> </w:t>
      </w:r>
      <w:r>
        <w:t>‘operational</w:t>
      </w:r>
      <w:r>
        <w:rPr>
          <w:spacing w:val="29"/>
        </w:rPr>
        <w:t xml:space="preserve"> </w:t>
      </w:r>
      <w:r>
        <w:t>provision ratio’</w:t>
      </w:r>
      <w:r>
        <w:rPr>
          <w:spacing w:val="29"/>
        </w:rPr>
        <w:t xml:space="preserve"> </w:t>
      </w:r>
      <w:r>
        <w:t>refers</w:t>
      </w:r>
      <w:r>
        <w:rPr>
          <w:spacing w:val="29"/>
        </w:rPr>
        <w:t xml:space="preserve"> </w:t>
      </w:r>
      <w:r>
        <w:t>only</w:t>
      </w:r>
      <w:r>
        <w:rPr>
          <w:spacing w:val="29"/>
        </w:rPr>
        <w:t xml:space="preserve"> </w:t>
      </w:r>
      <w:r>
        <w:t>to</w:t>
      </w:r>
      <w:r>
        <w:rPr>
          <w:spacing w:val="29"/>
        </w:rPr>
        <w:t xml:space="preserve"> </w:t>
      </w:r>
      <w:r>
        <w:t>places</w:t>
      </w:r>
      <w:r>
        <w:rPr>
          <w:spacing w:val="29"/>
        </w:rPr>
        <w:t xml:space="preserve"> </w:t>
      </w:r>
      <w:r>
        <w:t>assigned</w:t>
      </w:r>
      <w:r>
        <w:rPr>
          <w:spacing w:val="29"/>
        </w:rPr>
        <w:t xml:space="preserve"> </w:t>
      </w:r>
      <w:r>
        <w:t>to</w:t>
      </w:r>
      <w:r>
        <w:rPr>
          <w:spacing w:val="29"/>
        </w:rPr>
        <w:t xml:space="preserve"> </w:t>
      </w:r>
      <w:r>
        <w:t>approved</w:t>
      </w:r>
      <w:r>
        <w:rPr>
          <w:spacing w:val="29"/>
        </w:rPr>
        <w:t xml:space="preserve"> </w:t>
      </w:r>
      <w:r>
        <w:t>providers.</w:t>
      </w:r>
      <w:r>
        <w:rPr>
          <w:spacing w:val="29"/>
        </w:rPr>
        <w:t xml:space="preserve"> </w:t>
      </w:r>
      <w:r>
        <w:t>Since</w:t>
      </w:r>
      <w:r>
        <w:rPr>
          <w:spacing w:val="29"/>
        </w:rPr>
        <w:t xml:space="preserve"> </w:t>
      </w:r>
      <w:r>
        <w:t>the</w:t>
      </w:r>
      <w:r>
        <w:rPr>
          <w:spacing w:val="29"/>
        </w:rPr>
        <w:t xml:space="preserve"> </w:t>
      </w:r>
      <w:r>
        <w:t>introduction of the Increasing Choice in Home Care reforms on 27 February 2017, Home Care</w:t>
      </w:r>
    </w:p>
    <w:p w14:paraId="04FB5C26" w14:textId="77777777" w:rsidR="00BB61E2" w:rsidRDefault="007A4F2F">
      <w:pPr>
        <w:pStyle w:val="BodyText"/>
        <w:spacing w:line="271" w:lineRule="auto"/>
        <w:ind w:left="416" w:right="363" w:hanging="1"/>
      </w:pPr>
      <w:r>
        <w:t>Packages can no longer be defined as ‘operational places’ as they are not assigned</w:t>
      </w:r>
      <w:r>
        <w:rPr>
          <w:spacing w:val="40"/>
        </w:rPr>
        <w:t xml:space="preserve"> </w:t>
      </w:r>
      <w:r>
        <w:t>to the provider, but to the recipient, and are therefore no longer included in the operational provision ratio.</w:t>
      </w:r>
    </w:p>
    <w:p w14:paraId="3A0AD46E" w14:textId="77777777" w:rsidR="00BB61E2" w:rsidRDefault="007A4F2F">
      <w:pPr>
        <w:pStyle w:val="BodyText"/>
        <w:spacing w:before="114" w:line="271" w:lineRule="auto"/>
        <w:ind w:left="416" w:right="633" w:hanging="15"/>
      </w:pPr>
      <w:r>
        <w:t>As</w:t>
      </w:r>
      <w:r>
        <w:rPr>
          <w:spacing w:val="28"/>
        </w:rPr>
        <w:t xml:space="preserve"> </w:t>
      </w:r>
      <w:r>
        <w:t>the</w:t>
      </w:r>
      <w:r>
        <w:rPr>
          <w:spacing w:val="28"/>
        </w:rPr>
        <w:t xml:space="preserve"> </w:t>
      </w:r>
      <w:r>
        <w:t>number</w:t>
      </w:r>
      <w:r>
        <w:rPr>
          <w:spacing w:val="28"/>
        </w:rPr>
        <w:t xml:space="preserve"> </w:t>
      </w:r>
      <w:r>
        <w:t>of</w:t>
      </w:r>
      <w:r>
        <w:rPr>
          <w:spacing w:val="28"/>
        </w:rPr>
        <w:t xml:space="preserve"> </w:t>
      </w:r>
      <w:r>
        <w:t>places</w:t>
      </w:r>
      <w:r>
        <w:rPr>
          <w:spacing w:val="28"/>
        </w:rPr>
        <w:t xml:space="preserve"> </w:t>
      </w:r>
      <w:r>
        <w:t>increases,</w:t>
      </w:r>
      <w:r>
        <w:rPr>
          <w:spacing w:val="28"/>
        </w:rPr>
        <w:t xml:space="preserve"> </w:t>
      </w:r>
      <w:r>
        <w:t>the</w:t>
      </w:r>
      <w:r>
        <w:rPr>
          <w:spacing w:val="28"/>
        </w:rPr>
        <w:t xml:space="preserve"> </w:t>
      </w:r>
      <w:r>
        <w:t>balance</w:t>
      </w:r>
      <w:r>
        <w:rPr>
          <w:spacing w:val="28"/>
        </w:rPr>
        <w:t xml:space="preserve"> </w:t>
      </w:r>
      <w:r>
        <w:t>of</w:t>
      </w:r>
      <w:r>
        <w:rPr>
          <w:spacing w:val="28"/>
        </w:rPr>
        <w:t xml:space="preserve"> </w:t>
      </w:r>
      <w:r>
        <w:t>care-types</w:t>
      </w:r>
      <w:r>
        <w:rPr>
          <w:spacing w:val="28"/>
        </w:rPr>
        <w:t xml:space="preserve"> </w:t>
      </w:r>
      <w:r>
        <w:t>within</w:t>
      </w:r>
      <w:r>
        <w:rPr>
          <w:spacing w:val="28"/>
        </w:rPr>
        <w:t xml:space="preserve"> </w:t>
      </w:r>
      <w:r>
        <w:t>the</w:t>
      </w:r>
      <w:r>
        <w:rPr>
          <w:spacing w:val="28"/>
        </w:rPr>
        <w:t xml:space="preserve"> </w:t>
      </w:r>
      <w:r>
        <w:t>ratio will also change. The change in mix of care-types is intended to respond to the</w:t>
      </w:r>
    </w:p>
    <w:p w14:paraId="4C844365" w14:textId="77777777" w:rsidR="00BB61E2" w:rsidRDefault="007A4F2F">
      <w:pPr>
        <w:pStyle w:val="BodyText"/>
        <w:spacing w:line="271" w:lineRule="auto"/>
        <w:ind w:left="416" w:right="447" w:firstLine="1"/>
      </w:pPr>
      <w:r>
        <w:t>preference of older people to stay at home, where possible, and to accommodate the inclusion of the Short-Term Restorative Care (STRC) program.</w:t>
      </w:r>
    </w:p>
    <w:p w14:paraId="091A65D1" w14:textId="77777777" w:rsidR="00BB61E2" w:rsidRDefault="007A4F2F">
      <w:pPr>
        <w:pStyle w:val="BodyText"/>
        <w:spacing w:before="114" w:line="271" w:lineRule="auto"/>
        <w:ind w:left="415" w:right="256" w:hanging="25"/>
      </w:pPr>
      <w:r>
        <w:t>The</w:t>
      </w:r>
      <w:r>
        <w:rPr>
          <w:spacing w:val="30"/>
        </w:rPr>
        <w:t xml:space="preserve"> </w:t>
      </w:r>
      <w:r>
        <w:t>Australian</w:t>
      </w:r>
      <w:r>
        <w:rPr>
          <w:spacing w:val="30"/>
        </w:rPr>
        <w:t xml:space="preserve"> </w:t>
      </w:r>
      <w:r>
        <w:t>Government</w:t>
      </w:r>
      <w:r>
        <w:rPr>
          <w:spacing w:val="30"/>
        </w:rPr>
        <w:t xml:space="preserve"> </w:t>
      </w:r>
      <w:r>
        <w:t>does</w:t>
      </w:r>
      <w:r>
        <w:rPr>
          <w:spacing w:val="30"/>
        </w:rPr>
        <w:t xml:space="preserve"> </w:t>
      </w:r>
      <w:r>
        <w:t>not</w:t>
      </w:r>
      <w:r>
        <w:rPr>
          <w:spacing w:val="30"/>
        </w:rPr>
        <w:t xml:space="preserve"> </w:t>
      </w:r>
      <w:r>
        <w:t>regulate</w:t>
      </w:r>
      <w:r>
        <w:rPr>
          <w:spacing w:val="30"/>
        </w:rPr>
        <w:t xml:space="preserve"> </w:t>
      </w:r>
      <w:r>
        <w:t>the</w:t>
      </w:r>
      <w:r>
        <w:rPr>
          <w:spacing w:val="30"/>
        </w:rPr>
        <w:t xml:space="preserve"> </w:t>
      </w:r>
      <w:r>
        <w:t>supply</w:t>
      </w:r>
      <w:r>
        <w:rPr>
          <w:spacing w:val="30"/>
        </w:rPr>
        <w:t xml:space="preserve"> </w:t>
      </w:r>
      <w:r>
        <w:t>of</w:t>
      </w:r>
      <w:r>
        <w:rPr>
          <w:spacing w:val="30"/>
        </w:rPr>
        <w:t xml:space="preserve"> </w:t>
      </w:r>
      <w:r>
        <w:t>home</w:t>
      </w:r>
      <w:r>
        <w:rPr>
          <w:spacing w:val="30"/>
        </w:rPr>
        <w:t xml:space="preserve"> </w:t>
      </w:r>
      <w:r>
        <w:t>support</w:t>
      </w:r>
      <w:r>
        <w:rPr>
          <w:spacing w:val="30"/>
        </w:rPr>
        <w:t xml:space="preserve"> </w:t>
      </w:r>
      <w:r>
        <w:t>services in the same way as it does home care and residential aged care, as these services</w:t>
      </w:r>
      <w:r>
        <w:rPr>
          <w:spacing w:val="40"/>
        </w:rPr>
        <w:t xml:space="preserve"> </w:t>
      </w:r>
      <w:r>
        <w:t>are provided through grant-funding arrangements, although the supply is affected by overall funding levels.</w:t>
      </w:r>
    </w:p>
    <w:p w14:paraId="54C0BA86" w14:textId="77777777" w:rsidR="00BB61E2" w:rsidRDefault="00BB61E2">
      <w:pPr>
        <w:pStyle w:val="BodyText"/>
        <w:spacing w:before="36"/>
      </w:pPr>
    </w:p>
    <w:p w14:paraId="00C077FB" w14:textId="77777777" w:rsidR="00BB61E2" w:rsidRDefault="007A4F2F">
      <w:pPr>
        <w:pStyle w:val="Heading3"/>
        <w:ind w:left="408"/>
      </w:pPr>
      <w:r>
        <w:t>Current</w:t>
      </w:r>
      <w:r>
        <w:rPr>
          <w:spacing w:val="16"/>
        </w:rPr>
        <w:t xml:space="preserve"> </w:t>
      </w:r>
      <w:r>
        <w:rPr>
          <w:spacing w:val="-2"/>
        </w:rPr>
        <w:t>provision</w:t>
      </w:r>
    </w:p>
    <w:p w14:paraId="72C78EBB" w14:textId="77777777" w:rsidR="00BB61E2" w:rsidRDefault="007A4F2F">
      <w:pPr>
        <w:pStyle w:val="BodyText"/>
        <w:spacing w:before="135"/>
        <w:ind w:left="391"/>
      </w:pPr>
      <w:r>
        <w:t>The</w:t>
      </w:r>
      <w:r>
        <w:rPr>
          <w:spacing w:val="12"/>
        </w:rPr>
        <w:t xml:space="preserve"> </w:t>
      </w:r>
      <w:r>
        <w:t>total</w:t>
      </w:r>
      <w:r>
        <w:rPr>
          <w:spacing w:val="14"/>
        </w:rPr>
        <w:t xml:space="preserve"> </w:t>
      </w:r>
      <w:r>
        <w:t>number</w:t>
      </w:r>
      <w:r>
        <w:rPr>
          <w:spacing w:val="14"/>
        </w:rPr>
        <w:t xml:space="preserve"> </w:t>
      </w:r>
      <w:r>
        <w:t>of</w:t>
      </w:r>
      <w:r>
        <w:rPr>
          <w:spacing w:val="14"/>
        </w:rPr>
        <w:t xml:space="preserve"> </w:t>
      </w:r>
      <w:r>
        <w:t>operational</w:t>
      </w:r>
      <w:r>
        <w:rPr>
          <w:spacing w:val="14"/>
        </w:rPr>
        <w:t xml:space="preserve"> </w:t>
      </w:r>
      <w:r>
        <w:t>residential</w:t>
      </w:r>
      <w:r>
        <w:rPr>
          <w:spacing w:val="14"/>
        </w:rPr>
        <w:t xml:space="preserve"> </w:t>
      </w:r>
      <w:r>
        <w:t>and</w:t>
      </w:r>
      <w:r>
        <w:rPr>
          <w:spacing w:val="14"/>
        </w:rPr>
        <w:t xml:space="preserve"> </w:t>
      </w:r>
      <w:r>
        <w:t>flexible</w:t>
      </w:r>
      <w:r>
        <w:rPr>
          <w:spacing w:val="14"/>
        </w:rPr>
        <w:t xml:space="preserve"> </w:t>
      </w:r>
      <w:r>
        <w:t>aged</w:t>
      </w:r>
      <w:r>
        <w:rPr>
          <w:spacing w:val="14"/>
        </w:rPr>
        <w:t xml:space="preserve"> </w:t>
      </w:r>
      <w:r>
        <w:t>care</w:t>
      </w:r>
      <w:r>
        <w:rPr>
          <w:spacing w:val="14"/>
        </w:rPr>
        <w:t xml:space="preserve"> </w:t>
      </w:r>
      <w:r>
        <w:t>places</w:t>
      </w:r>
      <w:r>
        <w:rPr>
          <w:spacing w:val="15"/>
        </w:rPr>
        <w:t xml:space="preserve"> </w:t>
      </w:r>
      <w:r>
        <w:rPr>
          <w:spacing w:val="-5"/>
        </w:rPr>
        <w:t>at</w:t>
      </w:r>
    </w:p>
    <w:p w14:paraId="6CBB7EC3" w14:textId="77777777" w:rsidR="00BB61E2" w:rsidRDefault="007A4F2F">
      <w:pPr>
        <w:pStyle w:val="BodyText"/>
        <w:spacing w:before="30" w:line="271" w:lineRule="auto"/>
        <w:ind w:left="412" w:right="447" w:hanging="4"/>
      </w:pPr>
      <w:r>
        <w:t>30 June 2024 was 235,977. This represents an increase of 2,608 residential and flexible aged care places since 30 June 2023.</w:t>
      </w:r>
    </w:p>
    <w:p w14:paraId="6FFAFAB2" w14:textId="77777777" w:rsidR="00BB61E2" w:rsidRDefault="007A4F2F">
      <w:pPr>
        <w:pStyle w:val="BodyText"/>
        <w:spacing w:before="114" w:line="271" w:lineRule="auto"/>
        <w:ind w:left="417" w:right="447" w:hanging="15"/>
      </w:pPr>
      <w:r>
        <w:t xml:space="preserve">At 30 June 2024, there were 275,486 people </w:t>
      </w:r>
      <w:r>
        <w:t>utilising a Home Care Package, an increase of 17,112 since 30 June 2023.</w:t>
      </w:r>
    </w:p>
    <w:p w14:paraId="0A70623F" w14:textId="77777777" w:rsidR="00BB61E2" w:rsidRDefault="00BB61E2">
      <w:pPr>
        <w:spacing w:line="271" w:lineRule="auto"/>
        <w:sectPr w:rsidR="00BB61E2">
          <w:pgSz w:w="9980" w:h="14180"/>
          <w:pgMar w:top="1000" w:right="840" w:bottom="660" w:left="840" w:header="0" w:footer="473" w:gutter="0"/>
          <w:cols w:space="720"/>
        </w:sectPr>
      </w:pPr>
    </w:p>
    <w:p w14:paraId="1475CDCD" w14:textId="77777777" w:rsidR="00BB61E2" w:rsidRDefault="007A4F2F">
      <w:pPr>
        <w:pStyle w:val="Heading3"/>
        <w:spacing w:before="70"/>
        <w:ind w:left="175"/>
      </w:pPr>
      <w:bookmarkStart w:id="25" w:name="Allocation_of_residential_aged_care_plac"/>
      <w:bookmarkStart w:id="26" w:name="Allocation_of_Home_Care_Packages"/>
      <w:bookmarkStart w:id="27" w:name="_bookmark7"/>
      <w:bookmarkEnd w:id="25"/>
      <w:bookmarkEnd w:id="26"/>
      <w:bookmarkEnd w:id="27"/>
      <w:r>
        <w:t>Allocation</w:t>
      </w:r>
      <w:r>
        <w:rPr>
          <w:spacing w:val="12"/>
        </w:rPr>
        <w:t xml:space="preserve"> </w:t>
      </w:r>
      <w:r>
        <w:t>of</w:t>
      </w:r>
      <w:r>
        <w:rPr>
          <w:spacing w:val="14"/>
        </w:rPr>
        <w:t xml:space="preserve"> </w:t>
      </w:r>
      <w:r>
        <w:t>residential</w:t>
      </w:r>
      <w:r>
        <w:rPr>
          <w:spacing w:val="15"/>
        </w:rPr>
        <w:t xml:space="preserve"> </w:t>
      </w:r>
      <w:r>
        <w:t>aged</w:t>
      </w:r>
      <w:r>
        <w:rPr>
          <w:spacing w:val="14"/>
        </w:rPr>
        <w:t xml:space="preserve"> </w:t>
      </w:r>
      <w:r>
        <w:t>care</w:t>
      </w:r>
      <w:r>
        <w:rPr>
          <w:spacing w:val="15"/>
        </w:rPr>
        <w:t xml:space="preserve"> </w:t>
      </w:r>
      <w:r>
        <w:rPr>
          <w:spacing w:val="-2"/>
        </w:rPr>
        <w:t>places</w:t>
      </w:r>
    </w:p>
    <w:p w14:paraId="0664ECD2" w14:textId="77777777" w:rsidR="00BB61E2" w:rsidRDefault="007A4F2F">
      <w:pPr>
        <w:pStyle w:val="BodyText"/>
        <w:spacing w:before="135" w:line="271" w:lineRule="auto"/>
        <w:ind w:left="160" w:right="447" w:firstLine="27"/>
      </w:pPr>
      <w:r>
        <w:t>Following the 2021–22 Budget, it was announced that no further Aged Care</w:t>
      </w:r>
      <w:r>
        <w:rPr>
          <w:spacing w:val="80"/>
        </w:rPr>
        <w:t xml:space="preserve"> </w:t>
      </w:r>
      <w:r>
        <w:t>Approvals Rounds (ACAR) would be held following the conclusion of the 2020–21 round.</w:t>
      </w:r>
      <w:r>
        <w:rPr>
          <w:spacing w:val="14"/>
        </w:rPr>
        <w:t xml:space="preserve"> </w:t>
      </w:r>
      <w:r>
        <w:t>When</w:t>
      </w:r>
      <w:r>
        <w:rPr>
          <w:spacing w:val="14"/>
        </w:rPr>
        <w:t xml:space="preserve"> </w:t>
      </w:r>
      <w:r>
        <w:t>the</w:t>
      </w:r>
      <w:r>
        <w:rPr>
          <w:spacing w:val="14"/>
        </w:rPr>
        <w:t xml:space="preserve"> </w:t>
      </w:r>
      <w:r>
        <w:t>new</w:t>
      </w:r>
      <w:r>
        <w:rPr>
          <w:spacing w:val="14"/>
        </w:rPr>
        <w:t xml:space="preserve"> </w:t>
      </w:r>
      <w:r>
        <w:t>Aged</w:t>
      </w:r>
      <w:r>
        <w:rPr>
          <w:spacing w:val="14"/>
        </w:rPr>
        <w:t xml:space="preserve"> </w:t>
      </w:r>
      <w:r>
        <w:t>Care</w:t>
      </w:r>
      <w:r>
        <w:rPr>
          <w:spacing w:val="14"/>
        </w:rPr>
        <w:t xml:space="preserve"> </w:t>
      </w:r>
      <w:r>
        <w:t>Act</w:t>
      </w:r>
      <w:r>
        <w:rPr>
          <w:spacing w:val="14"/>
        </w:rPr>
        <w:t xml:space="preserve"> </w:t>
      </w:r>
      <w:r>
        <w:t>comes</w:t>
      </w:r>
      <w:r>
        <w:rPr>
          <w:spacing w:val="14"/>
        </w:rPr>
        <w:t xml:space="preserve"> </w:t>
      </w:r>
      <w:r>
        <w:t>into</w:t>
      </w:r>
      <w:r>
        <w:rPr>
          <w:spacing w:val="14"/>
        </w:rPr>
        <w:t xml:space="preserve"> </w:t>
      </w:r>
      <w:r>
        <w:t>effect</w:t>
      </w:r>
      <w:r>
        <w:rPr>
          <w:spacing w:val="14"/>
        </w:rPr>
        <w:t xml:space="preserve"> </w:t>
      </w:r>
      <w:r>
        <w:t>(expected</w:t>
      </w:r>
      <w:r>
        <w:rPr>
          <w:spacing w:val="14"/>
        </w:rPr>
        <w:t xml:space="preserve"> </w:t>
      </w:r>
      <w:r>
        <w:t>to</w:t>
      </w:r>
      <w:r>
        <w:rPr>
          <w:spacing w:val="14"/>
        </w:rPr>
        <w:t xml:space="preserve"> </w:t>
      </w:r>
      <w:r>
        <w:t>commence</w:t>
      </w:r>
      <w:r>
        <w:rPr>
          <w:spacing w:val="14"/>
        </w:rPr>
        <w:t xml:space="preserve"> </w:t>
      </w:r>
      <w:r>
        <w:t xml:space="preserve">from 1 July 2025, subject to parliamentary processes), permanent residential aged care places will be assigned directly to people (except in the case </w:t>
      </w:r>
      <w:r>
        <w:t>of specialist aged care providers) to give them more choice and control over which provider delivers their</w:t>
      </w:r>
      <w:r>
        <w:rPr>
          <w:spacing w:val="40"/>
        </w:rPr>
        <w:t xml:space="preserve"> </w:t>
      </w:r>
      <w:r>
        <w:t>care, known as the ‘Places to People’ reform.</w:t>
      </w:r>
    </w:p>
    <w:p w14:paraId="68DDE25E" w14:textId="77777777" w:rsidR="00BB61E2" w:rsidRDefault="007A4F2F">
      <w:pPr>
        <w:pStyle w:val="BodyText"/>
        <w:spacing w:before="114" w:line="271" w:lineRule="auto"/>
        <w:ind w:left="186" w:hanging="22"/>
      </w:pPr>
      <w:r>
        <w:t>This reform will restructure the sector by fostering a more open market with stronger elements of choice. The success of individual providers will be determined by factors including the quality of their service and their ability to meet the individual needs</w:t>
      </w:r>
    </w:p>
    <w:p w14:paraId="23422530" w14:textId="77777777" w:rsidR="00BB61E2" w:rsidRDefault="007A4F2F">
      <w:pPr>
        <w:pStyle w:val="BodyText"/>
        <w:spacing w:line="271" w:lineRule="auto"/>
        <w:ind w:left="189"/>
      </w:pPr>
      <w:r>
        <w:t>of residents. Providers will also benefit by having more control over their business operations, rather than being restricted by obtaining places through the ACAR.</w:t>
      </w:r>
    </w:p>
    <w:p w14:paraId="3B9971A3" w14:textId="77777777" w:rsidR="00BB61E2" w:rsidRDefault="007A4F2F">
      <w:pPr>
        <w:pStyle w:val="BodyText"/>
        <w:spacing w:before="114" w:line="271" w:lineRule="auto"/>
        <w:ind w:left="190" w:right="918" w:hanging="4"/>
      </w:pPr>
      <w:r>
        <w:t>Until</w:t>
      </w:r>
      <w:r>
        <w:rPr>
          <w:spacing w:val="29"/>
        </w:rPr>
        <w:t xml:space="preserve"> </w:t>
      </w:r>
      <w:r>
        <w:t>the</w:t>
      </w:r>
      <w:r>
        <w:rPr>
          <w:spacing w:val="29"/>
        </w:rPr>
        <w:t xml:space="preserve"> </w:t>
      </w:r>
      <w:r>
        <w:t>new</w:t>
      </w:r>
      <w:r>
        <w:rPr>
          <w:spacing w:val="29"/>
        </w:rPr>
        <w:t xml:space="preserve"> </w:t>
      </w:r>
      <w:r>
        <w:t>Act</w:t>
      </w:r>
      <w:r>
        <w:rPr>
          <w:spacing w:val="29"/>
        </w:rPr>
        <w:t xml:space="preserve"> </w:t>
      </w:r>
      <w:r>
        <w:t>commences,</w:t>
      </w:r>
      <w:r>
        <w:rPr>
          <w:spacing w:val="29"/>
        </w:rPr>
        <w:t xml:space="preserve"> </w:t>
      </w:r>
      <w:r>
        <w:t>interim</w:t>
      </w:r>
      <w:r>
        <w:rPr>
          <w:spacing w:val="29"/>
        </w:rPr>
        <w:t xml:space="preserve"> </w:t>
      </w:r>
      <w:r>
        <w:t>arrangements</w:t>
      </w:r>
      <w:r>
        <w:rPr>
          <w:position w:val="7"/>
          <w:sz w:val="11"/>
        </w:rPr>
        <w:t>2</w:t>
      </w:r>
      <w:r>
        <w:rPr>
          <w:spacing w:val="40"/>
          <w:position w:val="7"/>
          <w:sz w:val="11"/>
        </w:rPr>
        <w:t xml:space="preserve"> </w:t>
      </w:r>
      <w:r>
        <w:t>are</w:t>
      </w:r>
      <w:r>
        <w:rPr>
          <w:spacing w:val="29"/>
        </w:rPr>
        <w:t xml:space="preserve"> </w:t>
      </w:r>
      <w:r>
        <w:t>in</w:t>
      </w:r>
      <w:r>
        <w:rPr>
          <w:spacing w:val="29"/>
        </w:rPr>
        <w:t xml:space="preserve"> </w:t>
      </w:r>
      <w:r>
        <w:t>place</w:t>
      </w:r>
      <w:r>
        <w:rPr>
          <w:spacing w:val="29"/>
        </w:rPr>
        <w:t xml:space="preserve"> </w:t>
      </w:r>
      <w:r>
        <w:t>to</w:t>
      </w:r>
      <w:r>
        <w:rPr>
          <w:spacing w:val="29"/>
        </w:rPr>
        <w:t xml:space="preserve"> </w:t>
      </w:r>
      <w:r>
        <w:t>continue to supply residential places to aged care providers in the absence of the ACAR.</w:t>
      </w:r>
    </w:p>
    <w:p w14:paraId="08A953D5" w14:textId="77777777" w:rsidR="00BB61E2" w:rsidRDefault="007A4F2F">
      <w:pPr>
        <w:pStyle w:val="BodyText"/>
        <w:spacing w:line="271" w:lineRule="auto"/>
        <w:ind w:left="189" w:right="633" w:hanging="1"/>
      </w:pPr>
      <w:r>
        <w:t>Providers are able to apply directly to the department for an allocation of residential aged care places if they can deliver care immediately, but do not have allocated places to do so. Separately, an ‘intention to develop’ process is in place to ensure that new developments continue during this period.</w:t>
      </w:r>
    </w:p>
    <w:p w14:paraId="6301CF25" w14:textId="77777777" w:rsidR="00BB61E2" w:rsidRDefault="00BB61E2">
      <w:pPr>
        <w:pStyle w:val="BodyText"/>
        <w:spacing w:before="37"/>
      </w:pPr>
    </w:p>
    <w:p w14:paraId="5774A431" w14:textId="77777777" w:rsidR="00BB61E2" w:rsidRDefault="007A4F2F">
      <w:pPr>
        <w:pStyle w:val="Heading3"/>
        <w:ind w:left="175"/>
      </w:pPr>
      <w:r>
        <w:t>Allocation</w:t>
      </w:r>
      <w:r>
        <w:rPr>
          <w:spacing w:val="12"/>
        </w:rPr>
        <w:t xml:space="preserve"> </w:t>
      </w:r>
      <w:r>
        <w:t>of</w:t>
      </w:r>
      <w:r>
        <w:rPr>
          <w:spacing w:val="12"/>
        </w:rPr>
        <w:t xml:space="preserve"> </w:t>
      </w:r>
      <w:r>
        <w:t>Home</w:t>
      </w:r>
      <w:r>
        <w:rPr>
          <w:spacing w:val="12"/>
        </w:rPr>
        <w:t xml:space="preserve"> </w:t>
      </w:r>
      <w:r>
        <w:t>Care</w:t>
      </w:r>
      <w:r>
        <w:rPr>
          <w:spacing w:val="12"/>
        </w:rPr>
        <w:t xml:space="preserve"> </w:t>
      </w:r>
      <w:r>
        <w:rPr>
          <w:spacing w:val="-2"/>
        </w:rPr>
        <w:t>Packages</w:t>
      </w:r>
    </w:p>
    <w:p w14:paraId="30CBDF44" w14:textId="77777777" w:rsidR="00BB61E2" w:rsidRDefault="007A4F2F">
      <w:pPr>
        <w:pStyle w:val="BodyText"/>
        <w:spacing w:before="135" w:line="271" w:lineRule="auto"/>
        <w:ind w:left="190" w:right="447" w:hanging="5"/>
      </w:pPr>
      <w:r>
        <w:t xml:space="preserve">Under the </w:t>
      </w:r>
      <w:r>
        <w:rPr>
          <w:i/>
        </w:rPr>
        <w:t xml:space="preserve">Aged Care Act 1997 </w:t>
      </w:r>
      <w:r>
        <w:t>(the Act), the Australian Government provides a subsidy to an approved provider of home care, chosen by the client, to coordinate a package of care, services and case management to meet their individual needs.</w:t>
      </w:r>
    </w:p>
    <w:p w14:paraId="18410A06" w14:textId="77777777" w:rsidR="00BB61E2" w:rsidRDefault="007A4F2F">
      <w:pPr>
        <w:pStyle w:val="BodyText"/>
        <w:spacing w:before="113"/>
        <w:ind w:left="185"/>
      </w:pPr>
      <w:r>
        <w:t>Individuals</w:t>
      </w:r>
      <w:r>
        <w:rPr>
          <w:spacing w:val="9"/>
        </w:rPr>
        <w:t xml:space="preserve"> </w:t>
      </w:r>
      <w:r>
        <w:t>approved</w:t>
      </w:r>
      <w:r>
        <w:rPr>
          <w:spacing w:val="12"/>
        </w:rPr>
        <w:t xml:space="preserve"> </w:t>
      </w:r>
      <w:r>
        <w:t>for</w:t>
      </w:r>
      <w:r>
        <w:rPr>
          <w:spacing w:val="11"/>
        </w:rPr>
        <w:t xml:space="preserve"> </w:t>
      </w:r>
      <w:r>
        <w:t>a</w:t>
      </w:r>
      <w:r>
        <w:rPr>
          <w:spacing w:val="12"/>
        </w:rPr>
        <w:t xml:space="preserve"> </w:t>
      </w:r>
      <w:r>
        <w:t>Home</w:t>
      </w:r>
      <w:r>
        <w:rPr>
          <w:spacing w:val="11"/>
        </w:rPr>
        <w:t xml:space="preserve"> </w:t>
      </w:r>
      <w:r>
        <w:t>Care</w:t>
      </w:r>
      <w:r>
        <w:rPr>
          <w:spacing w:val="12"/>
        </w:rPr>
        <w:t xml:space="preserve"> </w:t>
      </w:r>
      <w:r>
        <w:t>Package</w:t>
      </w:r>
      <w:r>
        <w:rPr>
          <w:spacing w:val="11"/>
        </w:rPr>
        <w:t xml:space="preserve"> </w:t>
      </w:r>
      <w:r>
        <w:t>are</w:t>
      </w:r>
      <w:r>
        <w:rPr>
          <w:spacing w:val="12"/>
        </w:rPr>
        <w:t xml:space="preserve"> </w:t>
      </w:r>
      <w:r>
        <w:t>placed</w:t>
      </w:r>
      <w:r>
        <w:rPr>
          <w:spacing w:val="11"/>
        </w:rPr>
        <w:t xml:space="preserve"> </w:t>
      </w:r>
      <w:r>
        <w:t>on</w:t>
      </w:r>
      <w:r>
        <w:rPr>
          <w:spacing w:val="12"/>
        </w:rPr>
        <w:t xml:space="preserve"> </w:t>
      </w:r>
      <w:r>
        <w:t>the</w:t>
      </w:r>
      <w:r>
        <w:rPr>
          <w:spacing w:val="12"/>
        </w:rPr>
        <w:t xml:space="preserve"> </w:t>
      </w:r>
      <w:r>
        <w:rPr>
          <w:spacing w:val="-2"/>
        </w:rPr>
        <w:t>National</w:t>
      </w:r>
    </w:p>
    <w:p w14:paraId="122A4540" w14:textId="77777777" w:rsidR="00BB61E2" w:rsidRDefault="007A4F2F">
      <w:pPr>
        <w:pStyle w:val="BodyText"/>
        <w:spacing w:before="31" w:line="271" w:lineRule="auto"/>
        <w:ind w:left="185" w:firstLine="3"/>
      </w:pPr>
      <w:r>
        <w:t xml:space="preserve">Priority System (NPS) until a package becomes available and is assigned to them. Individuals are placed on the NPS according to the date they were </w:t>
      </w:r>
      <w:r>
        <w:t>approved for</w:t>
      </w:r>
    </w:p>
    <w:p w14:paraId="7AAF5D25" w14:textId="77777777" w:rsidR="00BB61E2" w:rsidRDefault="00BB61E2">
      <w:pPr>
        <w:pStyle w:val="BodyText"/>
      </w:pPr>
    </w:p>
    <w:p w14:paraId="34955DC9" w14:textId="77777777" w:rsidR="00BB61E2" w:rsidRDefault="00BB61E2">
      <w:pPr>
        <w:pStyle w:val="BodyText"/>
      </w:pPr>
    </w:p>
    <w:p w14:paraId="613BBFE9" w14:textId="77777777" w:rsidR="00BB61E2" w:rsidRDefault="00BB61E2">
      <w:pPr>
        <w:pStyle w:val="BodyText"/>
      </w:pPr>
    </w:p>
    <w:p w14:paraId="4C3E29F5" w14:textId="77777777" w:rsidR="00BB61E2" w:rsidRDefault="00BB61E2">
      <w:pPr>
        <w:pStyle w:val="BodyText"/>
      </w:pPr>
    </w:p>
    <w:p w14:paraId="07DC6D74" w14:textId="77777777" w:rsidR="00BB61E2" w:rsidRDefault="00BB61E2">
      <w:pPr>
        <w:pStyle w:val="BodyText"/>
      </w:pPr>
    </w:p>
    <w:p w14:paraId="2E5FBFA0" w14:textId="77777777" w:rsidR="00BB61E2" w:rsidRDefault="00BB61E2">
      <w:pPr>
        <w:pStyle w:val="BodyText"/>
      </w:pPr>
    </w:p>
    <w:p w14:paraId="2A4737B7" w14:textId="77777777" w:rsidR="00BB61E2" w:rsidRDefault="00BB61E2">
      <w:pPr>
        <w:pStyle w:val="BodyText"/>
      </w:pPr>
    </w:p>
    <w:p w14:paraId="0931321D" w14:textId="77777777" w:rsidR="00BB61E2" w:rsidRDefault="00BB61E2">
      <w:pPr>
        <w:pStyle w:val="BodyText"/>
      </w:pPr>
    </w:p>
    <w:p w14:paraId="3F5C32B7" w14:textId="77777777" w:rsidR="00BB61E2" w:rsidRDefault="00BB61E2">
      <w:pPr>
        <w:pStyle w:val="BodyText"/>
      </w:pPr>
    </w:p>
    <w:p w14:paraId="4F126874" w14:textId="77777777" w:rsidR="00BB61E2" w:rsidRDefault="00BB61E2">
      <w:pPr>
        <w:pStyle w:val="BodyText"/>
      </w:pPr>
    </w:p>
    <w:p w14:paraId="103DF90B" w14:textId="77777777" w:rsidR="00BB61E2" w:rsidRDefault="00BB61E2">
      <w:pPr>
        <w:pStyle w:val="BodyText"/>
      </w:pPr>
    </w:p>
    <w:p w14:paraId="3487D8BD" w14:textId="77777777" w:rsidR="00BB61E2" w:rsidRDefault="00BB61E2">
      <w:pPr>
        <w:pStyle w:val="BodyText"/>
      </w:pPr>
    </w:p>
    <w:p w14:paraId="5A9297E9" w14:textId="77777777" w:rsidR="00BB61E2" w:rsidRDefault="00BB61E2">
      <w:pPr>
        <w:pStyle w:val="BodyText"/>
      </w:pPr>
    </w:p>
    <w:p w14:paraId="44DAA9E6" w14:textId="77777777" w:rsidR="00BB61E2" w:rsidRDefault="00BB61E2">
      <w:pPr>
        <w:pStyle w:val="BodyText"/>
      </w:pPr>
    </w:p>
    <w:p w14:paraId="13B4B7BF" w14:textId="77777777" w:rsidR="00BB61E2" w:rsidRDefault="00BB61E2">
      <w:pPr>
        <w:pStyle w:val="BodyText"/>
      </w:pPr>
    </w:p>
    <w:p w14:paraId="16F9D00A" w14:textId="77777777" w:rsidR="00BB61E2" w:rsidRDefault="00BB61E2">
      <w:pPr>
        <w:pStyle w:val="BodyText"/>
      </w:pPr>
    </w:p>
    <w:p w14:paraId="08AEC536" w14:textId="77777777" w:rsidR="00BB61E2" w:rsidRDefault="007A4F2F">
      <w:pPr>
        <w:pStyle w:val="BodyText"/>
        <w:spacing w:before="97"/>
      </w:pPr>
      <w:r>
        <w:rPr>
          <w:noProof/>
        </w:rPr>
        <mc:AlternateContent>
          <mc:Choice Requires="wps">
            <w:drawing>
              <wp:anchor distT="0" distB="0" distL="0" distR="0" simplePos="0" relativeHeight="487589376" behindDoc="1" locked="0" layoutInCell="1" allowOverlap="1" wp14:anchorId="603C07E5" wp14:editId="7A07B760">
                <wp:simplePos x="0" y="0"/>
                <wp:positionH relativeFrom="page">
                  <wp:posOffset>648000</wp:posOffset>
                </wp:positionH>
                <wp:positionV relativeFrom="paragraph">
                  <wp:posOffset>223299</wp:posOffset>
                </wp:positionV>
                <wp:extent cx="72009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3297EF" id="Graphic 7" o:spid="_x0000_s1026" style="position:absolute;margin-left:51pt;margin-top:17.6pt;width:56.7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" path="m,l720001,e" filled="f" strokeweight="1pt">
                <v:path arrowok="t"/>
                <w10:wrap type="topAndBottom" anchorx="page"/>
              </v:shape>
            </w:pict>
          </mc:Fallback>
        </mc:AlternateContent>
      </w:r>
    </w:p>
    <w:p w14:paraId="33D05739" w14:textId="77777777" w:rsidR="00BB61E2" w:rsidRDefault="00BB61E2">
      <w:pPr>
        <w:pStyle w:val="ListParagraph"/>
        <w:numPr>
          <w:ilvl w:val="0"/>
          <w:numId w:val="23"/>
        </w:numPr>
        <w:tabs>
          <w:tab w:val="left" w:pos="406"/>
        </w:tabs>
        <w:spacing w:before="96"/>
        <w:ind w:left="406" w:hanging="218"/>
        <w:jc w:val="left"/>
        <w:rPr>
          <w:sz w:val="16"/>
        </w:rPr>
      </w:pPr>
      <w:hyperlink r:id="rId16">
        <w:r>
          <w:rPr>
            <w:sz w:val="16"/>
            <w:u w:val="single"/>
          </w:rPr>
          <w:t>https://www.health.gov.au/our-work/places-to-people-embedding-choice-in-residential-aged-</w:t>
        </w:r>
        <w:r>
          <w:rPr>
            <w:spacing w:val="-4"/>
            <w:sz w:val="16"/>
            <w:u w:val="single"/>
          </w:rPr>
          <w:t>care</w:t>
        </w:r>
      </w:hyperlink>
    </w:p>
    <w:p w14:paraId="5AAEFECC" w14:textId="77777777" w:rsidR="00BB61E2" w:rsidRDefault="00BB61E2">
      <w:pPr>
        <w:rPr>
          <w:sz w:val="16"/>
        </w:rPr>
        <w:sectPr w:rsidR="00BB61E2">
          <w:pgSz w:w="9980" w:h="14180"/>
          <w:pgMar w:top="1000" w:right="840" w:bottom="660" w:left="840" w:header="0" w:footer="470" w:gutter="0"/>
          <w:cols w:space="720"/>
        </w:sectPr>
      </w:pPr>
    </w:p>
    <w:p w14:paraId="0671B0D4" w14:textId="77777777" w:rsidR="00BB61E2" w:rsidRDefault="007A4F2F">
      <w:pPr>
        <w:pStyle w:val="BodyText"/>
        <w:spacing w:before="78" w:line="271" w:lineRule="auto"/>
        <w:ind w:left="413" w:right="447" w:firstLine="5"/>
      </w:pPr>
      <w:bookmarkStart w:id="28" w:name="Demand"/>
      <w:bookmarkStart w:id="29" w:name="_bookmark8"/>
      <w:bookmarkEnd w:id="28"/>
      <w:bookmarkEnd w:id="29"/>
      <w:r>
        <w:t>home care, and their priority for home care services, ensuring a consistent and equitable national approach. They are assigned a package when they are the next eligible recipient on the NPS at a particular level and priority.</w:t>
      </w:r>
    </w:p>
    <w:p w14:paraId="52996AE3" w14:textId="77777777" w:rsidR="00BB61E2" w:rsidRDefault="00BB61E2">
      <w:pPr>
        <w:pStyle w:val="BodyText"/>
        <w:spacing w:before="33"/>
      </w:pPr>
    </w:p>
    <w:p w14:paraId="62A6774E" w14:textId="77777777" w:rsidR="00BB61E2" w:rsidRDefault="007A4F2F">
      <w:pPr>
        <w:spacing w:line="254" w:lineRule="auto"/>
        <w:ind w:left="413" w:right="447" w:hanging="9"/>
        <w:rPr>
          <w:b/>
          <w:sz w:val="18"/>
        </w:rPr>
      </w:pPr>
      <w:r>
        <w:rPr>
          <w:b/>
          <w:sz w:val="18"/>
        </w:rPr>
        <w:t>Table 1: Number of people utilising a Home Care Package on 30 June each year from</w:t>
      </w:r>
      <w:r>
        <w:rPr>
          <w:b/>
          <w:spacing w:val="40"/>
          <w:sz w:val="18"/>
        </w:rPr>
        <w:t xml:space="preserve"> </w:t>
      </w:r>
      <w:r>
        <w:rPr>
          <w:b/>
          <w:sz w:val="18"/>
        </w:rPr>
        <w:t>2020 to 2024, by state and territory</w:t>
      </w:r>
    </w:p>
    <w:p w14:paraId="273BDA4E" w14:textId="77777777" w:rsidR="00BB61E2" w:rsidRDefault="00BB61E2">
      <w:pPr>
        <w:pStyle w:val="BodyText"/>
        <w:spacing w:before="5"/>
        <w:rPr>
          <w:b/>
          <w:sz w:val="12"/>
        </w:r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74"/>
        <w:gridCol w:w="1247"/>
        <w:gridCol w:w="1247"/>
        <w:gridCol w:w="1247"/>
        <w:gridCol w:w="1247"/>
        <w:gridCol w:w="1247"/>
      </w:tblGrid>
      <w:tr w:rsidR="00BB61E2" w14:paraId="7E74B969" w14:textId="77777777">
        <w:trPr>
          <w:trHeight w:val="392"/>
        </w:trPr>
        <w:tc>
          <w:tcPr>
            <w:tcW w:w="1474" w:type="dxa"/>
          </w:tcPr>
          <w:p w14:paraId="3E32BC8D" w14:textId="77777777" w:rsidR="00BB61E2" w:rsidRDefault="007A4F2F">
            <w:pPr>
              <w:pStyle w:val="TableParagraph"/>
              <w:ind w:left="119"/>
              <w:jc w:val="left"/>
              <w:rPr>
                <w:b/>
                <w:sz w:val="18"/>
              </w:rPr>
            </w:pPr>
            <w:r>
              <w:rPr>
                <w:b/>
                <w:spacing w:val="-2"/>
                <w:sz w:val="18"/>
              </w:rPr>
              <w:t>State/territory</w:t>
            </w:r>
          </w:p>
        </w:tc>
        <w:tc>
          <w:tcPr>
            <w:tcW w:w="1247" w:type="dxa"/>
          </w:tcPr>
          <w:p w14:paraId="3B783B60" w14:textId="77777777" w:rsidR="00BB61E2" w:rsidRDefault="007A4F2F">
            <w:pPr>
              <w:pStyle w:val="TableParagraph"/>
              <w:ind w:right="110"/>
              <w:rPr>
                <w:b/>
                <w:sz w:val="18"/>
              </w:rPr>
            </w:pPr>
            <w:r>
              <w:rPr>
                <w:b/>
                <w:spacing w:val="-4"/>
                <w:sz w:val="18"/>
              </w:rPr>
              <w:t>2020</w:t>
            </w:r>
          </w:p>
        </w:tc>
        <w:tc>
          <w:tcPr>
            <w:tcW w:w="1247" w:type="dxa"/>
          </w:tcPr>
          <w:p w14:paraId="0E8A96AA" w14:textId="77777777" w:rsidR="00BB61E2" w:rsidRDefault="007A4F2F">
            <w:pPr>
              <w:pStyle w:val="TableParagraph"/>
              <w:ind w:right="98"/>
              <w:rPr>
                <w:b/>
                <w:sz w:val="18"/>
              </w:rPr>
            </w:pPr>
            <w:r>
              <w:rPr>
                <w:b/>
                <w:spacing w:val="-4"/>
                <w:sz w:val="18"/>
              </w:rPr>
              <w:t>2021</w:t>
            </w:r>
          </w:p>
        </w:tc>
        <w:tc>
          <w:tcPr>
            <w:tcW w:w="1247" w:type="dxa"/>
          </w:tcPr>
          <w:p w14:paraId="75C2A17D" w14:textId="77777777" w:rsidR="00BB61E2" w:rsidRDefault="007A4F2F">
            <w:pPr>
              <w:pStyle w:val="TableParagraph"/>
              <w:ind w:right="109"/>
              <w:rPr>
                <w:b/>
                <w:sz w:val="18"/>
              </w:rPr>
            </w:pPr>
            <w:r>
              <w:rPr>
                <w:b/>
                <w:spacing w:val="-4"/>
                <w:sz w:val="18"/>
              </w:rPr>
              <w:t>2022</w:t>
            </w:r>
          </w:p>
        </w:tc>
        <w:tc>
          <w:tcPr>
            <w:tcW w:w="1247" w:type="dxa"/>
          </w:tcPr>
          <w:p w14:paraId="46BA3F48" w14:textId="77777777" w:rsidR="00BB61E2" w:rsidRDefault="007A4F2F">
            <w:pPr>
              <w:pStyle w:val="TableParagraph"/>
              <w:ind w:right="108"/>
              <w:rPr>
                <w:b/>
                <w:sz w:val="18"/>
              </w:rPr>
            </w:pPr>
            <w:r>
              <w:rPr>
                <w:b/>
                <w:spacing w:val="-4"/>
                <w:sz w:val="18"/>
              </w:rPr>
              <w:t>2023</w:t>
            </w:r>
          </w:p>
        </w:tc>
        <w:tc>
          <w:tcPr>
            <w:tcW w:w="1247" w:type="dxa"/>
          </w:tcPr>
          <w:p w14:paraId="721A8532" w14:textId="77777777" w:rsidR="00BB61E2" w:rsidRDefault="007A4F2F">
            <w:pPr>
              <w:pStyle w:val="TableParagraph"/>
              <w:ind w:right="108"/>
              <w:rPr>
                <w:b/>
                <w:sz w:val="18"/>
              </w:rPr>
            </w:pPr>
            <w:r>
              <w:rPr>
                <w:b/>
                <w:spacing w:val="-4"/>
                <w:sz w:val="18"/>
              </w:rPr>
              <w:t>2024</w:t>
            </w:r>
          </w:p>
        </w:tc>
      </w:tr>
      <w:tr w:rsidR="00BB61E2" w14:paraId="466874C1" w14:textId="77777777">
        <w:trPr>
          <w:trHeight w:val="392"/>
        </w:trPr>
        <w:tc>
          <w:tcPr>
            <w:tcW w:w="1474" w:type="dxa"/>
          </w:tcPr>
          <w:p w14:paraId="5EF9E0DC" w14:textId="77777777" w:rsidR="00BB61E2" w:rsidRDefault="007A4F2F">
            <w:pPr>
              <w:pStyle w:val="TableParagraph"/>
              <w:ind w:left="124"/>
              <w:jc w:val="left"/>
              <w:rPr>
                <w:b/>
                <w:sz w:val="18"/>
              </w:rPr>
            </w:pPr>
            <w:r>
              <w:rPr>
                <w:b/>
                <w:spacing w:val="-5"/>
                <w:sz w:val="18"/>
              </w:rPr>
              <w:t>NSW</w:t>
            </w:r>
          </w:p>
        </w:tc>
        <w:tc>
          <w:tcPr>
            <w:tcW w:w="1247" w:type="dxa"/>
          </w:tcPr>
          <w:p w14:paraId="33345188" w14:textId="77777777" w:rsidR="00BB61E2" w:rsidRDefault="007A4F2F">
            <w:pPr>
              <w:pStyle w:val="TableParagraph"/>
              <w:ind w:right="113"/>
              <w:rPr>
                <w:sz w:val="18"/>
              </w:rPr>
            </w:pPr>
            <w:r>
              <w:rPr>
                <w:spacing w:val="-2"/>
                <w:sz w:val="18"/>
              </w:rPr>
              <w:t>48,270</w:t>
            </w:r>
          </w:p>
        </w:tc>
        <w:tc>
          <w:tcPr>
            <w:tcW w:w="1247" w:type="dxa"/>
          </w:tcPr>
          <w:p w14:paraId="7928A0AD" w14:textId="77777777" w:rsidR="00BB61E2" w:rsidRDefault="007A4F2F">
            <w:pPr>
              <w:pStyle w:val="TableParagraph"/>
              <w:ind w:right="111"/>
              <w:rPr>
                <w:sz w:val="18"/>
              </w:rPr>
            </w:pPr>
            <w:r>
              <w:rPr>
                <w:spacing w:val="-2"/>
                <w:sz w:val="18"/>
              </w:rPr>
              <w:t>59,283</w:t>
            </w:r>
          </w:p>
        </w:tc>
        <w:tc>
          <w:tcPr>
            <w:tcW w:w="1247" w:type="dxa"/>
          </w:tcPr>
          <w:p w14:paraId="26A8F79F" w14:textId="77777777" w:rsidR="00BB61E2" w:rsidRDefault="007A4F2F">
            <w:pPr>
              <w:pStyle w:val="TableParagraph"/>
              <w:ind w:right="108"/>
              <w:rPr>
                <w:sz w:val="18"/>
              </w:rPr>
            </w:pPr>
            <w:r>
              <w:rPr>
                <w:spacing w:val="-2"/>
                <w:sz w:val="18"/>
              </w:rPr>
              <w:t>74,704</w:t>
            </w:r>
          </w:p>
        </w:tc>
        <w:tc>
          <w:tcPr>
            <w:tcW w:w="1247" w:type="dxa"/>
          </w:tcPr>
          <w:p w14:paraId="3B306275" w14:textId="77777777" w:rsidR="00BB61E2" w:rsidRDefault="007A4F2F">
            <w:pPr>
              <w:pStyle w:val="TableParagraph"/>
              <w:ind w:right="113"/>
              <w:rPr>
                <w:sz w:val="18"/>
              </w:rPr>
            </w:pPr>
            <w:r>
              <w:rPr>
                <w:spacing w:val="-2"/>
                <w:sz w:val="18"/>
              </w:rPr>
              <w:t>83,768</w:t>
            </w:r>
          </w:p>
        </w:tc>
        <w:tc>
          <w:tcPr>
            <w:tcW w:w="1247" w:type="dxa"/>
          </w:tcPr>
          <w:p w14:paraId="4A3DF839" w14:textId="77777777" w:rsidR="00BB61E2" w:rsidRDefault="007A4F2F">
            <w:pPr>
              <w:pStyle w:val="TableParagraph"/>
              <w:ind w:right="118"/>
              <w:rPr>
                <w:sz w:val="18"/>
              </w:rPr>
            </w:pPr>
            <w:r>
              <w:rPr>
                <w:spacing w:val="-2"/>
                <w:sz w:val="18"/>
              </w:rPr>
              <w:t>91,274</w:t>
            </w:r>
          </w:p>
        </w:tc>
      </w:tr>
      <w:tr w:rsidR="00BB61E2" w14:paraId="129918A2" w14:textId="77777777">
        <w:trPr>
          <w:trHeight w:val="392"/>
        </w:trPr>
        <w:tc>
          <w:tcPr>
            <w:tcW w:w="1474" w:type="dxa"/>
          </w:tcPr>
          <w:p w14:paraId="3053E5FB" w14:textId="77777777" w:rsidR="00BB61E2" w:rsidRDefault="007A4F2F">
            <w:pPr>
              <w:pStyle w:val="TableParagraph"/>
              <w:ind w:left="117"/>
              <w:jc w:val="left"/>
              <w:rPr>
                <w:b/>
                <w:sz w:val="18"/>
              </w:rPr>
            </w:pPr>
            <w:r>
              <w:rPr>
                <w:b/>
                <w:spacing w:val="-5"/>
                <w:sz w:val="18"/>
              </w:rPr>
              <w:t>Vic</w:t>
            </w:r>
          </w:p>
        </w:tc>
        <w:tc>
          <w:tcPr>
            <w:tcW w:w="1247" w:type="dxa"/>
          </w:tcPr>
          <w:p w14:paraId="1DAAAE2B" w14:textId="77777777" w:rsidR="00BB61E2" w:rsidRDefault="007A4F2F">
            <w:pPr>
              <w:pStyle w:val="TableParagraph"/>
              <w:ind w:right="110"/>
              <w:rPr>
                <w:sz w:val="18"/>
              </w:rPr>
            </w:pPr>
            <w:r>
              <w:rPr>
                <w:spacing w:val="-2"/>
                <w:sz w:val="18"/>
              </w:rPr>
              <w:t>39,425</w:t>
            </w:r>
          </w:p>
        </w:tc>
        <w:tc>
          <w:tcPr>
            <w:tcW w:w="1247" w:type="dxa"/>
          </w:tcPr>
          <w:p w14:paraId="37E8753F" w14:textId="77777777" w:rsidR="00BB61E2" w:rsidRDefault="007A4F2F">
            <w:pPr>
              <w:pStyle w:val="TableParagraph"/>
              <w:ind w:right="112"/>
              <w:rPr>
                <w:sz w:val="18"/>
              </w:rPr>
            </w:pPr>
            <w:r>
              <w:rPr>
                <w:spacing w:val="-2"/>
                <w:sz w:val="18"/>
              </w:rPr>
              <w:t>50,011</w:t>
            </w:r>
          </w:p>
        </w:tc>
        <w:tc>
          <w:tcPr>
            <w:tcW w:w="1247" w:type="dxa"/>
          </w:tcPr>
          <w:p w14:paraId="6BE6D29E" w14:textId="77777777" w:rsidR="00BB61E2" w:rsidRDefault="007A4F2F">
            <w:pPr>
              <w:pStyle w:val="TableParagraph"/>
              <w:ind w:right="111"/>
              <w:rPr>
                <w:sz w:val="18"/>
              </w:rPr>
            </w:pPr>
            <w:r>
              <w:rPr>
                <w:spacing w:val="-2"/>
                <w:sz w:val="18"/>
              </w:rPr>
              <w:t>55,711</w:t>
            </w:r>
          </w:p>
        </w:tc>
        <w:tc>
          <w:tcPr>
            <w:tcW w:w="1247" w:type="dxa"/>
          </w:tcPr>
          <w:p w14:paraId="112AE459" w14:textId="77777777" w:rsidR="00BB61E2" w:rsidRDefault="007A4F2F">
            <w:pPr>
              <w:pStyle w:val="TableParagraph"/>
              <w:ind w:right="118"/>
              <w:rPr>
                <w:sz w:val="18"/>
              </w:rPr>
            </w:pPr>
            <w:r>
              <w:rPr>
                <w:spacing w:val="-2"/>
                <w:sz w:val="18"/>
              </w:rPr>
              <w:t>66,674</w:t>
            </w:r>
          </w:p>
        </w:tc>
        <w:tc>
          <w:tcPr>
            <w:tcW w:w="1247" w:type="dxa"/>
          </w:tcPr>
          <w:p w14:paraId="3586E201" w14:textId="77777777" w:rsidR="00BB61E2" w:rsidRDefault="007A4F2F">
            <w:pPr>
              <w:pStyle w:val="TableParagraph"/>
              <w:ind w:right="113"/>
              <w:rPr>
                <w:sz w:val="18"/>
              </w:rPr>
            </w:pPr>
            <w:r>
              <w:rPr>
                <w:spacing w:val="-2"/>
                <w:sz w:val="18"/>
              </w:rPr>
              <w:t>70,808</w:t>
            </w:r>
          </w:p>
        </w:tc>
      </w:tr>
      <w:tr w:rsidR="00BB61E2" w14:paraId="6898807D" w14:textId="77777777">
        <w:trPr>
          <w:trHeight w:val="391"/>
        </w:trPr>
        <w:tc>
          <w:tcPr>
            <w:tcW w:w="1474" w:type="dxa"/>
          </w:tcPr>
          <w:p w14:paraId="1652B148" w14:textId="77777777" w:rsidR="00BB61E2" w:rsidRDefault="007A4F2F">
            <w:pPr>
              <w:pStyle w:val="TableParagraph"/>
              <w:ind w:left="118"/>
              <w:jc w:val="left"/>
              <w:rPr>
                <w:b/>
                <w:sz w:val="18"/>
              </w:rPr>
            </w:pPr>
            <w:r>
              <w:rPr>
                <w:b/>
                <w:spacing w:val="-5"/>
                <w:sz w:val="18"/>
              </w:rPr>
              <w:t>Qld</w:t>
            </w:r>
          </w:p>
        </w:tc>
        <w:tc>
          <w:tcPr>
            <w:tcW w:w="1247" w:type="dxa"/>
          </w:tcPr>
          <w:p w14:paraId="7D67D3FF" w14:textId="77777777" w:rsidR="00BB61E2" w:rsidRDefault="007A4F2F">
            <w:pPr>
              <w:pStyle w:val="TableParagraph"/>
              <w:ind w:right="113"/>
              <w:rPr>
                <w:sz w:val="18"/>
              </w:rPr>
            </w:pPr>
            <w:r>
              <w:rPr>
                <w:spacing w:val="-2"/>
                <w:sz w:val="18"/>
              </w:rPr>
              <w:t>27,560</w:t>
            </w:r>
          </w:p>
        </w:tc>
        <w:tc>
          <w:tcPr>
            <w:tcW w:w="1247" w:type="dxa"/>
          </w:tcPr>
          <w:p w14:paraId="133CCA5C" w14:textId="77777777" w:rsidR="00BB61E2" w:rsidRDefault="007A4F2F">
            <w:pPr>
              <w:pStyle w:val="TableParagraph"/>
              <w:ind w:right="114"/>
              <w:rPr>
                <w:sz w:val="18"/>
              </w:rPr>
            </w:pPr>
            <w:r>
              <w:rPr>
                <w:spacing w:val="-2"/>
                <w:sz w:val="18"/>
              </w:rPr>
              <w:t>32,389</w:t>
            </w:r>
          </w:p>
        </w:tc>
        <w:tc>
          <w:tcPr>
            <w:tcW w:w="1247" w:type="dxa"/>
          </w:tcPr>
          <w:p w14:paraId="1E2BF47B" w14:textId="77777777" w:rsidR="00BB61E2" w:rsidRDefault="007A4F2F">
            <w:pPr>
              <w:pStyle w:val="TableParagraph"/>
              <w:ind w:right="113"/>
              <w:rPr>
                <w:sz w:val="18"/>
              </w:rPr>
            </w:pPr>
            <w:r>
              <w:rPr>
                <w:spacing w:val="-2"/>
                <w:sz w:val="18"/>
              </w:rPr>
              <w:t>41,026</w:t>
            </w:r>
          </w:p>
        </w:tc>
        <w:tc>
          <w:tcPr>
            <w:tcW w:w="1247" w:type="dxa"/>
          </w:tcPr>
          <w:p w14:paraId="174EC9FC" w14:textId="77777777" w:rsidR="00BB61E2" w:rsidRDefault="007A4F2F">
            <w:pPr>
              <w:pStyle w:val="TableParagraph"/>
              <w:ind w:right="102"/>
              <w:rPr>
                <w:sz w:val="18"/>
              </w:rPr>
            </w:pPr>
            <w:r>
              <w:rPr>
                <w:spacing w:val="-2"/>
                <w:sz w:val="18"/>
              </w:rPr>
              <w:t>53,631</w:t>
            </w:r>
          </w:p>
        </w:tc>
        <w:tc>
          <w:tcPr>
            <w:tcW w:w="1247" w:type="dxa"/>
          </w:tcPr>
          <w:p w14:paraId="44A77DF9" w14:textId="77777777" w:rsidR="00BB61E2" w:rsidRDefault="007A4F2F">
            <w:pPr>
              <w:pStyle w:val="TableParagraph"/>
              <w:ind w:right="98"/>
              <w:rPr>
                <w:sz w:val="18"/>
              </w:rPr>
            </w:pPr>
            <w:r>
              <w:rPr>
                <w:spacing w:val="-2"/>
                <w:sz w:val="18"/>
              </w:rPr>
              <w:t>59,521</w:t>
            </w:r>
          </w:p>
        </w:tc>
      </w:tr>
      <w:tr w:rsidR="00BB61E2" w14:paraId="3D8A2AF1" w14:textId="77777777">
        <w:trPr>
          <w:trHeight w:val="392"/>
        </w:trPr>
        <w:tc>
          <w:tcPr>
            <w:tcW w:w="1474" w:type="dxa"/>
          </w:tcPr>
          <w:p w14:paraId="3D861CBE" w14:textId="77777777" w:rsidR="00BB61E2" w:rsidRDefault="007A4F2F">
            <w:pPr>
              <w:pStyle w:val="TableParagraph"/>
              <w:ind w:left="122"/>
              <w:jc w:val="left"/>
              <w:rPr>
                <w:b/>
                <w:sz w:val="18"/>
              </w:rPr>
            </w:pPr>
            <w:r>
              <w:rPr>
                <w:b/>
                <w:spacing w:val="-5"/>
                <w:sz w:val="18"/>
              </w:rPr>
              <w:t>WA</w:t>
            </w:r>
          </w:p>
        </w:tc>
        <w:tc>
          <w:tcPr>
            <w:tcW w:w="1247" w:type="dxa"/>
          </w:tcPr>
          <w:p w14:paraId="5D097CFD" w14:textId="77777777" w:rsidR="00BB61E2" w:rsidRDefault="007A4F2F">
            <w:pPr>
              <w:pStyle w:val="TableParagraph"/>
              <w:ind w:right="114"/>
              <w:rPr>
                <w:sz w:val="18"/>
              </w:rPr>
            </w:pPr>
            <w:r>
              <w:rPr>
                <w:spacing w:val="-2"/>
                <w:sz w:val="18"/>
              </w:rPr>
              <w:t>11,049</w:t>
            </w:r>
          </w:p>
        </w:tc>
        <w:tc>
          <w:tcPr>
            <w:tcW w:w="1247" w:type="dxa"/>
          </w:tcPr>
          <w:p w14:paraId="500CD931" w14:textId="77777777" w:rsidR="00BB61E2" w:rsidRDefault="007A4F2F">
            <w:pPr>
              <w:pStyle w:val="TableParagraph"/>
              <w:ind w:right="112"/>
              <w:rPr>
                <w:sz w:val="18"/>
              </w:rPr>
            </w:pPr>
            <w:r>
              <w:rPr>
                <w:spacing w:val="-2"/>
                <w:sz w:val="18"/>
              </w:rPr>
              <w:t>13,911</w:t>
            </w:r>
          </w:p>
        </w:tc>
        <w:tc>
          <w:tcPr>
            <w:tcW w:w="1247" w:type="dxa"/>
          </w:tcPr>
          <w:p w14:paraId="17F4FA21" w14:textId="77777777" w:rsidR="00BB61E2" w:rsidRDefault="007A4F2F">
            <w:pPr>
              <w:pStyle w:val="TableParagraph"/>
              <w:ind w:right="113"/>
              <w:rPr>
                <w:sz w:val="18"/>
              </w:rPr>
            </w:pPr>
            <w:r>
              <w:rPr>
                <w:spacing w:val="-2"/>
                <w:sz w:val="18"/>
              </w:rPr>
              <w:t>17,806</w:t>
            </w:r>
          </w:p>
        </w:tc>
        <w:tc>
          <w:tcPr>
            <w:tcW w:w="1247" w:type="dxa"/>
          </w:tcPr>
          <w:p w14:paraId="2C2C88D9" w14:textId="77777777" w:rsidR="00BB61E2" w:rsidRDefault="007A4F2F">
            <w:pPr>
              <w:pStyle w:val="TableParagraph"/>
              <w:ind w:right="98"/>
              <w:rPr>
                <w:sz w:val="18"/>
              </w:rPr>
            </w:pPr>
            <w:r>
              <w:rPr>
                <w:spacing w:val="-2"/>
                <w:sz w:val="18"/>
              </w:rPr>
              <w:t>21,827</w:t>
            </w:r>
          </w:p>
        </w:tc>
        <w:tc>
          <w:tcPr>
            <w:tcW w:w="1247" w:type="dxa"/>
          </w:tcPr>
          <w:p w14:paraId="438AC3E6" w14:textId="77777777" w:rsidR="00BB61E2" w:rsidRDefault="007A4F2F">
            <w:pPr>
              <w:pStyle w:val="TableParagraph"/>
              <w:ind w:right="108"/>
              <w:rPr>
                <w:sz w:val="18"/>
              </w:rPr>
            </w:pPr>
            <w:r>
              <w:rPr>
                <w:spacing w:val="-2"/>
                <w:sz w:val="18"/>
              </w:rPr>
              <w:t>20,634</w:t>
            </w:r>
          </w:p>
        </w:tc>
      </w:tr>
      <w:tr w:rsidR="00BB61E2" w14:paraId="437F4B60" w14:textId="77777777">
        <w:trPr>
          <w:trHeight w:val="416"/>
        </w:trPr>
        <w:tc>
          <w:tcPr>
            <w:tcW w:w="1474" w:type="dxa"/>
          </w:tcPr>
          <w:p w14:paraId="789E37F7" w14:textId="77777777" w:rsidR="00BB61E2" w:rsidRDefault="007A4F2F">
            <w:pPr>
              <w:pStyle w:val="TableParagraph"/>
              <w:spacing w:before="105"/>
              <w:ind w:left="119"/>
              <w:jc w:val="left"/>
              <w:rPr>
                <w:b/>
                <w:sz w:val="18"/>
              </w:rPr>
            </w:pPr>
            <w:r>
              <w:rPr>
                <w:b/>
                <w:spacing w:val="-5"/>
                <w:sz w:val="18"/>
              </w:rPr>
              <w:t>SA</w:t>
            </w:r>
          </w:p>
        </w:tc>
        <w:tc>
          <w:tcPr>
            <w:tcW w:w="1247" w:type="dxa"/>
          </w:tcPr>
          <w:p w14:paraId="68D5E574" w14:textId="77777777" w:rsidR="00BB61E2" w:rsidRDefault="007A4F2F">
            <w:pPr>
              <w:pStyle w:val="TableParagraph"/>
              <w:spacing w:before="105"/>
              <w:ind w:right="109"/>
              <w:rPr>
                <w:sz w:val="18"/>
              </w:rPr>
            </w:pPr>
            <w:r>
              <w:rPr>
                <w:spacing w:val="-2"/>
                <w:sz w:val="18"/>
              </w:rPr>
              <w:t>10,254</w:t>
            </w:r>
          </w:p>
        </w:tc>
        <w:tc>
          <w:tcPr>
            <w:tcW w:w="1247" w:type="dxa"/>
          </w:tcPr>
          <w:p w14:paraId="70D0948A" w14:textId="77777777" w:rsidR="00BB61E2" w:rsidRDefault="007A4F2F">
            <w:pPr>
              <w:pStyle w:val="TableParagraph"/>
              <w:spacing w:before="105"/>
              <w:ind w:right="98"/>
              <w:rPr>
                <w:sz w:val="18"/>
              </w:rPr>
            </w:pPr>
            <w:r>
              <w:rPr>
                <w:spacing w:val="-2"/>
                <w:sz w:val="18"/>
              </w:rPr>
              <w:t>13,597</w:t>
            </w:r>
          </w:p>
        </w:tc>
        <w:tc>
          <w:tcPr>
            <w:tcW w:w="1247" w:type="dxa"/>
          </w:tcPr>
          <w:p w14:paraId="0CDF6693" w14:textId="77777777" w:rsidR="00BB61E2" w:rsidRDefault="007A4F2F">
            <w:pPr>
              <w:pStyle w:val="TableParagraph"/>
              <w:spacing w:before="105"/>
              <w:ind w:right="98"/>
              <w:rPr>
                <w:sz w:val="18"/>
              </w:rPr>
            </w:pPr>
            <w:r>
              <w:rPr>
                <w:spacing w:val="-2"/>
                <w:sz w:val="18"/>
              </w:rPr>
              <w:t>18,127</w:t>
            </w:r>
          </w:p>
        </w:tc>
        <w:tc>
          <w:tcPr>
            <w:tcW w:w="1247" w:type="dxa"/>
          </w:tcPr>
          <w:p w14:paraId="716ED35E" w14:textId="77777777" w:rsidR="00BB61E2" w:rsidRDefault="007A4F2F">
            <w:pPr>
              <w:pStyle w:val="TableParagraph"/>
              <w:spacing w:before="105"/>
              <w:ind w:right="113"/>
              <w:rPr>
                <w:sz w:val="18"/>
              </w:rPr>
            </w:pPr>
            <w:r>
              <w:rPr>
                <w:spacing w:val="-2"/>
                <w:sz w:val="18"/>
              </w:rPr>
              <w:t>22,889</w:t>
            </w:r>
          </w:p>
        </w:tc>
        <w:tc>
          <w:tcPr>
            <w:tcW w:w="1247" w:type="dxa"/>
          </w:tcPr>
          <w:p w14:paraId="43AF9F4E" w14:textId="77777777" w:rsidR="00BB61E2" w:rsidRDefault="007A4F2F">
            <w:pPr>
              <w:pStyle w:val="TableParagraph"/>
              <w:spacing w:before="105"/>
              <w:ind w:right="109"/>
              <w:rPr>
                <w:sz w:val="18"/>
              </w:rPr>
            </w:pPr>
            <w:r>
              <w:rPr>
                <w:spacing w:val="-2"/>
                <w:sz w:val="18"/>
              </w:rPr>
              <w:t>23,785</w:t>
            </w:r>
          </w:p>
        </w:tc>
      </w:tr>
      <w:tr w:rsidR="00BB61E2" w14:paraId="6E3A2F04" w14:textId="77777777">
        <w:trPr>
          <w:trHeight w:val="391"/>
        </w:trPr>
        <w:tc>
          <w:tcPr>
            <w:tcW w:w="1474" w:type="dxa"/>
          </w:tcPr>
          <w:p w14:paraId="057B8C21" w14:textId="77777777" w:rsidR="00BB61E2" w:rsidRDefault="007A4F2F">
            <w:pPr>
              <w:pStyle w:val="TableParagraph"/>
              <w:ind w:left="110"/>
              <w:jc w:val="left"/>
              <w:rPr>
                <w:b/>
                <w:sz w:val="18"/>
              </w:rPr>
            </w:pPr>
            <w:r>
              <w:rPr>
                <w:b/>
                <w:spacing w:val="-5"/>
                <w:sz w:val="18"/>
              </w:rPr>
              <w:t>Tas</w:t>
            </w:r>
          </w:p>
        </w:tc>
        <w:tc>
          <w:tcPr>
            <w:tcW w:w="1247" w:type="dxa"/>
          </w:tcPr>
          <w:p w14:paraId="6FBB70D4" w14:textId="77777777" w:rsidR="00BB61E2" w:rsidRDefault="007A4F2F">
            <w:pPr>
              <w:pStyle w:val="TableParagraph"/>
              <w:ind w:right="114"/>
              <w:rPr>
                <w:sz w:val="18"/>
              </w:rPr>
            </w:pPr>
            <w:r>
              <w:rPr>
                <w:spacing w:val="-2"/>
                <w:sz w:val="18"/>
              </w:rPr>
              <w:t>3,428</w:t>
            </w:r>
          </w:p>
        </w:tc>
        <w:tc>
          <w:tcPr>
            <w:tcW w:w="1247" w:type="dxa"/>
          </w:tcPr>
          <w:p w14:paraId="04E4609E" w14:textId="77777777" w:rsidR="00BB61E2" w:rsidRDefault="007A4F2F">
            <w:pPr>
              <w:pStyle w:val="TableParagraph"/>
              <w:ind w:right="113"/>
              <w:rPr>
                <w:sz w:val="18"/>
              </w:rPr>
            </w:pPr>
            <w:r>
              <w:rPr>
                <w:spacing w:val="-2"/>
                <w:sz w:val="18"/>
              </w:rPr>
              <w:t>4,060</w:t>
            </w:r>
          </w:p>
        </w:tc>
        <w:tc>
          <w:tcPr>
            <w:tcW w:w="1247" w:type="dxa"/>
          </w:tcPr>
          <w:p w14:paraId="485B3A94" w14:textId="77777777" w:rsidR="00BB61E2" w:rsidRDefault="007A4F2F">
            <w:pPr>
              <w:pStyle w:val="TableParagraph"/>
              <w:ind w:right="113"/>
              <w:rPr>
                <w:sz w:val="18"/>
              </w:rPr>
            </w:pPr>
            <w:r>
              <w:rPr>
                <w:spacing w:val="-2"/>
                <w:sz w:val="18"/>
              </w:rPr>
              <w:t>5,150</w:t>
            </w:r>
          </w:p>
        </w:tc>
        <w:tc>
          <w:tcPr>
            <w:tcW w:w="1247" w:type="dxa"/>
          </w:tcPr>
          <w:p w14:paraId="6EE32DE8" w14:textId="77777777" w:rsidR="00BB61E2" w:rsidRDefault="007A4F2F">
            <w:pPr>
              <w:pStyle w:val="TableParagraph"/>
              <w:ind w:right="109"/>
              <w:rPr>
                <w:sz w:val="18"/>
              </w:rPr>
            </w:pPr>
            <w:r>
              <w:rPr>
                <w:spacing w:val="-2"/>
                <w:sz w:val="18"/>
              </w:rPr>
              <w:t>6,115</w:t>
            </w:r>
          </w:p>
        </w:tc>
        <w:tc>
          <w:tcPr>
            <w:tcW w:w="1247" w:type="dxa"/>
          </w:tcPr>
          <w:p w14:paraId="1C651DF0" w14:textId="77777777" w:rsidR="00BB61E2" w:rsidRDefault="007A4F2F">
            <w:pPr>
              <w:pStyle w:val="TableParagraph"/>
              <w:ind w:right="108"/>
              <w:rPr>
                <w:sz w:val="18"/>
              </w:rPr>
            </w:pPr>
            <w:r>
              <w:rPr>
                <w:spacing w:val="-2"/>
                <w:sz w:val="18"/>
              </w:rPr>
              <w:t>6,022</w:t>
            </w:r>
          </w:p>
        </w:tc>
      </w:tr>
      <w:tr w:rsidR="00BB61E2" w14:paraId="7A4CFB8D" w14:textId="77777777">
        <w:trPr>
          <w:trHeight w:val="392"/>
        </w:trPr>
        <w:tc>
          <w:tcPr>
            <w:tcW w:w="1474" w:type="dxa"/>
          </w:tcPr>
          <w:p w14:paraId="492A9A73" w14:textId="77777777" w:rsidR="00BB61E2" w:rsidRDefault="007A4F2F">
            <w:pPr>
              <w:pStyle w:val="TableParagraph"/>
              <w:ind w:left="111"/>
              <w:jc w:val="left"/>
              <w:rPr>
                <w:b/>
                <w:sz w:val="18"/>
              </w:rPr>
            </w:pPr>
            <w:r>
              <w:rPr>
                <w:b/>
                <w:spacing w:val="-5"/>
                <w:sz w:val="18"/>
              </w:rPr>
              <w:t>ACT</w:t>
            </w:r>
          </w:p>
        </w:tc>
        <w:tc>
          <w:tcPr>
            <w:tcW w:w="1247" w:type="dxa"/>
          </w:tcPr>
          <w:p w14:paraId="0273FA22" w14:textId="77777777" w:rsidR="00BB61E2" w:rsidRDefault="007A4F2F">
            <w:pPr>
              <w:pStyle w:val="TableParagraph"/>
              <w:ind w:right="113"/>
              <w:rPr>
                <w:sz w:val="18"/>
              </w:rPr>
            </w:pPr>
            <w:r>
              <w:rPr>
                <w:spacing w:val="-2"/>
                <w:sz w:val="18"/>
              </w:rPr>
              <w:t>1,810</w:t>
            </w:r>
          </w:p>
        </w:tc>
        <w:tc>
          <w:tcPr>
            <w:tcW w:w="1247" w:type="dxa"/>
          </w:tcPr>
          <w:p w14:paraId="364FA15A" w14:textId="77777777" w:rsidR="00BB61E2" w:rsidRDefault="007A4F2F">
            <w:pPr>
              <w:pStyle w:val="TableParagraph"/>
              <w:ind w:right="114"/>
              <w:rPr>
                <w:sz w:val="18"/>
              </w:rPr>
            </w:pPr>
            <w:r>
              <w:rPr>
                <w:spacing w:val="-2"/>
                <w:sz w:val="18"/>
              </w:rPr>
              <w:t>2,079</w:t>
            </w:r>
          </w:p>
        </w:tc>
        <w:tc>
          <w:tcPr>
            <w:tcW w:w="1247" w:type="dxa"/>
          </w:tcPr>
          <w:p w14:paraId="27EDB99D" w14:textId="77777777" w:rsidR="00BB61E2" w:rsidRDefault="007A4F2F">
            <w:pPr>
              <w:pStyle w:val="TableParagraph"/>
              <w:ind w:right="108"/>
              <w:rPr>
                <w:sz w:val="18"/>
              </w:rPr>
            </w:pPr>
            <w:r>
              <w:rPr>
                <w:spacing w:val="-2"/>
                <w:sz w:val="18"/>
              </w:rPr>
              <w:t>2,262</w:t>
            </w:r>
          </w:p>
        </w:tc>
        <w:tc>
          <w:tcPr>
            <w:tcW w:w="1247" w:type="dxa"/>
          </w:tcPr>
          <w:p w14:paraId="65F68430" w14:textId="77777777" w:rsidR="00BB61E2" w:rsidRDefault="007A4F2F">
            <w:pPr>
              <w:pStyle w:val="TableParagraph"/>
              <w:ind w:right="113"/>
              <w:rPr>
                <w:sz w:val="18"/>
              </w:rPr>
            </w:pPr>
            <w:r>
              <w:rPr>
                <w:spacing w:val="-2"/>
                <w:sz w:val="18"/>
              </w:rPr>
              <w:t>2,396</w:t>
            </w:r>
          </w:p>
        </w:tc>
        <w:tc>
          <w:tcPr>
            <w:tcW w:w="1247" w:type="dxa"/>
          </w:tcPr>
          <w:p w14:paraId="3D3A2291" w14:textId="77777777" w:rsidR="00BB61E2" w:rsidRDefault="007A4F2F">
            <w:pPr>
              <w:pStyle w:val="TableParagraph"/>
              <w:ind w:right="99"/>
              <w:rPr>
                <w:sz w:val="18"/>
              </w:rPr>
            </w:pPr>
            <w:r>
              <w:rPr>
                <w:spacing w:val="-2"/>
                <w:sz w:val="18"/>
              </w:rPr>
              <w:t>2,391</w:t>
            </w:r>
          </w:p>
        </w:tc>
      </w:tr>
      <w:tr w:rsidR="00BB61E2" w14:paraId="1122DA3A" w14:textId="77777777">
        <w:trPr>
          <w:trHeight w:val="392"/>
        </w:trPr>
        <w:tc>
          <w:tcPr>
            <w:tcW w:w="1474" w:type="dxa"/>
          </w:tcPr>
          <w:p w14:paraId="765B391F" w14:textId="77777777" w:rsidR="00BB61E2" w:rsidRDefault="007A4F2F">
            <w:pPr>
              <w:pStyle w:val="TableParagraph"/>
              <w:ind w:left="124"/>
              <w:jc w:val="left"/>
              <w:rPr>
                <w:b/>
                <w:sz w:val="18"/>
              </w:rPr>
            </w:pPr>
            <w:r>
              <w:rPr>
                <w:b/>
                <w:spacing w:val="-5"/>
                <w:sz w:val="18"/>
              </w:rPr>
              <w:t>NT</w:t>
            </w:r>
          </w:p>
        </w:tc>
        <w:tc>
          <w:tcPr>
            <w:tcW w:w="1247" w:type="dxa"/>
          </w:tcPr>
          <w:p w14:paraId="24AB3F7E" w14:textId="77777777" w:rsidR="00BB61E2" w:rsidRDefault="007A4F2F">
            <w:pPr>
              <w:pStyle w:val="TableParagraph"/>
              <w:ind w:right="109"/>
              <w:rPr>
                <w:sz w:val="18"/>
              </w:rPr>
            </w:pPr>
            <w:r>
              <w:rPr>
                <w:spacing w:val="-5"/>
                <w:sz w:val="18"/>
              </w:rPr>
              <w:t>640</w:t>
            </w:r>
          </w:p>
        </w:tc>
        <w:tc>
          <w:tcPr>
            <w:tcW w:w="1247" w:type="dxa"/>
          </w:tcPr>
          <w:p w14:paraId="58AF8789" w14:textId="77777777" w:rsidR="00BB61E2" w:rsidRDefault="007A4F2F">
            <w:pPr>
              <w:pStyle w:val="TableParagraph"/>
              <w:ind w:right="111"/>
              <w:rPr>
                <w:sz w:val="18"/>
              </w:rPr>
            </w:pPr>
            <w:r>
              <w:rPr>
                <w:spacing w:val="-5"/>
                <w:sz w:val="18"/>
              </w:rPr>
              <w:t>775</w:t>
            </w:r>
          </w:p>
        </w:tc>
        <w:tc>
          <w:tcPr>
            <w:tcW w:w="1247" w:type="dxa"/>
          </w:tcPr>
          <w:p w14:paraId="60EF668A" w14:textId="77777777" w:rsidR="00BB61E2" w:rsidRDefault="007A4F2F">
            <w:pPr>
              <w:pStyle w:val="TableParagraph"/>
              <w:ind w:right="96"/>
              <w:rPr>
                <w:sz w:val="18"/>
              </w:rPr>
            </w:pPr>
            <w:r>
              <w:rPr>
                <w:spacing w:val="-5"/>
                <w:sz w:val="18"/>
              </w:rPr>
              <w:t>957</w:t>
            </w:r>
          </w:p>
        </w:tc>
        <w:tc>
          <w:tcPr>
            <w:tcW w:w="1247" w:type="dxa"/>
          </w:tcPr>
          <w:p w14:paraId="5B3D98D1" w14:textId="77777777" w:rsidR="00BB61E2" w:rsidRDefault="007A4F2F">
            <w:pPr>
              <w:pStyle w:val="TableParagraph"/>
              <w:ind w:right="118"/>
              <w:rPr>
                <w:sz w:val="18"/>
              </w:rPr>
            </w:pPr>
            <w:r>
              <w:rPr>
                <w:spacing w:val="-2"/>
                <w:sz w:val="18"/>
              </w:rPr>
              <w:t>1,074</w:t>
            </w:r>
          </w:p>
        </w:tc>
        <w:tc>
          <w:tcPr>
            <w:tcW w:w="1247" w:type="dxa"/>
          </w:tcPr>
          <w:p w14:paraId="651C7E36" w14:textId="77777777" w:rsidR="00BB61E2" w:rsidRDefault="007A4F2F">
            <w:pPr>
              <w:pStyle w:val="TableParagraph"/>
              <w:ind w:right="106"/>
              <w:rPr>
                <w:sz w:val="18"/>
              </w:rPr>
            </w:pPr>
            <w:r>
              <w:rPr>
                <w:spacing w:val="-2"/>
                <w:sz w:val="18"/>
              </w:rPr>
              <w:t>1,051</w:t>
            </w:r>
          </w:p>
        </w:tc>
      </w:tr>
      <w:tr w:rsidR="00BB61E2" w14:paraId="667E6A70" w14:textId="77777777">
        <w:trPr>
          <w:trHeight w:val="391"/>
        </w:trPr>
        <w:tc>
          <w:tcPr>
            <w:tcW w:w="1474" w:type="dxa"/>
          </w:tcPr>
          <w:p w14:paraId="011A992C" w14:textId="77777777" w:rsidR="00BB61E2" w:rsidRDefault="007A4F2F">
            <w:pPr>
              <w:pStyle w:val="TableParagraph"/>
              <w:ind w:left="111"/>
              <w:jc w:val="left"/>
              <w:rPr>
                <w:b/>
                <w:sz w:val="18"/>
              </w:rPr>
            </w:pPr>
            <w:r>
              <w:rPr>
                <w:b/>
                <w:spacing w:val="-2"/>
                <w:sz w:val="18"/>
              </w:rPr>
              <w:t>Australia</w:t>
            </w:r>
          </w:p>
        </w:tc>
        <w:tc>
          <w:tcPr>
            <w:tcW w:w="1247" w:type="dxa"/>
          </w:tcPr>
          <w:p w14:paraId="7472E600" w14:textId="77777777" w:rsidR="00BB61E2" w:rsidRDefault="007A4F2F">
            <w:pPr>
              <w:pStyle w:val="TableParagraph"/>
              <w:ind w:right="113"/>
              <w:rPr>
                <w:b/>
                <w:sz w:val="18"/>
              </w:rPr>
            </w:pPr>
            <w:r>
              <w:rPr>
                <w:b/>
                <w:spacing w:val="-2"/>
                <w:sz w:val="18"/>
              </w:rPr>
              <w:t>142,436</w:t>
            </w:r>
          </w:p>
        </w:tc>
        <w:tc>
          <w:tcPr>
            <w:tcW w:w="1247" w:type="dxa"/>
          </w:tcPr>
          <w:p w14:paraId="76EE96F8" w14:textId="77777777" w:rsidR="00BB61E2" w:rsidRDefault="007A4F2F">
            <w:pPr>
              <w:pStyle w:val="TableParagraph"/>
              <w:ind w:right="114"/>
              <w:rPr>
                <w:b/>
                <w:sz w:val="18"/>
              </w:rPr>
            </w:pPr>
            <w:r>
              <w:rPr>
                <w:b/>
                <w:spacing w:val="-2"/>
                <w:sz w:val="18"/>
              </w:rPr>
              <w:t>176,105</w:t>
            </w:r>
          </w:p>
        </w:tc>
        <w:tc>
          <w:tcPr>
            <w:tcW w:w="1247" w:type="dxa"/>
          </w:tcPr>
          <w:p w14:paraId="3A228EF9" w14:textId="77777777" w:rsidR="00BB61E2" w:rsidRDefault="007A4F2F">
            <w:pPr>
              <w:pStyle w:val="TableParagraph"/>
              <w:ind w:right="110"/>
              <w:rPr>
                <w:b/>
                <w:sz w:val="18"/>
              </w:rPr>
            </w:pPr>
            <w:r>
              <w:rPr>
                <w:b/>
                <w:spacing w:val="-2"/>
                <w:sz w:val="18"/>
              </w:rPr>
              <w:t>215,743</w:t>
            </w:r>
          </w:p>
        </w:tc>
        <w:tc>
          <w:tcPr>
            <w:tcW w:w="1247" w:type="dxa"/>
          </w:tcPr>
          <w:p w14:paraId="5AD3A911" w14:textId="77777777" w:rsidR="00BB61E2" w:rsidRDefault="007A4F2F">
            <w:pPr>
              <w:pStyle w:val="TableParagraph"/>
              <w:ind w:right="110"/>
              <w:rPr>
                <w:b/>
                <w:sz w:val="18"/>
              </w:rPr>
            </w:pPr>
            <w:r>
              <w:rPr>
                <w:b/>
                <w:spacing w:val="-2"/>
                <w:sz w:val="18"/>
              </w:rPr>
              <w:t>258,374</w:t>
            </w:r>
          </w:p>
        </w:tc>
        <w:tc>
          <w:tcPr>
            <w:tcW w:w="1247" w:type="dxa"/>
          </w:tcPr>
          <w:p w14:paraId="0509DD60" w14:textId="77777777" w:rsidR="00BB61E2" w:rsidRDefault="007A4F2F">
            <w:pPr>
              <w:pStyle w:val="TableParagraph"/>
              <w:ind w:right="112"/>
              <w:rPr>
                <w:b/>
                <w:sz w:val="18"/>
              </w:rPr>
            </w:pPr>
            <w:r>
              <w:rPr>
                <w:b/>
                <w:spacing w:val="-2"/>
                <w:sz w:val="18"/>
              </w:rPr>
              <w:t>275,486</w:t>
            </w:r>
          </w:p>
        </w:tc>
      </w:tr>
    </w:tbl>
    <w:p w14:paraId="1AC63E3B" w14:textId="77777777" w:rsidR="00BB61E2" w:rsidRDefault="007A4F2F">
      <w:pPr>
        <w:spacing w:before="201" w:line="254" w:lineRule="auto"/>
        <w:ind w:left="414" w:right="447" w:firstLine="3"/>
        <w:rPr>
          <w:sz w:val="18"/>
        </w:rPr>
      </w:pPr>
      <w:r>
        <w:rPr>
          <w:sz w:val="18"/>
        </w:rPr>
        <w:t>Note: Location of home care recipients is based on the physical address of the service delivering the care.</w:t>
      </w:r>
    </w:p>
    <w:p w14:paraId="424E145B" w14:textId="77777777" w:rsidR="00BB61E2" w:rsidRDefault="00BB61E2">
      <w:pPr>
        <w:pStyle w:val="BodyText"/>
        <w:spacing w:before="82"/>
        <w:rPr>
          <w:sz w:val="18"/>
        </w:rPr>
      </w:pPr>
    </w:p>
    <w:p w14:paraId="486FC65E" w14:textId="77777777" w:rsidR="00BB61E2" w:rsidRDefault="007A4F2F">
      <w:pPr>
        <w:pStyle w:val="Heading4"/>
      </w:pPr>
      <w:r>
        <w:rPr>
          <w:spacing w:val="-2"/>
        </w:rPr>
        <w:t>Demand</w:t>
      </w:r>
    </w:p>
    <w:p w14:paraId="0319DFCA" w14:textId="77777777" w:rsidR="00BB61E2" w:rsidRDefault="007A4F2F">
      <w:pPr>
        <w:pStyle w:val="Heading6"/>
        <w:spacing w:before="116"/>
        <w:ind w:left="402"/>
      </w:pPr>
      <w:r>
        <w:rPr>
          <w:spacing w:val="-5"/>
        </w:rPr>
        <w:t>Age</w:t>
      </w:r>
    </w:p>
    <w:p w14:paraId="12AB017B" w14:textId="77777777" w:rsidR="00BB61E2" w:rsidRDefault="007A4F2F">
      <w:pPr>
        <w:pStyle w:val="BodyText"/>
        <w:spacing w:before="139" w:line="271" w:lineRule="auto"/>
        <w:ind w:left="416" w:hanging="25"/>
      </w:pPr>
      <w:r>
        <w:t>The ageing of the population and the associated increasing number of people with dementia are the two main factors driving increased demand for aged care services.</w:t>
      </w:r>
    </w:p>
    <w:p w14:paraId="45648EE6" w14:textId="77777777" w:rsidR="00BB61E2" w:rsidRDefault="007A4F2F">
      <w:pPr>
        <w:pStyle w:val="BodyText"/>
        <w:spacing w:before="114"/>
        <w:ind w:left="402"/>
      </w:pPr>
      <w:r>
        <w:t>As</w:t>
      </w:r>
      <w:r>
        <w:rPr>
          <w:spacing w:val="10"/>
        </w:rPr>
        <w:t xml:space="preserve"> </w:t>
      </w:r>
      <w:r>
        <w:t>age</w:t>
      </w:r>
      <w:r>
        <w:rPr>
          <w:spacing w:val="12"/>
        </w:rPr>
        <w:t xml:space="preserve"> </w:t>
      </w:r>
      <w:r>
        <w:t>increases,</w:t>
      </w:r>
      <w:r>
        <w:rPr>
          <w:spacing w:val="13"/>
        </w:rPr>
        <w:t xml:space="preserve"> </w:t>
      </w:r>
      <w:r>
        <w:t>the</w:t>
      </w:r>
      <w:r>
        <w:rPr>
          <w:spacing w:val="12"/>
        </w:rPr>
        <w:t xml:space="preserve"> </w:t>
      </w:r>
      <w:r>
        <w:t>likelihood</w:t>
      </w:r>
      <w:r>
        <w:rPr>
          <w:spacing w:val="12"/>
        </w:rPr>
        <w:t xml:space="preserve"> </w:t>
      </w:r>
      <w:r>
        <w:t>of</w:t>
      </w:r>
      <w:r>
        <w:rPr>
          <w:spacing w:val="13"/>
        </w:rPr>
        <w:t xml:space="preserve"> </w:t>
      </w:r>
      <w:r>
        <w:t>needing</w:t>
      </w:r>
      <w:r>
        <w:rPr>
          <w:spacing w:val="12"/>
        </w:rPr>
        <w:t xml:space="preserve"> </w:t>
      </w:r>
      <w:r>
        <w:t>care</w:t>
      </w:r>
      <w:r>
        <w:rPr>
          <w:spacing w:val="13"/>
        </w:rPr>
        <w:t xml:space="preserve"> </w:t>
      </w:r>
      <w:r>
        <w:t>increases,</w:t>
      </w:r>
      <w:r>
        <w:rPr>
          <w:spacing w:val="12"/>
        </w:rPr>
        <w:t xml:space="preserve"> </w:t>
      </w:r>
      <w:r>
        <w:t>as</w:t>
      </w:r>
      <w:r>
        <w:rPr>
          <w:spacing w:val="12"/>
        </w:rPr>
        <w:t xml:space="preserve"> </w:t>
      </w:r>
      <w:r>
        <w:t>shown</w:t>
      </w:r>
      <w:r>
        <w:rPr>
          <w:spacing w:val="13"/>
        </w:rPr>
        <w:t xml:space="preserve"> </w:t>
      </w:r>
      <w:r>
        <w:t>in</w:t>
      </w:r>
      <w:r>
        <w:rPr>
          <w:spacing w:val="12"/>
        </w:rPr>
        <w:t xml:space="preserve"> </w:t>
      </w:r>
      <w:r>
        <w:t>Figure</w:t>
      </w:r>
      <w:r>
        <w:rPr>
          <w:spacing w:val="13"/>
        </w:rPr>
        <w:t xml:space="preserve"> </w:t>
      </w:r>
      <w:r>
        <w:rPr>
          <w:spacing w:val="-5"/>
        </w:rPr>
        <w:t>1.</w:t>
      </w:r>
    </w:p>
    <w:p w14:paraId="3DCAD569" w14:textId="77777777" w:rsidR="00BB61E2" w:rsidRDefault="00BB61E2">
      <w:pPr>
        <w:sectPr w:rsidR="00BB61E2">
          <w:pgSz w:w="9980" w:h="14180"/>
          <w:pgMar w:top="1000" w:right="840" w:bottom="660" w:left="840" w:header="0" w:footer="473" w:gutter="0"/>
          <w:cols w:space="720"/>
        </w:sectPr>
      </w:pPr>
    </w:p>
    <w:p w14:paraId="2969FE67" w14:textId="77777777" w:rsidR="00BB61E2" w:rsidRDefault="007A4F2F">
      <w:pPr>
        <w:spacing w:before="83"/>
        <w:ind w:left="191"/>
        <w:rPr>
          <w:b/>
          <w:sz w:val="18"/>
        </w:rPr>
      </w:pPr>
      <w:bookmarkStart w:id="30" w:name="_bookmark9"/>
      <w:bookmarkEnd w:id="30"/>
      <w:r>
        <w:rPr>
          <w:b/>
          <w:sz w:val="18"/>
        </w:rPr>
        <w:t>Figure</w:t>
      </w:r>
      <w:r>
        <w:rPr>
          <w:b/>
          <w:spacing w:val="19"/>
          <w:sz w:val="18"/>
        </w:rPr>
        <w:t xml:space="preserve"> </w:t>
      </w:r>
      <w:r>
        <w:rPr>
          <w:b/>
          <w:sz w:val="18"/>
        </w:rPr>
        <w:t>1:</w:t>
      </w:r>
      <w:r>
        <w:rPr>
          <w:b/>
          <w:spacing w:val="11"/>
          <w:sz w:val="18"/>
        </w:rPr>
        <w:t xml:space="preserve"> </w:t>
      </w:r>
      <w:r>
        <w:rPr>
          <w:b/>
          <w:sz w:val="18"/>
        </w:rPr>
        <w:t>Age-specific</w:t>
      </w:r>
      <w:r>
        <w:rPr>
          <w:b/>
          <w:spacing w:val="20"/>
          <w:sz w:val="18"/>
        </w:rPr>
        <w:t xml:space="preserve"> </w:t>
      </w:r>
      <w:r>
        <w:rPr>
          <w:b/>
          <w:sz w:val="18"/>
        </w:rPr>
        <w:t>usage</w:t>
      </w:r>
      <w:r>
        <w:rPr>
          <w:b/>
          <w:spacing w:val="19"/>
          <w:sz w:val="18"/>
        </w:rPr>
        <w:t xml:space="preserve"> </w:t>
      </w:r>
      <w:r>
        <w:rPr>
          <w:b/>
          <w:sz w:val="18"/>
        </w:rPr>
        <w:t>rates</w:t>
      </w:r>
      <w:r>
        <w:rPr>
          <w:b/>
          <w:spacing w:val="20"/>
          <w:sz w:val="18"/>
        </w:rPr>
        <w:t xml:space="preserve"> </w:t>
      </w:r>
      <w:r>
        <w:rPr>
          <w:b/>
          <w:sz w:val="18"/>
        </w:rPr>
        <w:t>of</w:t>
      </w:r>
      <w:r>
        <w:rPr>
          <w:b/>
          <w:spacing w:val="20"/>
          <w:sz w:val="18"/>
        </w:rPr>
        <w:t xml:space="preserve"> </w:t>
      </w:r>
      <w:r>
        <w:rPr>
          <w:b/>
          <w:sz w:val="18"/>
        </w:rPr>
        <w:t>residential</w:t>
      </w:r>
      <w:r>
        <w:rPr>
          <w:b/>
          <w:spacing w:val="19"/>
          <w:sz w:val="18"/>
        </w:rPr>
        <w:t xml:space="preserve"> </w:t>
      </w:r>
      <w:r>
        <w:rPr>
          <w:b/>
          <w:sz w:val="18"/>
        </w:rPr>
        <w:t>aged</w:t>
      </w:r>
      <w:r>
        <w:rPr>
          <w:b/>
          <w:spacing w:val="20"/>
          <w:sz w:val="18"/>
        </w:rPr>
        <w:t xml:space="preserve"> </w:t>
      </w:r>
      <w:r>
        <w:rPr>
          <w:b/>
          <w:sz w:val="18"/>
        </w:rPr>
        <w:t>care,</w:t>
      </w:r>
      <w:r>
        <w:rPr>
          <w:b/>
          <w:spacing w:val="19"/>
          <w:sz w:val="18"/>
        </w:rPr>
        <w:t xml:space="preserve"> </w:t>
      </w:r>
      <w:r>
        <w:rPr>
          <w:b/>
          <w:sz w:val="18"/>
        </w:rPr>
        <w:t>30</w:t>
      </w:r>
      <w:r>
        <w:rPr>
          <w:b/>
          <w:spacing w:val="20"/>
          <w:sz w:val="18"/>
        </w:rPr>
        <w:t xml:space="preserve"> </w:t>
      </w:r>
      <w:r>
        <w:rPr>
          <w:b/>
          <w:sz w:val="18"/>
        </w:rPr>
        <w:t>June</w:t>
      </w:r>
      <w:r>
        <w:rPr>
          <w:b/>
          <w:spacing w:val="20"/>
          <w:sz w:val="18"/>
        </w:rPr>
        <w:t xml:space="preserve"> </w:t>
      </w:r>
      <w:r>
        <w:rPr>
          <w:b/>
          <w:spacing w:val="-4"/>
          <w:sz w:val="18"/>
        </w:rPr>
        <w:t>2024</w:t>
      </w:r>
    </w:p>
    <w:p w14:paraId="6251866A" w14:textId="77777777" w:rsidR="00BB61E2" w:rsidRDefault="007A4F2F">
      <w:pPr>
        <w:pStyle w:val="BodyText"/>
        <w:spacing w:before="22"/>
        <w:rPr>
          <w:b/>
        </w:rPr>
      </w:pPr>
      <w:r>
        <w:rPr>
          <w:noProof/>
        </w:rPr>
        <w:drawing>
          <wp:anchor distT="0" distB="0" distL="0" distR="0" simplePos="0" relativeHeight="487589888" behindDoc="1" locked="0" layoutInCell="1" allowOverlap="1" wp14:anchorId="1512E041" wp14:editId="1031D331">
            <wp:simplePos x="0" y="0"/>
            <wp:positionH relativeFrom="page">
              <wp:posOffset>657292</wp:posOffset>
            </wp:positionH>
            <wp:positionV relativeFrom="paragraph">
              <wp:posOffset>175448</wp:posOffset>
            </wp:positionV>
            <wp:extent cx="4855893" cy="2621279"/>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7" cstate="print"/>
                    <a:stretch>
                      <a:fillRect/>
                    </a:stretch>
                  </pic:blipFill>
                  <pic:spPr>
                    <a:xfrm>
                      <a:off x="0" y="0"/>
                      <a:ext cx="4855893" cy="2621279"/>
                    </a:xfrm>
                    <a:prstGeom prst="rect">
                      <a:avLst/>
                    </a:prstGeom>
                  </pic:spPr>
                </pic:pic>
              </a:graphicData>
            </a:graphic>
          </wp:anchor>
        </w:drawing>
      </w:r>
    </w:p>
    <w:p w14:paraId="6C9E77E8" w14:textId="77777777" w:rsidR="00BB61E2" w:rsidRDefault="00BB61E2">
      <w:pPr>
        <w:pStyle w:val="BodyText"/>
        <w:spacing w:before="69"/>
        <w:rPr>
          <w:b/>
          <w:sz w:val="18"/>
        </w:rPr>
      </w:pPr>
    </w:p>
    <w:p w14:paraId="166AF299" w14:textId="77777777" w:rsidR="00BB61E2" w:rsidRDefault="007A4F2F">
      <w:pPr>
        <w:pStyle w:val="BodyText"/>
        <w:spacing w:line="271" w:lineRule="auto"/>
        <w:ind w:left="181" w:right="918" w:hanging="6"/>
      </w:pPr>
      <w:r>
        <w:t>At 30 June 2024, 17.6% of Australia’s population was aged 65 years and over (4.7 million people) and 2.2% was aged 85 years and over (585,000 people).</w:t>
      </w:r>
    </w:p>
    <w:p w14:paraId="1FE9A00A" w14:textId="77777777" w:rsidR="00BB61E2" w:rsidRDefault="007A4F2F">
      <w:pPr>
        <w:pStyle w:val="BodyText"/>
        <w:spacing w:before="1" w:line="271" w:lineRule="auto"/>
        <w:ind w:left="181" w:right="633" w:firstLine="8"/>
        <w:rPr>
          <w:sz w:val="11"/>
        </w:rPr>
      </w:pPr>
      <w:r>
        <w:t xml:space="preserve">By </w:t>
      </w:r>
      <w:r>
        <w:t>2034 it is estimated that 20.4% of the population will be aged 65 years and over (6.2 million people) and 3.1% (958,000 people) will be 85 years and over.</w:t>
      </w:r>
      <w:r>
        <w:rPr>
          <w:position w:val="7"/>
          <w:sz w:val="11"/>
        </w:rPr>
        <w:t>3</w:t>
      </w:r>
    </w:p>
    <w:p w14:paraId="60AD6BE8" w14:textId="77777777" w:rsidR="00BB61E2" w:rsidRDefault="007A4F2F">
      <w:pPr>
        <w:pStyle w:val="BodyText"/>
        <w:spacing w:before="113" w:line="271" w:lineRule="auto"/>
        <w:ind w:left="189" w:right="447" w:hanging="5"/>
        <w:rPr>
          <w:sz w:val="11"/>
        </w:rPr>
      </w:pPr>
      <w:r>
        <w:t>While older age groups are more likely to use aged care services, age does not determine access. Rather, assessed need determines access.</w:t>
      </w:r>
      <w:r>
        <w:rPr>
          <w:position w:val="7"/>
          <w:sz w:val="11"/>
        </w:rPr>
        <w:t>4</w:t>
      </w:r>
    </w:p>
    <w:p w14:paraId="7811A009" w14:textId="77777777" w:rsidR="00BB61E2" w:rsidRDefault="007A4F2F">
      <w:pPr>
        <w:pStyle w:val="BodyText"/>
        <w:spacing w:before="114" w:line="271" w:lineRule="auto"/>
        <w:ind w:left="176" w:right="560"/>
      </w:pPr>
      <w:r>
        <w:t>Access to HCPs and residential aged care is through a comprehensive assessment performed</w:t>
      </w:r>
      <w:r>
        <w:rPr>
          <w:spacing w:val="23"/>
        </w:rPr>
        <w:t xml:space="preserve"> </w:t>
      </w:r>
      <w:r>
        <w:t>by</w:t>
      </w:r>
      <w:r>
        <w:rPr>
          <w:spacing w:val="23"/>
        </w:rPr>
        <w:t xml:space="preserve"> </w:t>
      </w:r>
      <w:r>
        <w:t>one</w:t>
      </w:r>
      <w:r>
        <w:rPr>
          <w:spacing w:val="23"/>
        </w:rPr>
        <w:t xml:space="preserve"> </w:t>
      </w:r>
      <w:r>
        <w:t>of</w:t>
      </w:r>
      <w:r>
        <w:rPr>
          <w:spacing w:val="23"/>
        </w:rPr>
        <w:t xml:space="preserve"> </w:t>
      </w:r>
      <w:r>
        <w:t>the</w:t>
      </w:r>
      <w:r>
        <w:rPr>
          <w:spacing w:val="23"/>
        </w:rPr>
        <w:t xml:space="preserve"> </w:t>
      </w:r>
      <w:r>
        <w:t>80</w:t>
      </w:r>
      <w:r>
        <w:rPr>
          <w:spacing w:val="23"/>
        </w:rPr>
        <w:t xml:space="preserve"> </w:t>
      </w:r>
      <w:r>
        <w:t>Aged</w:t>
      </w:r>
      <w:r>
        <w:rPr>
          <w:spacing w:val="23"/>
        </w:rPr>
        <w:t xml:space="preserve"> </w:t>
      </w:r>
      <w:r>
        <w:t>Care</w:t>
      </w:r>
      <w:r>
        <w:rPr>
          <w:spacing w:val="23"/>
        </w:rPr>
        <w:t xml:space="preserve"> </w:t>
      </w:r>
      <w:r>
        <w:t>Assessment</w:t>
      </w:r>
      <w:r>
        <w:rPr>
          <w:spacing w:val="23"/>
        </w:rPr>
        <w:t xml:space="preserve"> </w:t>
      </w:r>
      <w:r>
        <w:t>Teams</w:t>
      </w:r>
      <w:r>
        <w:rPr>
          <w:spacing w:val="23"/>
        </w:rPr>
        <w:t xml:space="preserve"> </w:t>
      </w:r>
      <w:r>
        <w:t>(ACAT)</w:t>
      </w:r>
      <w:r>
        <w:rPr>
          <w:spacing w:val="23"/>
        </w:rPr>
        <w:t xml:space="preserve"> </w:t>
      </w:r>
      <w:r>
        <w:t>which</w:t>
      </w:r>
      <w:r>
        <w:rPr>
          <w:spacing w:val="23"/>
        </w:rPr>
        <w:t xml:space="preserve"> </w:t>
      </w:r>
      <w:r>
        <w:t>operate in all states and territories. ACATs are funded by the Australian Government and administered by the relevant state or territory government. In 2023–24, 213,763</w:t>
      </w:r>
      <w:r>
        <w:rPr>
          <w:spacing w:val="40"/>
        </w:rPr>
        <w:t xml:space="preserve"> </w:t>
      </w:r>
      <w:r>
        <w:t>ACAT assessments were administered.</w:t>
      </w:r>
    </w:p>
    <w:p w14:paraId="573563AB" w14:textId="77777777" w:rsidR="00BB61E2" w:rsidRDefault="007A4F2F">
      <w:pPr>
        <w:pStyle w:val="BodyText"/>
        <w:spacing w:before="114" w:line="271" w:lineRule="auto"/>
        <w:ind w:left="181" w:right="633" w:hanging="6"/>
      </w:pPr>
      <w:r>
        <w:t xml:space="preserve">Access to CHSP is through an assessment by a Regional Assessment Service </w:t>
      </w:r>
      <w:r>
        <w:rPr>
          <w:spacing w:val="-2"/>
        </w:rPr>
        <w:t>(RAS).</w:t>
      </w:r>
    </w:p>
    <w:p w14:paraId="363D6E43" w14:textId="77777777" w:rsidR="00BB61E2" w:rsidRDefault="00BB61E2">
      <w:pPr>
        <w:pStyle w:val="BodyText"/>
      </w:pPr>
    </w:p>
    <w:p w14:paraId="6DBBE3B1" w14:textId="77777777" w:rsidR="00BB61E2" w:rsidRDefault="00BB61E2">
      <w:pPr>
        <w:pStyle w:val="BodyText"/>
      </w:pPr>
    </w:p>
    <w:p w14:paraId="5C1AF7F5" w14:textId="77777777" w:rsidR="00BB61E2" w:rsidRDefault="00BB61E2">
      <w:pPr>
        <w:pStyle w:val="BodyText"/>
      </w:pPr>
    </w:p>
    <w:p w14:paraId="11A7592F" w14:textId="77777777" w:rsidR="00BB61E2" w:rsidRDefault="00BB61E2">
      <w:pPr>
        <w:pStyle w:val="BodyText"/>
      </w:pPr>
    </w:p>
    <w:p w14:paraId="5C15181F" w14:textId="77777777" w:rsidR="00BB61E2" w:rsidRDefault="00BB61E2">
      <w:pPr>
        <w:pStyle w:val="BodyText"/>
      </w:pPr>
    </w:p>
    <w:p w14:paraId="304B3202" w14:textId="77777777" w:rsidR="00BB61E2" w:rsidRDefault="00BB61E2">
      <w:pPr>
        <w:pStyle w:val="BodyText"/>
      </w:pPr>
    </w:p>
    <w:p w14:paraId="4FCA3AE9" w14:textId="77777777" w:rsidR="00BB61E2" w:rsidRDefault="007A4F2F">
      <w:pPr>
        <w:pStyle w:val="BodyText"/>
        <w:spacing w:before="188"/>
      </w:pPr>
      <w:r>
        <w:rPr>
          <w:noProof/>
        </w:rPr>
        <mc:AlternateContent>
          <mc:Choice Requires="wps">
            <w:drawing>
              <wp:anchor distT="0" distB="0" distL="0" distR="0" simplePos="0" relativeHeight="487590400" behindDoc="1" locked="0" layoutInCell="1" allowOverlap="1" wp14:anchorId="627FAD68" wp14:editId="572C47DF">
                <wp:simplePos x="0" y="0"/>
                <wp:positionH relativeFrom="page">
                  <wp:posOffset>647999</wp:posOffset>
                </wp:positionH>
                <wp:positionV relativeFrom="paragraph">
                  <wp:posOffset>280792</wp:posOffset>
                </wp:positionV>
                <wp:extent cx="72009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4CA847" id="Graphic 9" o:spid="_x0000_s1026" style="position:absolute;margin-left:51pt;margin-top:22.1pt;width:56.7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" path="m,l720001,e" filled="f" strokeweight="1pt">
                <v:path arrowok="t"/>
                <w10:wrap type="topAndBottom" anchorx="page"/>
              </v:shape>
            </w:pict>
          </mc:Fallback>
        </mc:AlternateContent>
      </w:r>
    </w:p>
    <w:p w14:paraId="1C42E1BA" w14:textId="77777777" w:rsidR="00BB61E2" w:rsidRDefault="007A4F2F">
      <w:pPr>
        <w:pStyle w:val="ListParagraph"/>
        <w:numPr>
          <w:ilvl w:val="0"/>
          <w:numId w:val="23"/>
        </w:numPr>
        <w:tabs>
          <w:tab w:val="left" w:pos="462"/>
        </w:tabs>
        <w:spacing w:before="96"/>
        <w:ind w:left="462" w:hanging="276"/>
        <w:jc w:val="left"/>
        <w:rPr>
          <w:sz w:val="16"/>
        </w:rPr>
      </w:pPr>
      <w:r>
        <w:rPr>
          <w:sz w:val="16"/>
        </w:rPr>
        <w:t>Population</w:t>
      </w:r>
      <w:r>
        <w:rPr>
          <w:spacing w:val="8"/>
          <w:sz w:val="16"/>
        </w:rPr>
        <w:t xml:space="preserve"> </w:t>
      </w:r>
      <w:r>
        <w:rPr>
          <w:sz w:val="16"/>
        </w:rPr>
        <w:t>Projections,</w:t>
      </w:r>
      <w:r>
        <w:rPr>
          <w:spacing w:val="-2"/>
          <w:sz w:val="16"/>
        </w:rPr>
        <w:t xml:space="preserve"> </w:t>
      </w:r>
      <w:r>
        <w:rPr>
          <w:sz w:val="16"/>
        </w:rPr>
        <w:t>Australia,</w:t>
      </w:r>
      <w:r>
        <w:rPr>
          <w:spacing w:val="9"/>
          <w:sz w:val="16"/>
        </w:rPr>
        <w:t xml:space="preserve"> </w:t>
      </w:r>
      <w:r>
        <w:rPr>
          <w:sz w:val="16"/>
        </w:rPr>
        <w:t>2017</w:t>
      </w:r>
      <w:r>
        <w:rPr>
          <w:spacing w:val="8"/>
          <w:sz w:val="16"/>
        </w:rPr>
        <w:t xml:space="preserve"> </w:t>
      </w:r>
      <w:r>
        <w:rPr>
          <w:sz w:val="16"/>
        </w:rPr>
        <w:t>(base)</w:t>
      </w:r>
      <w:r>
        <w:rPr>
          <w:spacing w:val="9"/>
          <w:sz w:val="16"/>
        </w:rPr>
        <w:t xml:space="preserve"> </w:t>
      </w:r>
      <w:r>
        <w:rPr>
          <w:sz w:val="16"/>
        </w:rPr>
        <w:t>-</w:t>
      </w:r>
      <w:r>
        <w:rPr>
          <w:spacing w:val="9"/>
          <w:sz w:val="16"/>
        </w:rPr>
        <w:t xml:space="preserve"> </w:t>
      </w:r>
      <w:r>
        <w:rPr>
          <w:sz w:val="16"/>
        </w:rPr>
        <w:t>2066</w:t>
      </w:r>
      <w:r>
        <w:rPr>
          <w:spacing w:val="8"/>
          <w:sz w:val="16"/>
        </w:rPr>
        <w:t xml:space="preserve"> </w:t>
      </w:r>
      <w:r>
        <w:rPr>
          <w:sz w:val="16"/>
        </w:rPr>
        <w:t>|</w:t>
      </w:r>
      <w:r>
        <w:rPr>
          <w:spacing w:val="-2"/>
          <w:sz w:val="16"/>
        </w:rPr>
        <w:t xml:space="preserve"> </w:t>
      </w:r>
      <w:r>
        <w:rPr>
          <w:sz w:val="16"/>
        </w:rPr>
        <w:t>Australian</w:t>
      </w:r>
      <w:r>
        <w:rPr>
          <w:spacing w:val="9"/>
          <w:sz w:val="16"/>
        </w:rPr>
        <w:t xml:space="preserve"> </w:t>
      </w:r>
      <w:r>
        <w:rPr>
          <w:sz w:val="16"/>
        </w:rPr>
        <w:t>Bureau</w:t>
      </w:r>
      <w:r>
        <w:rPr>
          <w:spacing w:val="8"/>
          <w:sz w:val="16"/>
        </w:rPr>
        <w:t xml:space="preserve"> </w:t>
      </w:r>
      <w:r>
        <w:rPr>
          <w:sz w:val="16"/>
        </w:rPr>
        <w:t>of</w:t>
      </w:r>
      <w:r>
        <w:rPr>
          <w:spacing w:val="9"/>
          <w:sz w:val="16"/>
        </w:rPr>
        <w:t xml:space="preserve"> </w:t>
      </w:r>
      <w:r>
        <w:rPr>
          <w:sz w:val="16"/>
        </w:rPr>
        <w:t>Statistics</w:t>
      </w:r>
      <w:r>
        <w:rPr>
          <w:spacing w:val="9"/>
          <w:sz w:val="16"/>
        </w:rPr>
        <w:t xml:space="preserve"> </w:t>
      </w:r>
      <w:r>
        <w:rPr>
          <w:spacing w:val="-2"/>
          <w:sz w:val="16"/>
        </w:rPr>
        <w:t>(abs.gov.au)</w:t>
      </w:r>
    </w:p>
    <w:p w14:paraId="4CDA5152" w14:textId="77777777" w:rsidR="00BB61E2" w:rsidRDefault="007A4F2F">
      <w:pPr>
        <w:pStyle w:val="ListParagraph"/>
        <w:numPr>
          <w:ilvl w:val="0"/>
          <w:numId w:val="23"/>
        </w:numPr>
        <w:tabs>
          <w:tab w:val="left" w:pos="462"/>
          <w:tab w:val="left" w:pos="467"/>
        </w:tabs>
        <w:spacing w:before="73" w:line="261" w:lineRule="auto"/>
        <w:ind w:left="467" w:right="422" w:hanging="285"/>
        <w:jc w:val="left"/>
        <w:rPr>
          <w:sz w:val="16"/>
        </w:rPr>
      </w:pPr>
      <w:r>
        <w:rPr>
          <w:sz w:val="16"/>
        </w:rPr>
        <w:t>However</w:t>
      </w:r>
      <w:r>
        <w:rPr>
          <w:spacing w:val="18"/>
          <w:sz w:val="16"/>
        </w:rPr>
        <w:t xml:space="preserve"> </w:t>
      </w:r>
      <w:r>
        <w:rPr>
          <w:sz w:val="16"/>
        </w:rPr>
        <w:t>certain</w:t>
      </w:r>
      <w:r>
        <w:rPr>
          <w:spacing w:val="18"/>
          <w:sz w:val="16"/>
        </w:rPr>
        <w:t xml:space="preserve"> </w:t>
      </w:r>
      <w:r>
        <w:rPr>
          <w:sz w:val="16"/>
        </w:rPr>
        <w:t>age</w:t>
      </w:r>
      <w:r>
        <w:rPr>
          <w:spacing w:val="18"/>
          <w:sz w:val="16"/>
        </w:rPr>
        <w:t xml:space="preserve"> </w:t>
      </w:r>
      <w:r>
        <w:rPr>
          <w:sz w:val="16"/>
        </w:rPr>
        <w:t>cohorts</w:t>
      </w:r>
      <w:r>
        <w:rPr>
          <w:spacing w:val="18"/>
          <w:sz w:val="16"/>
        </w:rPr>
        <w:t xml:space="preserve"> </w:t>
      </w:r>
      <w:r>
        <w:rPr>
          <w:sz w:val="16"/>
        </w:rPr>
        <w:t>are</w:t>
      </w:r>
      <w:r>
        <w:rPr>
          <w:spacing w:val="18"/>
          <w:sz w:val="16"/>
        </w:rPr>
        <w:t xml:space="preserve"> </w:t>
      </w:r>
      <w:r>
        <w:rPr>
          <w:sz w:val="16"/>
        </w:rPr>
        <w:t>typically</w:t>
      </w:r>
      <w:r>
        <w:rPr>
          <w:spacing w:val="18"/>
          <w:sz w:val="16"/>
        </w:rPr>
        <w:t xml:space="preserve"> </w:t>
      </w:r>
      <w:r>
        <w:rPr>
          <w:sz w:val="16"/>
        </w:rPr>
        <w:t>used</w:t>
      </w:r>
      <w:r>
        <w:rPr>
          <w:spacing w:val="18"/>
          <w:sz w:val="16"/>
        </w:rPr>
        <w:t xml:space="preserve"> </w:t>
      </w:r>
      <w:r>
        <w:rPr>
          <w:sz w:val="16"/>
        </w:rPr>
        <w:t>for</w:t>
      </w:r>
      <w:r>
        <w:rPr>
          <w:spacing w:val="18"/>
          <w:sz w:val="16"/>
        </w:rPr>
        <w:t xml:space="preserve"> </w:t>
      </w:r>
      <w:r>
        <w:rPr>
          <w:sz w:val="16"/>
        </w:rPr>
        <w:t>planning</w:t>
      </w:r>
      <w:r>
        <w:rPr>
          <w:spacing w:val="18"/>
          <w:sz w:val="16"/>
        </w:rPr>
        <w:t xml:space="preserve"> </w:t>
      </w:r>
      <w:r>
        <w:rPr>
          <w:sz w:val="16"/>
        </w:rPr>
        <w:t>purposes</w:t>
      </w:r>
      <w:r>
        <w:rPr>
          <w:spacing w:val="18"/>
          <w:sz w:val="16"/>
        </w:rPr>
        <w:t xml:space="preserve"> </w:t>
      </w:r>
      <w:r>
        <w:rPr>
          <w:sz w:val="16"/>
        </w:rPr>
        <w:t>and</w:t>
      </w:r>
      <w:r>
        <w:rPr>
          <w:spacing w:val="18"/>
          <w:sz w:val="16"/>
        </w:rPr>
        <w:t xml:space="preserve"> </w:t>
      </w:r>
      <w:r>
        <w:rPr>
          <w:sz w:val="16"/>
        </w:rPr>
        <w:t>are</w:t>
      </w:r>
      <w:r>
        <w:rPr>
          <w:spacing w:val="18"/>
          <w:sz w:val="16"/>
        </w:rPr>
        <w:t xml:space="preserve"> </w:t>
      </w:r>
      <w:r>
        <w:rPr>
          <w:sz w:val="16"/>
        </w:rPr>
        <w:t>referenced</w:t>
      </w:r>
      <w:r>
        <w:rPr>
          <w:spacing w:val="18"/>
          <w:sz w:val="16"/>
        </w:rPr>
        <w:t xml:space="preserve"> </w:t>
      </w:r>
      <w:r>
        <w:rPr>
          <w:sz w:val="16"/>
        </w:rPr>
        <w:t>in</w:t>
      </w:r>
      <w:r>
        <w:rPr>
          <w:spacing w:val="18"/>
          <w:sz w:val="16"/>
        </w:rPr>
        <w:t xml:space="preserve"> </w:t>
      </w:r>
      <w:r>
        <w:rPr>
          <w:sz w:val="16"/>
        </w:rPr>
        <w:t>this report: 65 years plus (50 years plus for</w:t>
      </w:r>
      <w:r>
        <w:rPr>
          <w:spacing w:val="-3"/>
          <w:sz w:val="16"/>
        </w:rPr>
        <w:t xml:space="preserve"> </w:t>
      </w:r>
      <w:r>
        <w:rPr>
          <w:sz w:val="16"/>
        </w:rPr>
        <w:t xml:space="preserve">Aboriginal and Torres </w:t>
      </w:r>
      <w:r>
        <w:rPr>
          <w:sz w:val="16"/>
        </w:rPr>
        <w:t>Strait Islander people) - is the ‘traditional’ definition of an older person and constitutes the aged care target population that the Australian Government has sole responsibility for funding; 70 years plus is used for planning purposes, such as determining ratios of residential aged care places; and 85 years plus is considered ‘very old’ and more closely reflects the target population of the high-end of aged care.</w:t>
      </w:r>
    </w:p>
    <w:p w14:paraId="6E6E8BD5" w14:textId="77777777" w:rsidR="00BB61E2" w:rsidRDefault="00BB61E2">
      <w:pPr>
        <w:spacing w:line="261" w:lineRule="auto"/>
        <w:rPr>
          <w:sz w:val="16"/>
        </w:rPr>
        <w:sectPr w:rsidR="00BB61E2">
          <w:pgSz w:w="9980" w:h="14180"/>
          <w:pgMar w:top="1000" w:right="840" w:bottom="660" w:left="840" w:header="0" w:footer="470" w:gutter="0"/>
          <w:cols w:space="720"/>
        </w:sectPr>
      </w:pPr>
    </w:p>
    <w:p w14:paraId="21F74A70" w14:textId="77777777" w:rsidR="00BB61E2" w:rsidRDefault="007A4F2F">
      <w:pPr>
        <w:pStyle w:val="Heading4"/>
        <w:spacing w:before="70"/>
      </w:pPr>
      <w:bookmarkStart w:id="31" w:name="1.3._Legislative_framework"/>
      <w:bookmarkStart w:id="32" w:name="New_Aged_Care_Act"/>
      <w:bookmarkStart w:id="33" w:name="The_Aged_Care_Act_1997"/>
      <w:bookmarkStart w:id="34" w:name="_bookmark10"/>
      <w:bookmarkEnd w:id="31"/>
      <w:bookmarkEnd w:id="32"/>
      <w:bookmarkEnd w:id="33"/>
      <w:bookmarkEnd w:id="34"/>
      <w:r>
        <w:rPr>
          <w:spacing w:val="-2"/>
        </w:rPr>
        <w:t>Dementia</w:t>
      </w:r>
    </w:p>
    <w:p w14:paraId="26EF7F6F" w14:textId="77777777" w:rsidR="00BB61E2" w:rsidRDefault="007A4F2F">
      <w:pPr>
        <w:pStyle w:val="BodyText"/>
        <w:spacing w:before="125" w:line="261" w:lineRule="auto"/>
        <w:ind w:left="413" w:right="402" w:hanging="22"/>
      </w:pPr>
      <w:r>
        <w:t>The World Health Organization defines dementia as ‘a syndrome, which results in deterioration to cognitive function (the ability to process thought) beyond what is expected from the usual consequences of ageing’. Dementia is the second leading cause of death and the third leading cause of disease burden in Australia. It is the leading cause of death for Australian women.</w:t>
      </w:r>
    </w:p>
    <w:p w14:paraId="4CF88982" w14:textId="77777777" w:rsidR="00BB61E2" w:rsidRDefault="007A4F2F">
      <w:pPr>
        <w:pStyle w:val="BodyText"/>
        <w:spacing w:before="110" w:line="261" w:lineRule="auto"/>
        <w:ind w:left="415" w:right="798"/>
      </w:pPr>
      <w:r>
        <w:t>Dementia usually occurs in people who are aged 65 and over. After the age of 65</w:t>
      </w:r>
      <w:r>
        <w:rPr>
          <w:spacing w:val="9"/>
        </w:rPr>
        <w:t xml:space="preserve"> </w:t>
      </w:r>
      <w:r>
        <w:t>the</w:t>
      </w:r>
      <w:r>
        <w:rPr>
          <w:spacing w:val="11"/>
        </w:rPr>
        <w:t xml:space="preserve"> </w:t>
      </w:r>
      <w:r>
        <w:t>likelihood</w:t>
      </w:r>
      <w:r>
        <w:rPr>
          <w:spacing w:val="12"/>
        </w:rPr>
        <w:t xml:space="preserve"> </w:t>
      </w:r>
      <w:r>
        <w:t>of</w:t>
      </w:r>
      <w:r>
        <w:rPr>
          <w:spacing w:val="11"/>
        </w:rPr>
        <w:t xml:space="preserve"> </w:t>
      </w:r>
      <w:r>
        <w:t>developing</w:t>
      </w:r>
      <w:r>
        <w:rPr>
          <w:spacing w:val="12"/>
        </w:rPr>
        <w:t xml:space="preserve"> </w:t>
      </w:r>
      <w:r>
        <w:t>dementia</w:t>
      </w:r>
      <w:r>
        <w:rPr>
          <w:spacing w:val="11"/>
        </w:rPr>
        <w:t xml:space="preserve"> </w:t>
      </w:r>
      <w:r>
        <w:t>doubles</w:t>
      </w:r>
      <w:r>
        <w:rPr>
          <w:spacing w:val="11"/>
        </w:rPr>
        <w:t xml:space="preserve"> </w:t>
      </w:r>
      <w:r>
        <w:t>every</w:t>
      </w:r>
      <w:r>
        <w:rPr>
          <w:spacing w:val="12"/>
        </w:rPr>
        <w:t xml:space="preserve"> </w:t>
      </w:r>
      <w:r>
        <w:t>five</w:t>
      </w:r>
      <w:r>
        <w:rPr>
          <w:spacing w:val="11"/>
        </w:rPr>
        <w:t xml:space="preserve"> </w:t>
      </w:r>
      <w:r>
        <w:t>years.</w:t>
      </w:r>
      <w:r>
        <w:rPr>
          <w:spacing w:val="12"/>
        </w:rPr>
        <w:t xml:space="preserve"> </w:t>
      </w:r>
      <w:r>
        <w:t>In</w:t>
      </w:r>
      <w:r>
        <w:rPr>
          <w:spacing w:val="11"/>
        </w:rPr>
        <w:t xml:space="preserve"> </w:t>
      </w:r>
      <w:r>
        <w:t>2023</w:t>
      </w:r>
      <w:r>
        <w:rPr>
          <w:spacing w:val="12"/>
        </w:rPr>
        <w:t xml:space="preserve"> </w:t>
      </w:r>
      <w:r>
        <w:rPr>
          <w:spacing w:val="-5"/>
        </w:rPr>
        <w:t>the</w:t>
      </w:r>
    </w:p>
    <w:p w14:paraId="75C0254D" w14:textId="77777777" w:rsidR="00BB61E2" w:rsidRDefault="007A4F2F">
      <w:pPr>
        <w:pStyle w:val="BodyText"/>
        <w:spacing w:line="261" w:lineRule="auto"/>
        <w:ind w:left="416" w:firstLine="1"/>
        <w:rPr>
          <w:sz w:val="11"/>
        </w:rPr>
      </w:pPr>
      <w:r>
        <w:t>prevalence of dementia in Australia is estimated at almost 8% of people aged 65 and over, rising to 40% of people 90 years and over.</w:t>
      </w:r>
      <w:r>
        <w:rPr>
          <w:position w:val="7"/>
          <w:sz w:val="11"/>
        </w:rPr>
        <w:t>5</w:t>
      </w:r>
    </w:p>
    <w:p w14:paraId="6763FC72" w14:textId="77777777" w:rsidR="00BB61E2" w:rsidRDefault="007A4F2F">
      <w:pPr>
        <w:pStyle w:val="BodyText"/>
        <w:spacing w:before="111" w:line="261" w:lineRule="auto"/>
        <w:ind w:left="415" w:right="767" w:hanging="4"/>
        <w:jc w:val="both"/>
        <w:rPr>
          <w:sz w:val="11"/>
        </w:rPr>
      </w:pPr>
      <w:r>
        <w:t xml:space="preserve">In 2024, there were an estimated 421,100 Australians with dementia, over 39% of whom were aged 85 years and over. The number of people with dementia is </w:t>
      </w:r>
      <w:r>
        <w:t>anticipated to grow to around 812,500 by 2054.</w:t>
      </w:r>
      <w:r>
        <w:rPr>
          <w:position w:val="7"/>
          <w:sz w:val="11"/>
        </w:rPr>
        <w:t>6</w:t>
      </w:r>
    </w:p>
    <w:p w14:paraId="01D89CD3" w14:textId="77777777" w:rsidR="00BB61E2" w:rsidRDefault="00BB61E2">
      <w:pPr>
        <w:pStyle w:val="BodyText"/>
        <w:spacing w:before="47"/>
      </w:pPr>
    </w:p>
    <w:p w14:paraId="6E050458" w14:textId="77777777" w:rsidR="00BB61E2" w:rsidRDefault="007A4F2F">
      <w:pPr>
        <w:pStyle w:val="Heading2"/>
        <w:numPr>
          <w:ilvl w:val="1"/>
          <w:numId w:val="22"/>
        </w:numPr>
        <w:tabs>
          <w:tab w:val="left" w:pos="1202"/>
        </w:tabs>
        <w:ind w:left="1202" w:hanging="823"/>
        <w:jc w:val="left"/>
      </w:pPr>
      <w:r>
        <w:t>Legislative</w:t>
      </w:r>
      <w:r>
        <w:rPr>
          <w:spacing w:val="43"/>
          <w:w w:val="150"/>
        </w:rPr>
        <w:t xml:space="preserve"> </w:t>
      </w:r>
      <w:r>
        <w:rPr>
          <w:spacing w:val="-2"/>
        </w:rPr>
        <w:t>framework</w:t>
      </w:r>
    </w:p>
    <w:p w14:paraId="51849EED" w14:textId="77777777" w:rsidR="00BB61E2" w:rsidRDefault="007A4F2F">
      <w:pPr>
        <w:pStyle w:val="Heading3"/>
        <w:spacing w:before="225"/>
        <w:ind w:left="413"/>
      </w:pPr>
      <w:r>
        <w:t>New</w:t>
      </w:r>
      <w:r>
        <w:rPr>
          <w:spacing w:val="7"/>
        </w:rPr>
        <w:t xml:space="preserve"> </w:t>
      </w:r>
      <w:r>
        <w:t>Aged</w:t>
      </w:r>
      <w:r>
        <w:rPr>
          <w:spacing w:val="10"/>
        </w:rPr>
        <w:t xml:space="preserve"> </w:t>
      </w:r>
      <w:r>
        <w:t xml:space="preserve">Care </w:t>
      </w:r>
      <w:r>
        <w:rPr>
          <w:spacing w:val="-5"/>
        </w:rPr>
        <w:t>Act</w:t>
      </w:r>
    </w:p>
    <w:p w14:paraId="67D1DDB6" w14:textId="77777777" w:rsidR="00BB61E2" w:rsidRDefault="007A4F2F">
      <w:pPr>
        <w:pStyle w:val="BodyText"/>
        <w:spacing w:before="125" w:line="261" w:lineRule="auto"/>
        <w:ind w:left="386" w:right="633" w:firstLine="4"/>
      </w:pPr>
      <w:r>
        <w:t>The Australian Government introduced the Aged Care Bill 2024 to Parliament on 12 September 2024.</w:t>
      </w:r>
    </w:p>
    <w:p w14:paraId="7933735E" w14:textId="77777777" w:rsidR="00BB61E2" w:rsidRDefault="007A4F2F">
      <w:pPr>
        <w:pStyle w:val="BodyText"/>
        <w:spacing w:before="112" w:line="261" w:lineRule="auto"/>
        <w:ind w:left="417" w:right="447" w:hanging="7"/>
      </w:pPr>
      <w:r>
        <w:t>Once passed, the Bill will become the main law that sets out how the aged care system operates. This new law will deliver major changes to aged care.</w:t>
      </w:r>
    </w:p>
    <w:p w14:paraId="45DDDEB3" w14:textId="77777777" w:rsidR="00BB61E2" w:rsidRDefault="007A4F2F">
      <w:pPr>
        <w:pStyle w:val="BodyText"/>
        <w:spacing w:before="112"/>
        <w:ind w:left="412"/>
      </w:pPr>
      <w:r>
        <w:t>It</w:t>
      </w:r>
      <w:r>
        <w:rPr>
          <w:spacing w:val="7"/>
        </w:rPr>
        <w:t xml:space="preserve"> </w:t>
      </w:r>
      <w:r>
        <w:t>aims</w:t>
      </w:r>
      <w:r>
        <w:rPr>
          <w:spacing w:val="8"/>
        </w:rPr>
        <w:t xml:space="preserve"> </w:t>
      </w:r>
      <w:r>
        <w:rPr>
          <w:spacing w:val="-5"/>
        </w:rPr>
        <w:t>to:</w:t>
      </w:r>
    </w:p>
    <w:p w14:paraId="6BB5551D" w14:textId="77777777" w:rsidR="00BB61E2" w:rsidRDefault="007A4F2F">
      <w:pPr>
        <w:pStyle w:val="ListParagraph"/>
        <w:numPr>
          <w:ilvl w:val="2"/>
          <w:numId w:val="22"/>
        </w:numPr>
        <w:tabs>
          <w:tab w:val="left" w:pos="642"/>
          <w:tab w:val="left" w:pos="644"/>
        </w:tabs>
        <w:spacing w:before="133" w:line="261" w:lineRule="auto"/>
        <w:ind w:right="527" w:hanging="293"/>
        <w:rPr>
          <w:sz w:val="20"/>
        </w:rPr>
      </w:pPr>
      <w:r>
        <w:rPr>
          <w:sz w:val="20"/>
        </w:rPr>
        <w:t>improve the lives of older people accessing aged care services in their homes, community settings and residential aged care home</w:t>
      </w:r>
    </w:p>
    <w:p w14:paraId="268F1C71" w14:textId="77777777" w:rsidR="00BB61E2" w:rsidRDefault="007A4F2F">
      <w:pPr>
        <w:pStyle w:val="ListParagraph"/>
        <w:numPr>
          <w:ilvl w:val="2"/>
          <w:numId w:val="22"/>
        </w:numPr>
        <w:tabs>
          <w:tab w:val="left" w:pos="639"/>
        </w:tabs>
        <w:spacing w:before="112"/>
        <w:ind w:left="639" w:hanging="290"/>
        <w:rPr>
          <w:sz w:val="20"/>
        </w:rPr>
      </w:pPr>
      <w:r>
        <w:rPr>
          <w:sz w:val="20"/>
        </w:rPr>
        <w:t>encourage</w:t>
      </w:r>
      <w:r>
        <w:rPr>
          <w:spacing w:val="17"/>
          <w:sz w:val="20"/>
        </w:rPr>
        <w:t xml:space="preserve"> </w:t>
      </w:r>
      <w:r>
        <w:rPr>
          <w:sz w:val="20"/>
        </w:rPr>
        <w:t>aged</w:t>
      </w:r>
      <w:r>
        <w:rPr>
          <w:spacing w:val="18"/>
          <w:sz w:val="20"/>
        </w:rPr>
        <w:t xml:space="preserve"> </w:t>
      </w:r>
      <w:r>
        <w:rPr>
          <w:sz w:val="20"/>
        </w:rPr>
        <w:t>care</w:t>
      </w:r>
      <w:r>
        <w:rPr>
          <w:spacing w:val="17"/>
          <w:sz w:val="20"/>
        </w:rPr>
        <w:t xml:space="preserve"> </w:t>
      </w:r>
      <w:r>
        <w:rPr>
          <w:sz w:val="20"/>
        </w:rPr>
        <w:t>providers</w:t>
      </w:r>
      <w:r>
        <w:rPr>
          <w:spacing w:val="18"/>
          <w:sz w:val="20"/>
        </w:rPr>
        <w:t xml:space="preserve"> </w:t>
      </w:r>
      <w:r>
        <w:rPr>
          <w:sz w:val="20"/>
        </w:rPr>
        <w:t>to</w:t>
      </w:r>
      <w:r>
        <w:rPr>
          <w:spacing w:val="17"/>
          <w:sz w:val="20"/>
        </w:rPr>
        <w:t xml:space="preserve"> </w:t>
      </w:r>
      <w:r>
        <w:rPr>
          <w:sz w:val="20"/>
        </w:rPr>
        <w:t>deliver</w:t>
      </w:r>
      <w:r>
        <w:rPr>
          <w:spacing w:val="18"/>
          <w:sz w:val="20"/>
        </w:rPr>
        <w:t xml:space="preserve"> </w:t>
      </w:r>
      <w:r>
        <w:rPr>
          <w:sz w:val="20"/>
        </w:rPr>
        <w:t>high-quality</w:t>
      </w:r>
      <w:r>
        <w:rPr>
          <w:spacing w:val="18"/>
          <w:sz w:val="20"/>
        </w:rPr>
        <w:t xml:space="preserve"> </w:t>
      </w:r>
      <w:r>
        <w:rPr>
          <w:spacing w:val="-4"/>
          <w:sz w:val="20"/>
        </w:rPr>
        <w:t>care.</w:t>
      </w:r>
    </w:p>
    <w:p w14:paraId="5B42EBE6" w14:textId="77777777" w:rsidR="00BB61E2" w:rsidRDefault="007A4F2F">
      <w:pPr>
        <w:pStyle w:val="BodyText"/>
        <w:spacing w:before="190" w:line="261" w:lineRule="auto"/>
        <w:ind w:left="416" w:right="447" w:hanging="26"/>
      </w:pPr>
      <w:r>
        <w:t>The new Aged Care Act is expected to commence from 1 July 2025. This will align with the launch of the new Support at Home program.</w:t>
      </w:r>
    </w:p>
    <w:p w14:paraId="3160B005" w14:textId="77777777" w:rsidR="00BB61E2" w:rsidRDefault="007A4F2F">
      <w:pPr>
        <w:spacing w:before="112" w:line="261" w:lineRule="auto"/>
        <w:ind w:left="399" w:right="363" w:hanging="8"/>
        <w:rPr>
          <w:sz w:val="20"/>
        </w:rPr>
      </w:pPr>
      <w:r>
        <w:rPr>
          <w:sz w:val="20"/>
        </w:rPr>
        <w:t xml:space="preserve">The new law will replace the </w:t>
      </w:r>
      <w:r>
        <w:rPr>
          <w:i/>
          <w:sz w:val="20"/>
        </w:rPr>
        <w:t xml:space="preserve">Aged Care Act 1997 </w:t>
      </w:r>
      <w:r>
        <w:rPr>
          <w:sz w:val="20"/>
        </w:rPr>
        <w:t xml:space="preserve">and </w:t>
      </w:r>
      <w:r>
        <w:rPr>
          <w:i/>
          <w:sz w:val="20"/>
        </w:rPr>
        <w:t xml:space="preserve">Aged Care Quality and </w:t>
      </w:r>
      <w:r>
        <w:rPr>
          <w:i/>
          <w:sz w:val="20"/>
        </w:rPr>
        <w:t>Safety Commission Act 2018</w:t>
      </w:r>
      <w:r>
        <w:rPr>
          <w:sz w:val="20"/>
        </w:rPr>
        <w:t>, which are no longer fit for purpose. Existing rights and obligations under current legislation and policies will continue to apply until the new Act commences.</w:t>
      </w:r>
    </w:p>
    <w:p w14:paraId="654D8502" w14:textId="77777777" w:rsidR="00BB61E2" w:rsidRDefault="007A4F2F">
      <w:pPr>
        <w:pStyle w:val="BodyText"/>
        <w:spacing w:before="111"/>
        <w:ind w:left="414"/>
        <w:rPr>
          <w:sz w:val="11"/>
        </w:rPr>
      </w:pPr>
      <w:r>
        <w:t>Further</w:t>
      </w:r>
      <w:r>
        <w:rPr>
          <w:spacing w:val="13"/>
        </w:rPr>
        <w:t xml:space="preserve"> </w:t>
      </w:r>
      <w:r>
        <w:t>details</w:t>
      </w:r>
      <w:r>
        <w:rPr>
          <w:spacing w:val="14"/>
        </w:rPr>
        <w:t xml:space="preserve"> </w:t>
      </w:r>
      <w:r>
        <w:t>can</w:t>
      </w:r>
      <w:r>
        <w:rPr>
          <w:spacing w:val="13"/>
        </w:rPr>
        <w:t xml:space="preserve"> </w:t>
      </w:r>
      <w:r>
        <w:t>be</w:t>
      </w:r>
      <w:r>
        <w:rPr>
          <w:spacing w:val="14"/>
        </w:rPr>
        <w:t xml:space="preserve"> </w:t>
      </w:r>
      <w:r>
        <w:t>found</w:t>
      </w:r>
      <w:r>
        <w:rPr>
          <w:spacing w:val="13"/>
        </w:rPr>
        <w:t xml:space="preserve"> </w:t>
      </w:r>
      <w:r>
        <w:t>on</w:t>
      </w:r>
      <w:r>
        <w:rPr>
          <w:spacing w:val="14"/>
        </w:rPr>
        <w:t xml:space="preserve"> </w:t>
      </w:r>
      <w:r>
        <w:t>the</w:t>
      </w:r>
      <w:r>
        <w:rPr>
          <w:spacing w:val="13"/>
        </w:rPr>
        <w:t xml:space="preserve"> </w:t>
      </w:r>
      <w:r>
        <w:t>department’s</w:t>
      </w:r>
      <w:r>
        <w:rPr>
          <w:spacing w:val="14"/>
        </w:rPr>
        <w:t xml:space="preserve"> </w:t>
      </w:r>
      <w:r>
        <w:rPr>
          <w:spacing w:val="-2"/>
        </w:rPr>
        <w:t>website.</w:t>
      </w:r>
      <w:r>
        <w:rPr>
          <w:spacing w:val="-2"/>
          <w:position w:val="7"/>
          <w:sz w:val="11"/>
        </w:rPr>
        <w:t>7</w:t>
      </w:r>
    </w:p>
    <w:p w14:paraId="69F48BB8" w14:textId="77777777" w:rsidR="00BB61E2" w:rsidRDefault="00BB61E2">
      <w:pPr>
        <w:pStyle w:val="BodyText"/>
        <w:spacing w:before="66"/>
      </w:pPr>
    </w:p>
    <w:p w14:paraId="65A1048F" w14:textId="77777777" w:rsidR="00BB61E2" w:rsidRDefault="007A4F2F">
      <w:pPr>
        <w:pStyle w:val="Heading5"/>
        <w:ind w:left="380"/>
      </w:pPr>
      <w:r>
        <w:rPr>
          <w:i w:val="0"/>
        </w:rPr>
        <w:t xml:space="preserve">The </w:t>
      </w:r>
      <w:r>
        <w:t>Aged</w:t>
      </w:r>
      <w:r>
        <w:rPr>
          <w:spacing w:val="10"/>
        </w:rPr>
        <w:t xml:space="preserve"> </w:t>
      </w:r>
      <w:r>
        <w:t>Care</w:t>
      </w:r>
      <w:r>
        <w:rPr>
          <w:spacing w:val="-1"/>
        </w:rPr>
        <w:t xml:space="preserve"> </w:t>
      </w:r>
      <w:r>
        <w:t>Act</w:t>
      </w:r>
      <w:r>
        <w:rPr>
          <w:spacing w:val="10"/>
        </w:rPr>
        <w:t xml:space="preserve"> </w:t>
      </w:r>
      <w:r>
        <w:rPr>
          <w:spacing w:val="-4"/>
        </w:rPr>
        <w:t>1997</w:t>
      </w:r>
    </w:p>
    <w:p w14:paraId="6D38BF4F" w14:textId="77777777" w:rsidR="00BB61E2" w:rsidRDefault="007A4F2F">
      <w:pPr>
        <w:pStyle w:val="BodyText"/>
        <w:spacing w:before="135" w:line="271" w:lineRule="auto"/>
        <w:ind w:left="415" w:right="447" w:hanging="5"/>
      </w:pPr>
      <w:r>
        <w:t>Supporting legislation is needed to implement many of the recommendations of the Royal Commission (and other system changes) which the government is meeting,</w:t>
      </w:r>
    </w:p>
    <w:p w14:paraId="35101FFA" w14:textId="77777777" w:rsidR="00BB61E2" w:rsidRDefault="007A4F2F">
      <w:pPr>
        <w:pStyle w:val="BodyText"/>
        <w:spacing w:before="47"/>
      </w:pPr>
      <w:r>
        <w:rPr>
          <w:noProof/>
        </w:rPr>
        <mc:AlternateContent>
          <mc:Choice Requires="wps">
            <w:drawing>
              <wp:anchor distT="0" distB="0" distL="0" distR="0" simplePos="0" relativeHeight="487590912" behindDoc="1" locked="0" layoutInCell="1" allowOverlap="1" wp14:anchorId="58CE0EBA" wp14:editId="7417D1CE">
                <wp:simplePos x="0" y="0"/>
                <wp:positionH relativeFrom="page">
                  <wp:posOffset>791999</wp:posOffset>
                </wp:positionH>
                <wp:positionV relativeFrom="paragraph">
                  <wp:posOffset>191267</wp:posOffset>
                </wp:positionV>
                <wp:extent cx="72009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D1DB2C" id="Graphic 10" o:spid="_x0000_s1026" style="position:absolute;margin-left:62.35pt;margin-top:15.05pt;width:56.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" path="m,l720001,e" filled="f" strokeweight="1pt">
                <v:path arrowok="t"/>
                <w10:wrap type="topAndBottom" anchorx="page"/>
              </v:shape>
            </w:pict>
          </mc:Fallback>
        </mc:AlternateContent>
      </w:r>
    </w:p>
    <w:p w14:paraId="46A79169" w14:textId="77777777" w:rsidR="00BB61E2" w:rsidRDefault="007A4F2F">
      <w:pPr>
        <w:pStyle w:val="ListParagraph"/>
        <w:numPr>
          <w:ilvl w:val="0"/>
          <w:numId w:val="23"/>
        </w:numPr>
        <w:tabs>
          <w:tab w:val="left" w:pos="689"/>
        </w:tabs>
        <w:spacing w:before="96"/>
        <w:ind w:left="689" w:hanging="273"/>
        <w:jc w:val="left"/>
        <w:rPr>
          <w:sz w:val="16"/>
        </w:rPr>
      </w:pPr>
      <w:r>
        <w:rPr>
          <w:sz w:val="16"/>
        </w:rPr>
        <w:t>Australian</w:t>
      </w:r>
      <w:r>
        <w:rPr>
          <w:spacing w:val="7"/>
          <w:sz w:val="16"/>
        </w:rPr>
        <w:t xml:space="preserve"> </w:t>
      </w:r>
      <w:r>
        <w:rPr>
          <w:sz w:val="16"/>
        </w:rPr>
        <w:t>Institute</w:t>
      </w:r>
      <w:r>
        <w:rPr>
          <w:spacing w:val="7"/>
          <w:sz w:val="16"/>
        </w:rPr>
        <w:t xml:space="preserve"> </w:t>
      </w:r>
      <w:r>
        <w:rPr>
          <w:sz w:val="16"/>
        </w:rPr>
        <w:t>of</w:t>
      </w:r>
      <w:r>
        <w:rPr>
          <w:spacing w:val="7"/>
          <w:sz w:val="16"/>
        </w:rPr>
        <w:t xml:space="preserve"> </w:t>
      </w:r>
      <w:r>
        <w:rPr>
          <w:sz w:val="16"/>
        </w:rPr>
        <w:t>Health</w:t>
      </w:r>
      <w:r>
        <w:rPr>
          <w:spacing w:val="7"/>
          <w:sz w:val="16"/>
        </w:rPr>
        <w:t xml:space="preserve"> </w:t>
      </w:r>
      <w:r>
        <w:rPr>
          <w:sz w:val="16"/>
        </w:rPr>
        <w:t>and</w:t>
      </w:r>
      <w:r>
        <w:rPr>
          <w:spacing w:val="8"/>
          <w:sz w:val="16"/>
        </w:rPr>
        <w:t xml:space="preserve"> </w:t>
      </w:r>
      <w:r>
        <w:rPr>
          <w:sz w:val="16"/>
        </w:rPr>
        <w:t>Welfare</w:t>
      </w:r>
      <w:r>
        <w:rPr>
          <w:spacing w:val="7"/>
          <w:sz w:val="16"/>
        </w:rPr>
        <w:t xml:space="preserve"> </w:t>
      </w:r>
      <w:r>
        <w:rPr>
          <w:sz w:val="16"/>
        </w:rPr>
        <w:t>2023.</w:t>
      </w:r>
      <w:r>
        <w:rPr>
          <w:spacing w:val="7"/>
          <w:sz w:val="16"/>
        </w:rPr>
        <w:t xml:space="preserve"> </w:t>
      </w:r>
      <w:r>
        <w:rPr>
          <w:sz w:val="16"/>
        </w:rPr>
        <w:t>Dementia</w:t>
      </w:r>
      <w:r>
        <w:rPr>
          <w:spacing w:val="7"/>
          <w:sz w:val="16"/>
        </w:rPr>
        <w:t xml:space="preserve"> </w:t>
      </w:r>
      <w:r>
        <w:rPr>
          <w:sz w:val="16"/>
        </w:rPr>
        <w:t>in</w:t>
      </w:r>
      <w:r>
        <w:rPr>
          <w:spacing w:val="-2"/>
          <w:sz w:val="16"/>
        </w:rPr>
        <w:t xml:space="preserve"> </w:t>
      </w:r>
      <w:r>
        <w:rPr>
          <w:sz w:val="16"/>
        </w:rPr>
        <w:t>Australia</w:t>
      </w:r>
      <w:r>
        <w:rPr>
          <w:spacing w:val="7"/>
          <w:sz w:val="16"/>
        </w:rPr>
        <w:t xml:space="preserve"> </w:t>
      </w:r>
      <w:r>
        <w:rPr>
          <w:sz w:val="16"/>
        </w:rPr>
        <w:t>Cat</w:t>
      </w:r>
      <w:r>
        <w:rPr>
          <w:spacing w:val="7"/>
          <w:sz w:val="16"/>
        </w:rPr>
        <w:t xml:space="preserve"> </w:t>
      </w:r>
      <w:r>
        <w:rPr>
          <w:sz w:val="16"/>
        </w:rPr>
        <w:t>no.</w:t>
      </w:r>
      <w:r>
        <w:rPr>
          <w:spacing w:val="8"/>
          <w:sz w:val="16"/>
        </w:rPr>
        <w:t xml:space="preserve"> </w:t>
      </w:r>
      <w:r>
        <w:rPr>
          <w:sz w:val="16"/>
        </w:rPr>
        <w:t>DEM</w:t>
      </w:r>
      <w:r>
        <w:rPr>
          <w:spacing w:val="7"/>
          <w:sz w:val="16"/>
        </w:rPr>
        <w:t xml:space="preserve"> </w:t>
      </w:r>
      <w:r>
        <w:rPr>
          <w:sz w:val="16"/>
        </w:rPr>
        <w:t>2</w:t>
      </w:r>
      <w:r>
        <w:rPr>
          <w:spacing w:val="7"/>
          <w:sz w:val="16"/>
        </w:rPr>
        <w:t xml:space="preserve"> </w:t>
      </w:r>
      <w:r>
        <w:rPr>
          <w:sz w:val="16"/>
        </w:rPr>
        <w:t>Canberra:</w:t>
      </w:r>
      <w:r>
        <w:rPr>
          <w:spacing w:val="-2"/>
          <w:sz w:val="16"/>
        </w:rPr>
        <w:t xml:space="preserve"> </w:t>
      </w:r>
      <w:r>
        <w:rPr>
          <w:spacing w:val="-4"/>
          <w:sz w:val="16"/>
        </w:rPr>
        <w:t>AIHW</w:t>
      </w:r>
    </w:p>
    <w:p w14:paraId="25824FF3" w14:textId="77777777" w:rsidR="00BB61E2" w:rsidRDefault="00BB61E2">
      <w:pPr>
        <w:pStyle w:val="ListParagraph"/>
        <w:numPr>
          <w:ilvl w:val="0"/>
          <w:numId w:val="23"/>
        </w:numPr>
        <w:tabs>
          <w:tab w:val="left" w:pos="689"/>
          <w:tab w:val="left" w:pos="695"/>
        </w:tabs>
        <w:spacing w:before="73" w:line="261" w:lineRule="auto"/>
        <w:ind w:left="695" w:right="555" w:hanging="276"/>
        <w:jc w:val="left"/>
        <w:rPr>
          <w:sz w:val="16"/>
        </w:rPr>
      </w:pPr>
      <w:hyperlink r:id="rId18">
        <w:r>
          <w:rPr>
            <w:spacing w:val="-2"/>
            <w:sz w:val="16"/>
            <w:u w:val="single"/>
          </w:rPr>
          <w:t>https://www.aihw.gov.au/reports/dementia/dementia-in-aus/contents/population-health-impacts-of-</w:t>
        </w:r>
      </w:hyperlink>
      <w:r>
        <w:rPr>
          <w:spacing w:val="80"/>
          <w:sz w:val="16"/>
        </w:rPr>
        <w:t xml:space="preserve"> </w:t>
      </w:r>
      <w:hyperlink r:id="rId19">
        <w:r>
          <w:rPr>
            <w:spacing w:val="-2"/>
            <w:sz w:val="16"/>
            <w:u w:val="single"/>
          </w:rPr>
          <w:t>dementia/prevalence-of-dementia</w:t>
        </w:r>
      </w:hyperlink>
    </w:p>
    <w:p w14:paraId="1341D8D9" w14:textId="77777777" w:rsidR="00BB61E2" w:rsidRDefault="00BB61E2">
      <w:pPr>
        <w:pStyle w:val="ListParagraph"/>
        <w:numPr>
          <w:ilvl w:val="0"/>
          <w:numId w:val="23"/>
        </w:numPr>
        <w:tabs>
          <w:tab w:val="left" w:pos="689"/>
        </w:tabs>
        <w:spacing w:before="56"/>
        <w:ind w:left="689" w:hanging="285"/>
        <w:jc w:val="left"/>
        <w:rPr>
          <w:sz w:val="16"/>
        </w:rPr>
      </w:pPr>
      <w:hyperlink r:id="rId20">
        <w:r>
          <w:rPr>
            <w:sz w:val="16"/>
            <w:u w:val="single"/>
          </w:rPr>
          <w:t>https://www.health.gov.au/aged-care-</w:t>
        </w:r>
        <w:r>
          <w:rPr>
            <w:spacing w:val="-5"/>
            <w:sz w:val="16"/>
            <w:u w:val="single"/>
          </w:rPr>
          <w:t>act</w:t>
        </w:r>
      </w:hyperlink>
    </w:p>
    <w:p w14:paraId="6028BFD1" w14:textId="77777777" w:rsidR="00BB61E2" w:rsidRDefault="00BB61E2">
      <w:pPr>
        <w:rPr>
          <w:sz w:val="16"/>
        </w:rPr>
        <w:sectPr w:rsidR="00BB61E2">
          <w:pgSz w:w="9980" w:h="14180"/>
          <w:pgMar w:top="1000" w:right="840" w:bottom="660" w:left="840" w:header="0" w:footer="473" w:gutter="0"/>
          <w:cols w:space="720"/>
        </w:sectPr>
      </w:pPr>
    </w:p>
    <w:p w14:paraId="16539D9A" w14:textId="77777777" w:rsidR="00BB61E2" w:rsidRDefault="007A4F2F">
      <w:pPr>
        <w:pStyle w:val="BodyText"/>
        <w:spacing w:before="78" w:line="271" w:lineRule="auto"/>
        <w:ind w:left="191" w:right="633"/>
      </w:pPr>
      <w:bookmarkStart w:id="35" w:name="Aged_Care_Principles"/>
      <w:bookmarkStart w:id="36" w:name="Aged_Care_Quality_and_Safety_Commission_"/>
      <w:bookmarkStart w:id="37" w:name="_bookmark11"/>
      <w:bookmarkEnd w:id="35"/>
      <w:bookmarkEnd w:id="36"/>
      <w:bookmarkEnd w:id="37"/>
      <w:r>
        <w:t>both through amending existing aged care legislation and developing a completely new legislative framework to support broader reforms to the aged care system.</w:t>
      </w:r>
    </w:p>
    <w:p w14:paraId="20D1ED45" w14:textId="77777777" w:rsidR="00BB61E2" w:rsidRDefault="007A4F2F">
      <w:pPr>
        <w:pStyle w:val="BodyText"/>
        <w:spacing w:before="114"/>
        <w:ind w:left="188"/>
        <w:rPr>
          <w:sz w:val="11"/>
        </w:rPr>
      </w:pPr>
      <w:r>
        <w:t>Further</w:t>
      </w:r>
      <w:r>
        <w:rPr>
          <w:spacing w:val="13"/>
        </w:rPr>
        <w:t xml:space="preserve"> </w:t>
      </w:r>
      <w:r>
        <w:t>details</w:t>
      </w:r>
      <w:r>
        <w:rPr>
          <w:spacing w:val="14"/>
        </w:rPr>
        <w:t xml:space="preserve"> </w:t>
      </w:r>
      <w:r>
        <w:t>can</w:t>
      </w:r>
      <w:r>
        <w:rPr>
          <w:spacing w:val="13"/>
        </w:rPr>
        <w:t xml:space="preserve"> </w:t>
      </w:r>
      <w:r>
        <w:t>be</w:t>
      </w:r>
      <w:r>
        <w:rPr>
          <w:spacing w:val="14"/>
        </w:rPr>
        <w:t xml:space="preserve"> </w:t>
      </w:r>
      <w:r>
        <w:t>found</w:t>
      </w:r>
      <w:r>
        <w:rPr>
          <w:spacing w:val="13"/>
        </w:rPr>
        <w:t xml:space="preserve"> </w:t>
      </w:r>
      <w:r>
        <w:t>on</w:t>
      </w:r>
      <w:r>
        <w:rPr>
          <w:spacing w:val="14"/>
        </w:rPr>
        <w:t xml:space="preserve"> </w:t>
      </w:r>
      <w:r>
        <w:t>the</w:t>
      </w:r>
      <w:r>
        <w:rPr>
          <w:spacing w:val="13"/>
        </w:rPr>
        <w:t xml:space="preserve"> </w:t>
      </w:r>
      <w:r>
        <w:t>department’s</w:t>
      </w:r>
      <w:r>
        <w:rPr>
          <w:spacing w:val="14"/>
        </w:rPr>
        <w:t xml:space="preserve"> </w:t>
      </w:r>
      <w:r>
        <w:rPr>
          <w:spacing w:val="-2"/>
        </w:rPr>
        <w:t>website.</w:t>
      </w:r>
      <w:r>
        <w:rPr>
          <w:spacing w:val="-2"/>
          <w:position w:val="7"/>
          <w:sz w:val="11"/>
        </w:rPr>
        <w:t>8</w:t>
      </w:r>
    </w:p>
    <w:p w14:paraId="30883F1E" w14:textId="77777777" w:rsidR="00BB61E2" w:rsidRDefault="007A4F2F">
      <w:pPr>
        <w:pStyle w:val="BodyText"/>
        <w:spacing w:before="143" w:line="271" w:lineRule="auto"/>
        <w:ind w:left="191" w:right="633" w:hanging="27"/>
      </w:pPr>
      <w:r>
        <w:t xml:space="preserve">The Act and delegated legislation – Aged Care Principles and Determinations – provide the regulatory framework for </w:t>
      </w:r>
      <w:r>
        <w:t>government-funded aged care providers.</w:t>
      </w:r>
    </w:p>
    <w:p w14:paraId="75EA2D93" w14:textId="77777777" w:rsidR="00BB61E2" w:rsidRDefault="007A4F2F">
      <w:pPr>
        <w:pStyle w:val="BodyText"/>
        <w:spacing w:before="114" w:line="271" w:lineRule="auto"/>
        <w:ind w:left="188" w:right="918" w:hanging="24"/>
      </w:pPr>
      <w:r>
        <w:t>The</w:t>
      </w:r>
      <w:r>
        <w:rPr>
          <w:spacing w:val="29"/>
        </w:rPr>
        <w:t xml:space="preserve"> </w:t>
      </w:r>
      <w:r>
        <w:t>legislative</w:t>
      </w:r>
      <w:r>
        <w:rPr>
          <w:spacing w:val="29"/>
        </w:rPr>
        <w:t xml:space="preserve"> </w:t>
      </w:r>
      <w:r>
        <w:t>framework</w:t>
      </w:r>
      <w:r>
        <w:rPr>
          <w:spacing w:val="29"/>
        </w:rPr>
        <w:t xml:space="preserve"> </w:t>
      </w:r>
      <w:r>
        <w:t>sets</w:t>
      </w:r>
      <w:r>
        <w:rPr>
          <w:spacing w:val="29"/>
        </w:rPr>
        <w:t xml:space="preserve"> </w:t>
      </w:r>
      <w:r>
        <w:t>out</w:t>
      </w:r>
      <w:r>
        <w:rPr>
          <w:spacing w:val="29"/>
        </w:rPr>
        <w:t xml:space="preserve"> </w:t>
      </w:r>
      <w:r>
        <w:t>the</w:t>
      </w:r>
      <w:r>
        <w:rPr>
          <w:spacing w:val="29"/>
        </w:rPr>
        <w:t xml:space="preserve"> </w:t>
      </w:r>
      <w:r>
        <w:t>requirements</w:t>
      </w:r>
      <w:r>
        <w:rPr>
          <w:spacing w:val="29"/>
        </w:rPr>
        <w:t xml:space="preserve"> </w:t>
      </w:r>
      <w:r>
        <w:t>for</w:t>
      </w:r>
      <w:r>
        <w:rPr>
          <w:spacing w:val="29"/>
        </w:rPr>
        <w:t xml:space="preserve"> </w:t>
      </w:r>
      <w:r>
        <w:t>the</w:t>
      </w:r>
      <w:r>
        <w:rPr>
          <w:spacing w:val="29"/>
        </w:rPr>
        <w:t xml:space="preserve"> </w:t>
      </w:r>
      <w:r>
        <w:t>allocation</w:t>
      </w:r>
      <w:r>
        <w:rPr>
          <w:spacing w:val="29"/>
        </w:rPr>
        <w:t xml:space="preserve"> </w:t>
      </w:r>
      <w:r>
        <w:t>of</w:t>
      </w:r>
      <w:r>
        <w:rPr>
          <w:spacing w:val="29"/>
        </w:rPr>
        <w:t xml:space="preserve"> </w:t>
      </w:r>
      <w:r>
        <w:t>aged care places, the approval and classification of care recipients, the responsibilities</w:t>
      </w:r>
      <w:r>
        <w:rPr>
          <w:spacing w:val="40"/>
        </w:rPr>
        <w:t xml:space="preserve"> </w:t>
      </w:r>
      <w:r>
        <w:t>of approved providers and the subsidies paid by the Australian Government.</w:t>
      </w:r>
    </w:p>
    <w:p w14:paraId="33E34BC7" w14:textId="77777777" w:rsidR="00BB61E2" w:rsidRDefault="007A4F2F">
      <w:pPr>
        <w:pStyle w:val="BodyText"/>
        <w:ind w:left="164"/>
      </w:pPr>
      <w:r>
        <w:t>The</w:t>
      </w:r>
      <w:r>
        <w:rPr>
          <w:spacing w:val="13"/>
        </w:rPr>
        <w:t xml:space="preserve"> </w:t>
      </w:r>
      <w:r>
        <w:t>framework</w:t>
      </w:r>
      <w:r>
        <w:rPr>
          <w:spacing w:val="14"/>
        </w:rPr>
        <w:t xml:space="preserve"> </w:t>
      </w:r>
      <w:r>
        <w:t>also</w:t>
      </w:r>
      <w:r>
        <w:rPr>
          <w:spacing w:val="14"/>
        </w:rPr>
        <w:t xml:space="preserve"> </w:t>
      </w:r>
      <w:r>
        <w:t>sets</w:t>
      </w:r>
      <w:r>
        <w:rPr>
          <w:spacing w:val="14"/>
        </w:rPr>
        <w:t xml:space="preserve"> </w:t>
      </w:r>
      <w:r>
        <w:t>out</w:t>
      </w:r>
      <w:r>
        <w:rPr>
          <w:spacing w:val="14"/>
        </w:rPr>
        <w:t xml:space="preserve"> </w:t>
      </w:r>
      <w:r>
        <w:t>the</w:t>
      </w:r>
      <w:r>
        <w:rPr>
          <w:spacing w:val="14"/>
        </w:rPr>
        <w:t xml:space="preserve"> </w:t>
      </w:r>
      <w:r>
        <w:t>responsibilities</w:t>
      </w:r>
      <w:r>
        <w:rPr>
          <w:spacing w:val="14"/>
        </w:rPr>
        <w:t xml:space="preserve"> </w:t>
      </w:r>
      <w:r>
        <w:t>of</w:t>
      </w:r>
      <w:r>
        <w:rPr>
          <w:spacing w:val="14"/>
        </w:rPr>
        <w:t xml:space="preserve"> </w:t>
      </w:r>
      <w:r>
        <w:rPr>
          <w:spacing w:val="-2"/>
        </w:rPr>
        <w:t>providers.</w:t>
      </w:r>
    </w:p>
    <w:p w14:paraId="31DED002" w14:textId="77777777" w:rsidR="00BB61E2" w:rsidRDefault="00BB61E2">
      <w:pPr>
        <w:pStyle w:val="BodyText"/>
        <w:spacing w:before="66"/>
      </w:pPr>
    </w:p>
    <w:p w14:paraId="4BDEB7D7" w14:textId="77777777" w:rsidR="00BB61E2" w:rsidRDefault="007A4F2F">
      <w:pPr>
        <w:pStyle w:val="Heading4"/>
        <w:ind w:left="176"/>
      </w:pPr>
      <w:r>
        <w:t>Aged</w:t>
      </w:r>
      <w:r>
        <w:rPr>
          <w:spacing w:val="10"/>
        </w:rPr>
        <w:t xml:space="preserve"> </w:t>
      </w:r>
      <w:r>
        <w:t>Care</w:t>
      </w:r>
      <w:r>
        <w:rPr>
          <w:spacing w:val="10"/>
        </w:rPr>
        <w:t xml:space="preserve"> </w:t>
      </w:r>
      <w:r>
        <w:rPr>
          <w:spacing w:val="-2"/>
        </w:rPr>
        <w:t>Principles</w:t>
      </w:r>
    </w:p>
    <w:p w14:paraId="3A3F8826" w14:textId="77777777" w:rsidR="00BB61E2" w:rsidRDefault="007A4F2F">
      <w:pPr>
        <w:pStyle w:val="BodyText"/>
        <w:spacing w:before="135" w:line="271" w:lineRule="auto"/>
        <w:ind w:left="190" w:right="363" w:hanging="15"/>
      </w:pPr>
      <w:r>
        <w:t>Aged</w:t>
      </w:r>
      <w:r>
        <w:rPr>
          <w:spacing w:val="25"/>
        </w:rPr>
        <w:t xml:space="preserve"> </w:t>
      </w:r>
      <w:r>
        <w:t>Care</w:t>
      </w:r>
      <w:r>
        <w:rPr>
          <w:spacing w:val="25"/>
        </w:rPr>
        <w:t xml:space="preserve"> </w:t>
      </w:r>
      <w:r>
        <w:t>Principles</w:t>
      </w:r>
      <w:r>
        <w:rPr>
          <w:spacing w:val="25"/>
        </w:rPr>
        <w:t xml:space="preserve"> </w:t>
      </w:r>
      <w:r>
        <w:t>are</w:t>
      </w:r>
      <w:r>
        <w:rPr>
          <w:spacing w:val="25"/>
        </w:rPr>
        <w:t xml:space="preserve"> </w:t>
      </w:r>
      <w:r>
        <w:t>made</w:t>
      </w:r>
      <w:r>
        <w:rPr>
          <w:spacing w:val="25"/>
        </w:rPr>
        <w:t xml:space="preserve"> </w:t>
      </w:r>
      <w:r>
        <w:t>under</w:t>
      </w:r>
      <w:r>
        <w:rPr>
          <w:spacing w:val="25"/>
        </w:rPr>
        <w:t xml:space="preserve"> </w:t>
      </w:r>
      <w:r>
        <w:t>subsection</w:t>
      </w:r>
      <w:r>
        <w:rPr>
          <w:spacing w:val="25"/>
        </w:rPr>
        <w:t xml:space="preserve"> </w:t>
      </w:r>
      <w:r>
        <w:t>96–1</w:t>
      </w:r>
      <w:r>
        <w:rPr>
          <w:spacing w:val="25"/>
        </w:rPr>
        <w:t xml:space="preserve"> </w:t>
      </w:r>
      <w:r>
        <w:t>of</w:t>
      </w:r>
      <w:r>
        <w:rPr>
          <w:spacing w:val="25"/>
        </w:rPr>
        <w:t xml:space="preserve"> </w:t>
      </w:r>
      <w:r>
        <w:t>the</w:t>
      </w:r>
      <w:r>
        <w:rPr>
          <w:spacing w:val="25"/>
        </w:rPr>
        <w:t xml:space="preserve"> </w:t>
      </w:r>
      <w:r>
        <w:t>Act.</w:t>
      </w:r>
      <w:r>
        <w:rPr>
          <w:spacing w:val="25"/>
        </w:rPr>
        <w:t xml:space="preserve"> </w:t>
      </w:r>
      <w:r>
        <w:t>The</w:t>
      </w:r>
      <w:r>
        <w:rPr>
          <w:spacing w:val="25"/>
        </w:rPr>
        <w:t xml:space="preserve"> </w:t>
      </w:r>
      <w:r>
        <w:t>Act</w:t>
      </w:r>
      <w:r>
        <w:rPr>
          <w:spacing w:val="25"/>
        </w:rPr>
        <w:t xml:space="preserve"> </w:t>
      </w:r>
      <w:r>
        <w:t>enables the</w:t>
      </w:r>
      <w:r>
        <w:rPr>
          <w:spacing w:val="24"/>
        </w:rPr>
        <w:t xml:space="preserve"> </w:t>
      </w:r>
      <w:r>
        <w:t>minister</w:t>
      </w:r>
      <w:r>
        <w:rPr>
          <w:spacing w:val="24"/>
        </w:rPr>
        <w:t xml:space="preserve"> </w:t>
      </w:r>
      <w:r>
        <w:t>to</w:t>
      </w:r>
      <w:r>
        <w:rPr>
          <w:spacing w:val="24"/>
        </w:rPr>
        <w:t xml:space="preserve"> </w:t>
      </w:r>
      <w:r>
        <w:t>make</w:t>
      </w:r>
      <w:r>
        <w:rPr>
          <w:spacing w:val="24"/>
        </w:rPr>
        <w:t xml:space="preserve"> </w:t>
      </w:r>
      <w:r>
        <w:t>Principles</w:t>
      </w:r>
      <w:r>
        <w:rPr>
          <w:spacing w:val="24"/>
        </w:rPr>
        <w:t xml:space="preserve"> </w:t>
      </w:r>
      <w:r>
        <w:t>that</w:t>
      </w:r>
      <w:r>
        <w:rPr>
          <w:spacing w:val="24"/>
        </w:rPr>
        <w:t xml:space="preserve"> </w:t>
      </w:r>
      <w:r>
        <w:t>are</w:t>
      </w:r>
      <w:r>
        <w:rPr>
          <w:spacing w:val="24"/>
        </w:rPr>
        <w:t xml:space="preserve"> </w:t>
      </w:r>
      <w:r>
        <w:t>required</w:t>
      </w:r>
      <w:r>
        <w:rPr>
          <w:spacing w:val="24"/>
        </w:rPr>
        <w:t xml:space="preserve"> </w:t>
      </w:r>
      <w:r>
        <w:t>or</w:t>
      </w:r>
      <w:r>
        <w:rPr>
          <w:spacing w:val="24"/>
        </w:rPr>
        <w:t xml:space="preserve"> </w:t>
      </w:r>
      <w:r>
        <w:t>permitted</w:t>
      </w:r>
      <w:r>
        <w:rPr>
          <w:spacing w:val="24"/>
        </w:rPr>
        <w:t xml:space="preserve"> </w:t>
      </w:r>
      <w:r>
        <w:t>under</w:t>
      </w:r>
      <w:r>
        <w:rPr>
          <w:spacing w:val="24"/>
        </w:rPr>
        <w:t xml:space="preserve"> </w:t>
      </w:r>
      <w:r>
        <w:t>the</w:t>
      </w:r>
      <w:r>
        <w:rPr>
          <w:spacing w:val="24"/>
        </w:rPr>
        <w:t xml:space="preserve"> </w:t>
      </w:r>
      <w:r>
        <w:t>Act,</w:t>
      </w:r>
      <w:r>
        <w:rPr>
          <w:spacing w:val="24"/>
        </w:rPr>
        <w:t xml:space="preserve"> </w:t>
      </w:r>
      <w:r>
        <w:t>or</w:t>
      </w:r>
      <w:r>
        <w:rPr>
          <w:spacing w:val="24"/>
        </w:rPr>
        <w:t xml:space="preserve"> </w:t>
      </w:r>
      <w:r>
        <w:t>that the minister considers necessary or convenient to carry out or give effect to a Part or section of the Act.</w:t>
      </w:r>
    </w:p>
    <w:p w14:paraId="3256F9DD" w14:textId="77777777" w:rsidR="00BB61E2" w:rsidRDefault="007A4F2F">
      <w:pPr>
        <w:spacing w:before="114" w:line="271" w:lineRule="auto"/>
        <w:ind w:left="172" w:right="447" w:hanging="8"/>
        <w:rPr>
          <w:sz w:val="20"/>
        </w:rPr>
      </w:pPr>
      <w:r>
        <w:rPr>
          <w:sz w:val="20"/>
        </w:rPr>
        <w:t xml:space="preserve">There are currently 16 sets of Principles made under the Act. In addition, the </w:t>
      </w:r>
      <w:r>
        <w:rPr>
          <w:i/>
          <w:sz w:val="20"/>
        </w:rPr>
        <w:t xml:space="preserve">Aged Care (Transitional Provisions) Principles 2014 </w:t>
      </w:r>
      <w:r>
        <w:rPr>
          <w:sz w:val="20"/>
        </w:rPr>
        <w:t xml:space="preserve">were made under the </w:t>
      </w:r>
      <w:r>
        <w:rPr>
          <w:i/>
          <w:sz w:val="20"/>
        </w:rPr>
        <w:t xml:space="preserve">Aged Care (Transitional Provisions) Act 1997. </w:t>
      </w:r>
      <w:r>
        <w:rPr>
          <w:sz w:val="20"/>
        </w:rPr>
        <w:t>These Principles may be amended at any time.</w:t>
      </w:r>
    </w:p>
    <w:p w14:paraId="4DBC67E1" w14:textId="77777777" w:rsidR="00BB61E2" w:rsidRDefault="00BB61E2">
      <w:pPr>
        <w:pStyle w:val="BodyText"/>
        <w:spacing w:before="36"/>
      </w:pPr>
    </w:p>
    <w:p w14:paraId="4FE9FF59" w14:textId="77777777" w:rsidR="00BB61E2" w:rsidRDefault="007A4F2F">
      <w:pPr>
        <w:pStyle w:val="Heading5"/>
      </w:pPr>
      <w:r>
        <w:t>Aged</w:t>
      </w:r>
      <w:r>
        <w:rPr>
          <w:spacing w:val="12"/>
        </w:rPr>
        <w:t xml:space="preserve"> </w:t>
      </w:r>
      <w:r>
        <w:t>Care</w:t>
      </w:r>
      <w:r>
        <w:rPr>
          <w:spacing w:val="13"/>
        </w:rPr>
        <w:t xml:space="preserve"> </w:t>
      </w:r>
      <w:r>
        <w:t>Quality</w:t>
      </w:r>
      <w:r>
        <w:rPr>
          <w:spacing w:val="13"/>
        </w:rPr>
        <w:t xml:space="preserve"> </w:t>
      </w:r>
      <w:r>
        <w:t>and</w:t>
      </w:r>
      <w:r>
        <w:rPr>
          <w:spacing w:val="12"/>
        </w:rPr>
        <w:t xml:space="preserve"> </w:t>
      </w:r>
      <w:r>
        <w:t>Safety</w:t>
      </w:r>
      <w:r>
        <w:rPr>
          <w:spacing w:val="13"/>
        </w:rPr>
        <w:t xml:space="preserve"> </w:t>
      </w:r>
      <w:r>
        <w:t>Commission</w:t>
      </w:r>
      <w:r>
        <w:rPr>
          <w:spacing w:val="3"/>
        </w:rPr>
        <w:t xml:space="preserve"> </w:t>
      </w:r>
      <w:r>
        <w:t>Act</w:t>
      </w:r>
      <w:r>
        <w:rPr>
          <w:spacing w:val="13"/>
        </w:rPr>
        <w:t xml:space="preserve"> </w:t>
      </w:r>
      <w:r>
        <w:rPr>
          <w:spacing w:val="-4"/>
        </w:rPr>
        <w:t>2018</w:t>
      </w:r>
    </w:p>
    <w:p w14:paraId="5EF5E6A7" w14:textId="77777777" w:rsidR="00BB61E2" w:rsidRDefault="007A4F2F">
      <w:pPr>
        <w:pStyle w:val="BodyText"/>
        <w:spacing w:before="135" w:line="271" w:lineRule="auto"/>
        <w:ind w:left="153" w:right="729" w:firstLine="10"/>
        <w:rPr>
          <w:i/>
        </w:rPr>
      </w:pPr>
      <w:r>
        <w:t xml:space="preserve">This Act provides for the establishment of the Aged Care Quality and Safety Commission (the Commission). The Commission is responsible for assisting the Aged Care Quality and Safety Commissioner (Commissioner) with their functions. </w:t>
      </w:r>
      <w:r>
        <w:rPr>
          <w:i/>
        </w:rPr>
        <w:t xml:space="preserve">The Aged Care Quality and Safety Commission Rules 2018 </w:t>
      </w:r>
      <w:r>
        <w:t xml:space="preserve">(the Rules) give operational effect to the processes of the Commission. The Rules replaced a number of Principles including the </w:t>
      </w:r>
      <w:r>
        <w:rPr>
          <w:i/>
        </w:rPr>
        <w:t>Quality Agency Principles 2013.</w:t>
      </w:r>
    </w:p>
    <w:p w14:paraId="1A9E6F09" w14:textId="77777777" w:rsidR="00BB61E2" w:rsidRDefault="00BB61E2">
      <w:pPr>
        <w:spacing w:line="271" w:lineRule="auto"/>
        <w:sectPr w:rsidR="00BB61E2">
          <w:pgSz w:w="9980" w:h="14180"/>
          <w:pgMar w:top="1000" w:right="840" w:bottom="660" w:left="840" w:header="0" w:footer="470" w:gutter="0"/>
          <w:cols w:space="720"/>
        </w:sectPr>
      </w:pPr>
    </w:p>
    <w:p w14:paraId="4B1661FE" w14:textId="77777777" w:rsidR="00BB61E2" w:rsidRDefault="007A4F2F">
      <w:pPr>
        <w:pStyle w:val="Heading3"/>
        <w:spacing w:before="70"/>
        <w:ind w:left="408"/>
      </w:pPr>
      <w:bookmarkStart w:id="38" w:name="Outside_the_Act"/>
      <w:bookmarkStart w:id="39" w:name="1.4._Funding"/>
      <w:bookmarkStart w:id="40" w:name="_bookmark12"/>
      <w:bookmarkEnd w:id="38"/>
      <w:bookmarkEnd w:id="39"/>
      <w:bookmarkEnd w:id="40"/>
      <w:r>
        <w:rPr>
          <w:b w:val="0"/>
        </w:rPr>
        <w:t>O</w:t>
      </w:r>
      <w:r>
        <w:t>utside</w:t>
      </w:r>
      <w:r>
        <w:rPr>
          <w:spacing w:val="12"/>
        </w:rPr>
        <w:t xml:space="preserve"> </w:t>
      </w:r>
      <w:r>
        <w:t>the</w:t>
      </w:r>
      <w:r>
        <w:rPr>
          <w:spacing w:val="3"/>
        </w:rPr>
        <w:t xml:space="preserve"> </w:t>
      </w:r>
      <w:r>
        <w:rPr>
          <w:spacing w:val="-5"/>
        </w:rPr>
        <w:t>Act</w:t>
      </w:r>
    </w:p>
    <w:p w14:paraId="34BA302E" w14:textId="77777777" w:rsidR="00BB61E2" w:rsidRDefault="007A4F2F">
      <w:pPr>
        <w:pStyle w:val="BodyText"/>
        <w:spacing w:before="135" w:line="271" w:lineRule="auto"/>
        <w:ind w:left="415" w:hanging="24"/>
      </w:pPr>
      <w:r>
        <w:t xml:space="preserve">The operation of the CHSP is governed by the CHSP Program Manual 2023–24, and contracts with </w:t>
      </w:r>
      <w:r>
        <w:t>individual CHSP service providers through grants.</w:t>
      </w:r>
    </w:p>
    <w:p w14:paraId="65D7258E" w14:textId="77777777" w:rsidR="00BB61E2" w:rsidRDefault="007A4F2F">
      <w:pPr>
        <w:pStyle w:val="BodyText"/>
        <w:spacing w:before="113" w:line="271" w:lineRule="auto"/>
        <w:ind w:left="410" w:right="214" w:hanging="19"/>
      </w:pPr>
      <w:r>
        <w:t>The</w:t>
      </w:r>
      <w:r>
        <w:rPr>
          <w:spacing w:val="29"/>
        </w:rPr>
        <w:t xml:space="preserve"> </w:t>
      </w:r>
      <w:r>
        <w:t>operation</w:t>
      </w:r>
      <w:r>
        <w:rPr>
          <w:spacing w:val="29"/>
        </w:rPr>
        <w:t xml:space="preserve"> </w:t>
      </w:r>
      <w:r>
        <w:t>of</w:t>
      </w:r>
      <w:r>
        <w:rPr>
          <w:spacing w:val="29"/>
        </w:rPr>
        <w:t xml:space="preserve"> </w:t>
      </w:r>
      <w:r>
        <w:t>the</w:t>
      </w:r>
      <w:r>
        <w:rPr>
          <w:spacing w:val="29"/>
        </w:rPr>
        <w:t xml:space="preserve"> </w:t>
      </w:r>
      <w:r>
        <w:t>National</w:t>
      </w:r>
      <w:r>
        <w:rPr>
          <w:spacing w:val="29"/>
        </w:rPr>
        <w:t xml:space="preserve"> </w:t>
      </w:r>
      <w:r>
        <w:t>Aboriginal</w:t>
      </w:r>
      <w:r>
        <w:rPr>
          <w:spacing w:val="29"/>
        </w:rPr>
        <w:t xml:space="preserve"> </w:t>
      </w:r>
      <w:r>
        <w:t>and</w:t>
      </w:r>
      <w:r>
        <w:rPr>
          <w:spacing w:val="29"/>
        </w:rPr>
        <w:t xml:space="preserve"> </w:t>
      </w:r>
      <w:r>
        <w:t>Torres</w:t>
      </w:r>
      <w:r>
        <w:rPr>
          <w:spacing w:val="29"/>
        </w:rPr>
        <w:t xml:space="preserve"> </w:t>
      </w:r>
      <w:r>
        <w:t>Strait</w:t>
      </w:r>
      <w:r>
        <w:rPr>
          <w:spacing w:val="29"/>
        </w:rPr>
        <w:t xml:space="preserve"> </w:t>
      </w:r>
      <w:r>
        <w:t>Islander</w:t>
      </w:r>
      <w:r>
        <w:rPr>
          <w:spacing w:val="29"/>
        </w:rPr>
        <w:t xml:space="preserve"> </w:t>
      </w:r>
      <w:r>
        <w:t>Flexible</w:t>
      </w:r>
      <w:r>
        <w:rPr>
          <w:spacing w:val="29"/>
        </w:rPr>
        <w:t xml:space="preserve"> </w:t>
      </w:r>
      <w:r>
        <w:t xml:space="preserve">Aged Care (NATSIFAC) program is governed by the NATSIFAC Program Manual 2024, the funding agreement and its terms and </w:t>
      </w:r>
      <w:r>
        <w:t>conditions.</w:t>
      </w:r>
    </w:p>
    <w:p w14:paraId="09C8B86B" w14:textId="77777777" w:rsidR="00BB61E2" w:rsidRDefault="00BB61E2">
      <w:pPr>
        <w:pStyle w:val="BodyText"/>
        <w:spacing w:before="40"/>
      </w:pPr>
    </w:p>
    <w:p w14:paraId="74578FB3" w14:textId="77777777" w:rsidR="00BB61E2" w:rsidRDefault="007A4F2F">
      <w:pPr>
        <w:pStyle w:val="Heading2"/>
        <w:numPr>
          <w:ilvl w:val="1"/>
          <w:numId w:val="22"/>
        </w:numPr>
        <w:tabs>
          <w:tab w:val="left" w:pos="1203"/>
        </w:tabs>
        <w:spacing w:before="1"/>
        <w:ind w:left="1203" w:hanging="824"/>
        <w:jc w:val="left"/>
      </w:pPr>
      <w:r>
        <w:rPr>
          <w:spacing w:val="-2"/>
        </w:rPr>
        <w:t>Funding</w:t>
      </w:r>
    </w:p>
    <w:p w14:paraId="5E30B405" w14:textId="77777777" w:rsidR="00BB61E2" w:rsidRDefault="007A4F2F">
      <w:pPr>
        <w:pStyle w:val="BodyText"/>
        <w:spacing w:before="122" w:line="271" w:lineRule="auto"/>
        <w:ind w:left="418" w:right="402" w:hanging="27"/>
      </w:pPr>
      <w:r>
        <w:t>The Australian Government is the major funder of aged care, with aged care recipients contributing to the cost of their care where able to do so.</w:t>
      </w:r>
    </w:p>
    <w:p w14:paraId="0D771689" w14:textId="77777777" w:rsidR="00BB61E2" w:rsidRDefault="007A4F2F">
      <w:pPr>
        <w:pStyle w:val="BodyText"/>
        <w:spacing w:before="113"/>
        <w:ind w:left="402"/>
      </w:pPr>
      <w:r>
        <w:t>Australian</w:t>
      </w:r>
      <w:r>
        <w:rPr>
          <w:spacing w:val="15"/>
        </w:rPr>
        <w:t xml:space="preserve"> </w:t>
      </w:r>
      <w:r>
        <w:t>Government</w:t>
      </w:r>
      <w:r>
        <w:rPr>
          <w:spacing w:val="18"/>
        </w:rPr>
        <w:t xml:space="preserve"> </w:t>
      </w:r>
      <w:r>
        <w:t>expenditure</w:t>
      </w:r>
      <w:r>
        <w:rPr>
          <w:spacing w:val="18"/>
        </w:rPr>
        <w:t xml:space="preserve"> </w:t>
      </w:r>
      <w:r>
        <w:t>for</w:t>
      </w:r>
      <w:r>
        <w:rPr>
          <w:spacing w:val="18"/>
        </w:rPr>
        <w:t xml:space="preserve"> </w:t>
      </w:r>
      <w:r>
        <w:t>aged</w:t>
      </w:r>
      <w:r>
        <w:rPr>
          <w:spacing w:val="17"/>
        </w:rPr>
        <w:t xml:space="preserve"> </w:t>
      </w:r>
      <w:r>
        <w:t>care</w:t>
      </w:r>
      <w:r>
        <w:rPr>
          <w:spacing w:val="18"/>
        </w:rPr>
        <w:t xml:space="preserve"> </w:t>
      </w:r>
      <w:r>
        <w:t>throughout</w:t>
      </w:r>
      <w:r>
        <w:rPr>
          <w:spacing w:val="18"/>
        </w:rPr>
        <w:t xml:space="preserve"> </w:t>
      </w:r>
      <w:r>
        <w:t>2023–24</w:t>
      </w:r>
      <w:r>
        <w:rPr>
          <w:spacing w:val="18"/>
        </w:rPr>
        <w:t xml:space="preserve"> </w:t>
      </w:r>
      <w:r>
        <w:rPr>
          <w:spacing w:val="-2"/>
        </w:rPr>
        <w:t>totalled</w:t>
      </w:r>
    </w:p>
    <w:p w14:paraId="2CA83CC5" w14:textId="77777777" w:rsidR="00BB61E2" w:rsidRDefault="007A4F2F">
      <w:pPr>
        <w:pStyle w:val="BodyText"/>
        <w:spacing w:before="30"/>
        <w:ind w:left="416"/>
      </w:pPr>
      <w:r>
        <w:t>$35.7</w:t>
      </w:r>
      <w:r>
        <w:rPr>
          <w:spacing w:val="7"/>
        </w:rPr>
        <w:t xml:space="preserve"> </w:t>
      </w:r>
      <w:r>
        <w:t>billion,</w:t>
      </w:r>
      <w:r>
        <w:rPr>
          <w:spacing w:val="9"/>
        </w:rPr>
        <w:t xml:space="preserve"> </w:t>
      </w:r>
      <w:r>
        <w:t>an</w:t>
      </w:r>
      <w:r>
        <w:rPr>
          <w:spacing w:val="10"/>
        </w:rPr>
        <w:t xml:space="preserve"> </w:t>
      </w:r>
      <w:r>
        <w:t>increase</w:t>
      </w:r>
      <w:r>
        <w:rPr>
          <w:spacing w:val="9"/>
        </w:rPr>
        <w:t xml:space="preserve"> </w:t>
      </w:r>
      <w:r>
        <w:t>of</w:t>
      </w:r>
      <w:r>
        <w:rPr>
          <w:spacing w:val="9"/>
        </w:rPr>
        <w:t xml:space="preserve"> </w:t>
      </w:r>
      <w:r>
        <w:t>27.8%</w:t>
      </w:r>
      <w:r>
        <w:rPr>
          <w:spacing w:val="10"/>
        </w:rPr>
        <w:t xml:space="preserve"> </w:t>
      </w:r>
      <w:r>
        <w:t>from</w:t>
      </w:r>
      <w:r>
        <w:rPr>
          <w:spacing w:val="9"/>
        </w:rPr>
        <w:t xml:space="preserve"> </w:t>
      </w:r>
      <w:r>
        <w:t>the</w:t>
      </w:r>
      <w:r>
        <w:rPr>
          <w:spacing w:val="9"/>
        </w:rPr>
        <w:t xml:space="preserve"> </w:t>
      </w:r>
      <w:r>
        <w:t>previous</w:t>
      </w:r>
      <w:r>
        <w:rPr>
          <w:spacing w:val="10"/>
        </w:rPr>
        <w:t xml:space="preserve"> </w:t>
      </w:r>
      <w:r>
        <w:rPr>
          <w:spacing w:val="-2"/>
        </w:rPr>
        <w:t>year.</w:t>
      </w:r>
    </w:p>
    <w:p w14:paraId="4D30117B" w14:textId="77777777" w:rsidR="00BB61E2" w:rsidRDefault="00BB61E2">
      <w:pPr>
        <w:pStyle w:val="BodyText"/>
        <w:spacing w:before="62"/>
      </w:pPr>
    </w:p>
    <w:p w14:paraId="481B7333" w14:textId="77777777" w:rsidR="00BB61E2" w:rsidRDefault="007A4F2F">
      <w:pPr>
        <w:spacing w:before="1"/>
        <w:ind w:left="418"/>
        <w:rPr>
          <w:b/>
          <w:sz w:val="18"/>
        </w:rPr>
      </w:pPr>
      <w:r>
        <w:rPr>
          <w:b/>
          <w:sz w:val="18"/>
        </w:rPr>
        <w:t>Figure</w:t>
      </w:r>
      <w:r>
        <w:rPr>
          <w:b/>
          <w:spacing w:val="18"/>
          <w:sz w:val="18"/>
        </w:rPr>
        <w:t xml:space="preserve"> </w:t>
      </w:r>
      <w:r>
        <w:rPr>
          <w:b/>
          <w:sz w:val="18"/>
        </w:rPr>
        <w:t>2:</w:t>
      </w:r>
      <w:r>
        <w:rPr>
          <w:b/>
          <w:spacing w:val="13"/>
          <w:sz w:val="18"/>
        </w:rPr>
        <w:t xml:space="preserve"> </w:t>
      </w:r>
      <w:r>
        <w:rPr>
          <w:b/>
          <w:sz w:val="18"/>
        </w:rPr>
        <w:t>Australian</w:t>
      </w:r>
      <w:r>
        <w:rPr>
          <w:b/>
          <w:spacing w:val="21"/>
          <w:sz w:val="18"/>
        </w:rPr>
        <w:t xml:space="preserve"> </w:t>
      </w:r>
      <w:r>
        <w:rPr>
          <w:b/>
          <w:sz w:val="18"/>
        </w:rPr>
        <w:t>Government</w:t>
      </w:r>
      <w:r>
        <w:rPr>
          <w:b/>
          <w:spacing w:val="21"/>
          <w:sz w:val="18"/>
        </w:rPr>
        <w:t xml:space="preserve"> </w:t>
      </w:r>
      <w:r>
        <w:rPr>
          <w:b/>
          <w:sz w:val="18"/>
        </w:rPr>
        <w:t>outlays</w:t>
      </w:r>
      <w:r>
        <w:rPr>
          <w:b/>
          <w:spacing w:val="21"/>
          <w:sz w:val="18"/>
        </w:rPr>
        <w:t xml:space="preserve"> </w:t>
      </w:r>
      <w:r>
        <w:rPr>
          <w:b/>
          <w:sz w:val="18"/>
        </w:rPr>
        <w:t>for</w:t>
      </w:r>
      <w:r>
        <w:rPr>
          <w:b/>
          <w:spacing w:val="21"/>
          <w:sz w:val="18"/>
        </w:rPr>
        <w:t xml:space="preserve"> </w:t>
      </w:r>
      <w:r>
        <w:rPr>
          <w:b/>
          <w:sz w:val="18"/>
        </w:rPr>
        <w:t>aged</w:t>
      </w:r>
      <w:r>
        <w:rPr>
          <w:b/>
          <w:spacing w:val="21"/>
          <w:sz w:val="18"/>
        </w:rPr>
        <w:t xml:space="preserve"> </w:t>
      </w:r>
      <w:r>
        <w:rPr>
          <w:b/>
          <w:sz w:val="18"/>
        </w:rPr>
        <w:t>care,</w:t>
      </w:r>
      <w:r>
        <w:rPr>
          <w:b/>
          <w:spacing w:val="21"/>
          <w:sz w:val="18"/>
        </w:rPr>
        <w:t xml:space="preserve"> </w:t>
      </w:r>
      <w:r>
        <w:rPr>
          <w:b/>
          <w:sz w:val="18"/>
        </w:rPr>
        <w:t>2019–20</w:t>
      </w:r>
      <w:r>
        <w:rPr>
          <w:b/>
          <w:spacing w:val="21"/>
          <w:sz w:val="18"/>
        </w:rPr>
        <w:t xml:space="preserve"> </w:t>
      </w:r>
      <w:r>
        <w:rPr>
          <w:b/>
          <w:sz w:val="18"/>
        </w:rPr>
        <w:t>to</w:t>
      </w:r>
      <w:r>
        <w:rPr>
          <w:b/>
          <w:spacing w:val="21"/>
          <w:sz w:val="18"/>
        </w:rPr>
        <w:t xml:space="preserve"> </w:t>
      </w:r>
      <w:r>
        <w:rPr>
          <w:b/>
          <w:spacing w:val="-2"/>
          <w:sz w:val="18"/>
        </w:rPr>
        <w:t>2023–24</w:t>
      </w:r>
    </w:p>
    <w:p w14:paraId="601F4B5C" w14:textId="77777777" w:rsidR="00BB61E2" w:rsidRDefault="007A4F2F">
      <w:pPr>
        <w:pStyle w:val="BodyText"/>
        <w:spacing w:before="32"/>
        <w:rPr>
          <w:b/>
        </w:rPr>
      </w:pPr>
      <w:r>
        <w:rPr>
          <w:noProof/>
        </w:rPr>
        <w:drawing>
          <wp:anchor distT="0" distB="0" distL="0" distR="0" simplePos="0" relativeHeight="487591424" behindDoc="1" locked="0" layoutInCell="1" allowOverlap="1" wp14:anchorId="50D8BCAD" wp14:editId="25CB27F8">
            <wp:simplePos x="0" y="0"/>
            <wp:positionH relativeFrom="page">
              <wp:posOffset>791999</wp:posOffset>
            </wp:positionH>
            <wp:positionV relativeFrom="paragraph">
              <wp:posOffset>182040</wp:posOffset>
            </wp:positionV>
            <wp:extent cx="4822403" cy="3390423"/>
            <wp:effectExtent l="0" t="0" r="0" b="0"/>
            <wp:wrapTopAndBottom/>
            <wp:docPr id="11" name="Image 11" descr="A graph of a bar char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graph of a bar chart  Description automatically generated with medium confidence"/>
                    <pic:cNvPicPr/>
                  </pic:nvPicPr>
                  <pic:blipFill>
                    <a:blip r:embed="rId21" cstate="print"/>
                    <a:stretch>
                      <a:fillRect/>
                    </a:stretch>
                  </pic:blipFill>
                  <pic:spPr>
                    <a:xfrm>
                      <a:off x="0" y="0"/>
                      <a:ext cx="4822403" cy="3390423"/>
                    </a:xfrm>
                    <a:prstGeom prst="rect">
                      <a:avLst/>
                    </a:prstGeom>
                  </pic:spPr>
                </pic:pic>
              </a:graphicData>
            </a:graphic>
          </wp:anchor>
        </w:drawing>
      </w:r>
    </w:p>
    <w:p w14:paraId="2B9AEE7A" w14:textId="77777777" w:rsidR="00BB61E2" w:rsidRDefault="00BB61E2">
      <w:pPr>
        <w:sectPr w:rsidR="00BB61E2">
          <w:pgSz w:w="9980" w:h="14180"/>
          <w:pgMar w:top="1000" w:right="840" w:bottom="660" w:left="840" w:header="0" w:footer="473" w:gutter="0"/>
          <w:cols w:space="720"/>
        </w:sectPr>
      </w:pPr>
    </w:p>
    <w:p w14:paraId="71BB80EE" w14:textId="77777777" w:rsidR="00BB61E2" w:rsidRDefault="007A4F2F">
      <w:pPr>
        <w:spacing w:before="83"/>
        <w:ind w:left="191"/>
        <w:rPr>
          <w:b/>
          <w:sz w:val="18"/>
        </w:rPr>
      </w:pPr>
      <w:bookmarkStart w:id="41" w:name="1.5._Aged_care_recipients"/>
      <w:bookmarkStart w:id="42" w:name="_bookmark13"/>
      <w:bookmarkEnd w:id="41"/>
      <w:bookmarkEnd w:id="42"/>
      <w:r>
        <w:rPr>
          <w:b/>
          <w:sz w:val="18"/>
        </w:rPr>
        <w:t>Figure</w:t>
      </w:r>
      <w:r>
        <w:rPr>
          <w:b/>
          <w:spacing w:val="18"/>
          <w:sz w:val="18"/>
        </w:rPr>
        <w:t xml:space="preserve"> </w:t>
      </w:r>
      <w:r>
        <w:rPr>
          <w:b/>
          <w:sz w:val="18"/>
        </w:rPr>
        <w:t>3:</w:t>
      </w:r>
      <w:r>
        <w:rPr>
          <w:b/>
          <w:spacing w:val="12"/>
          <w:sz w:val="18"/>
        </w:rPr>
        <w:t xml:space="preserve"> </w:t>
      </w:r>
      <w:r>
        <w:rPr>
          <w:b/>
          <w:sz w:val="18"/>
        </w:rPr>
        <w:t>Australian</w:t>
      </w:r>
      <w:r>
        <w:rPr>
          <w:b/>
          <w:spacing w:val="20"/>
          <w:sz w:val="18"/>
        </w:rPr>
        <w:t xml:space="preserve"> </w:t>
      </w:r>
      <w:r>
        <w:rPr>
          <w:b/>
          <w:sz w:val="18"/>
        </w:rPr>
        <w:t>Government</w:t>
      </w:r>
      <w:r>
        <w:rPr>
          <w:b/>
          <w:spacing w:val="21"/>
          <w:sz w:val="18"/>
        </w:rPr>
        <w:t xml:space="preserve"> </w:t>
      </w:r>
      <w:r>
        <w:rPr>
          <w:b/>
          <w:sz w:val="18"/>
        </w:rPr>
        <w:t>aged</w:t>
      </w:r>
      <w:r>
        <w:rPr>
          <w:b/>
          <w:spacing w:val="20"/>
          <w:sz w:val="18"/>
        </w:rPr>
        <w:t xml:space="preserve"> </w:t>
      </w:r>
      <w:r>
        <w:rPr>
          <w:b/>
          <w:sz w:val="18"/>
        </w:rPr>
        <w:t>care</w:t>
      </w:r>
      <w:r>
        <w:rPr>
          <w:b/>
          <w:spacing w:val="21"/>
          <w:sz w:val="18"/>
        </w:rPr>
        <w:t xml:space="preserve"> </w:t>
      </w:r>
      <w:r>
        <w:rPr>
          <w:b/>
          <w:sz w:val="18"/>
        </w:rPr>
        <w:t>expenditure</w:t>
      </w:r>
      <w:r>
        <w:rPr>
          <w:b/>
          <w:spacing w:val="20"/>
          <w:sz w:val="18"/>
        </w:rPr>
        <w:t xml:space="preserve"> </w:t>
      </w:r>
      <w:r>
        <w:rPr>
          <w:b/>
          <w:sz w:val="18"/>
        </w:rPr>
        <w:t>by</w:t>
      </w:r>
      <w:r>
        <w:rPr>
          <w:b/>
          <w:spacing w:val="21"/>
          <w:sz w:val="18"/>
        </w:rPr>
        <w:t xml:space="preserve"> </w:t>
      </w:r>
      <w:r>
        <w:rPr>
          <w:b/>
          <w:sz w:val="18"/>
        </w:rPr>
        <w:t>type</w:t>
      </w:r>
      <w:r>
        <w:rPr>
          <w:b/>
          <w:spacing w:val="20"/>
          <w:sz w:val="18"/>
        </w:rPr>
        <w:t xml:space="preserve"> </w:t>
      </w:r>
      <w:r>
        <w:rPr>
          <w:b/>
          <w:sz w:val="18"/>
        </w:rPr>
        <w:t>of</w:t>
      </w:r>
      <w:r>
        <w:rPr>
          <w:b/>
          <w:spacing w:val="21"/>
          <w:sz w:val="18"/>
        </w:rPr>
        <w:t xml:space="preserve"> </w:t>
      </w:r>
      <w:r>
        <w:rPr>
          <w:b/>
          <w:sz w:val="18"/>
        </w:rPr>
        <w:t>care,</w:t>
      </w:r>
      <w:r>
        <w:rPr>
          <w:b/>
          <w:spacing w:val="21"/>
          <w:sz w:val="18"/>
        </w:rPr>
        <w:t xml:space="preserve"> </w:t>
      </w:r>
      <w:r>
        <w:rPr>
          <w:b/>
          <w:spacing w:val="-2"/>
          <w:sz w:val="18"/>
        </w:rPr>
        <w:t>2023–24</w:t>
      </w:r>
    </w:p>
    <w:p w14:paraId="414E16A8" w14:textId="77777777" w:rsidR="00BB61E2" w:rsidRDefault="00BB61E2">
      <w:pPr>
        <w:pStyle w:val="BodyText"/>
        <w:rPr>
          <w:b/>
        </w:rPr>
      </w:pPr>
    </w:p>
    <w:p w14:paraId="6BC80FF5" w14:textId="77777777" w:rsidR="00BB61E2" w:rsidRDefault="007A4F2F">
      <w:pPr>
        <w:pStyle w:val="BodyText"/>
        <w:spacing w:before="6"/>
        <w:rPr>
          <w:b/>
        </w:rPr>
      </w:pPr>
      <w:r>
        <w:rPr>
          <w:noProof/>
        </w:rPr>
        <w:drawing>
          <wp:anchor distT="0" distB="0" distL="0" distR="0" simplePos="0" relativeHeight="487591936" behindDoc="1" locked="0" layoutInCell="1" allowOverlap="1" wp14:anchorId="7DC916E1" wp14:editId="267FA203">
            <wp:simplePos x="0" y="0"/>
            <wp:positionH relativeFrom="page">
              <wp:posOffset>1000139</wp:posOffset>
            </wp:positionH>
            <wp:positionV relativeFrom="paragraph">
              <wp:posOffset>165273</wp:posOffset>
            </wp:positionV>
            <wp:extent cx="4069620" cy="2279904"/>
            <wp:effectExtent l="0" t="0" r="0" b="0"/>
            <wp:wrapTopAndBottom/>
            <wp:docPr id="12" name="Image 12" descr="A pie chart with numbers and a number of people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 pie chart with numbers and a number of people  Description automatically generated with medium confidence"/>
                    <pic:cNvPicPr/>
                  </pic:nvPicPr>
                  <pic:blipFill>
                    <a:blip r:embed="rId22" cstate="print"/>
                    <a:stretch>
                      <a:fillRect/>
                    </a:stretch>
                  </pic:blipFill>
                  <pic:spPr>
                    <a:xfrm>
                      <a:off x="0" y="0"/>
                      <a:ext cx="4069620" cy="2279904"/>
                    </a:xfrm>
                    <a:prstGeom prst="rect">
                      <a:avLst/>
                    </a:prstGeom>
                  </pic:spPr>
                </pic:pic>
              </a:graphicData>
            </a:graphic>
          </wp:anchor>
        </w:drawing>
      </w:r>
    </w:p>
    <w:p w14:paraId="75191D8A" w14:textId="77777777" w:rsidR="00BB61E2" w:rsidRDefault="007A4F2F">
      <w:pPr>
        <w:pStyle w:val="Heading2"/>
        <w:numPr>
          <w:ilvl w:val="1"/>
          <w:numId w:val="22"/>
        </w:numPr>
        <w:tabs>
          <w:tab w:val="left" w:pos="966"/>
        </w:tabs>
        <w:spacing w:before="336"/>
        <w:ind w:left="966" w:hanging="814"/>
        <w:jc w:val="both"/>
      </w:pPr>
      <w:r>
        <w:t>Aged</w:t>
      </w:r>
      <w:r>
        <w:rPr>
          <w:spacing w:val="36"/>
        </w:rPr>
        <w:t xml:space="preserve"> </w:t>
      </w:r>
      <w:r>
        <w:t>care</w:t>
      </w:r>
      <w:r>
        <w:rPr>
          <w:spacing w:val="36"/>
        </w:rPr>
        <w:t xml:space="preserve"> </w:t>
      </w:r>
      <w:r>
        <w:rPr>
          <w:spacing w:val="-2"/>
        </w:rPr>
        <w:t>recipients</w:t>
      </w:r>
    </w:p>
    <w:p w14:paraId="5F8F3AEE" w14:textId="77777777" w:rsidR="00BB61E2" w:rsidRDefault="007A4F2F">
      <w:pPr>
        <w:pStyle w:val="BodyText"/>
        <w:spacing w:before="122" w:line="271" w:lineRule="auto"/>
        <w:ind w:left="187" w:right="530" w:hanging="2"/>
        <w:jc w:val="both"/>
      </w:pPr>
      <w:r>
        <w:t xml:space="preserve">In </w:t>
      </w:r>
      <w:r>
        <w:t>2023–24, approximately 1.5 million people received some form of aged care, the great majority receiving in-home aged care and support, while relatively few lived in residential aged care:</w:t>
      </w:r>
    </w:p>
    <w:p w14:paraId="14D4A9C9" w14:textId="77777777" w:rsidR="00BB61E2" w:rsidRDefault="007A4F2F">
      <w:pPr>
        <w:pStyle w:val="ListParagraph"/>
        <w:numPr>
          <w:ilvl w:val="2"/>
          <w:numId w:val="22"/>
        </w:numPr>
        <w:tabs>
          <w:tab w:val="left" w:pos="414"/>
        </w:tabs>
        <w:ind w:left="414" w:hanging="291"/>
        <w:jc w:val="both"/>
        <w:rPr>
          <w:sz w:val="20"/>
        </w:rPr>
      </w:pPr>
      <w:r>
        <w:rPr>
          <w:sz w:val="20"/>
        </w:rPr>
        <w:t>834,981</w:t>
      </w:r>
      <w:r>
        <w:rPr>
          <w:spacing w:val="16"/>
          <w:sz w:val="20"/>
        </w:rPr>
        <w:t xml:space="preserve"> </w:t>
      </w:r>
      <w:r>
        <w:rPr>
          <w:sz w:val="20"/>
        </w:rPr>
        <w:t>people</w:t>
      </w:r>
      <w:r>
        <w:rPr>
          <w:spacing w:val="16"/>
          <w:sz w:val="20"/>
        </w:rPr>
        <w:t xml:space="preserve"> </w:t>
      </w:r>
      <w:r>
        <w:rPr>
          <w:sz w:val="20"/>
        </w:rPr>
        <w:t>received</w:t>
      </w:r>
      <w:r>
        <w:rPr>
          <w:spacing w:val="16"/>
          <w:sz w:val="20"/>
        </w:rPr>
        <w:t xml:space="preserve"> </w:t>
      </w:r>
      <w:r>
        <w:rPr>
          <w:sz w:val="20"/>
        </w:rPr>
        <w:t>home</w:t>
      </w:r>
      <w:r>
        <w:rPr>
          <w:spacing w:val="17"/>
          <w:sz w:val="20"/>
        </w:rPr>
        <w:t xml:space="preserve"> </w:t>
      </w:r>
      <w:r>
        <w:rPr>
          <w:sz w:val="20"/>
        </w:rPr>
        <w:t>support</w:t>
      </w:r>
      <w:r>
        <w:rPr>
          <w:spacing w:val="16"/>
          <w:sz w:val="20"/>
        </w:rPr>
        <w:t xml:space="preserve"> </w:t>
      </w:r>
      <w:r>
        <w:rPr>
          <w:sz w:val="20"/>
        </w:rPr>
        <w:t>through</w:t>
      </w:r>
      <w:r>
        <w:rPr>
          <w:spacing w:val="16"/>
          <w:sz w:val="20"/>
        </w:rPr>
        <w:t xml:space="preserve"> </w:t>
      </w:r>
      <w:r>
        <w:rPr>
          <w:sz w:val="20"/>
        </w:rPr>
        <w:t>the</w:t>
      </w:r>
      <w:r>
        <w:rPr>
          <w:spacing w:val="17"/>
          <w:sz w:val="20"/>
        </w:rPr>
        <w:t xml:space="preserve"> </w:t>
      </w:r>
      <w:r>
        <w:rPr>
          <w:spacing w:val="-4"/>
          <w:sz w:val="20"/>
        </w:rPr>
        <w:t>CHSP</w:t>
      </w:r>
    </w:p>
    <w:p w14:paraId="3D823805" w14:textId="77777777" w:rsidR="00BB61E2" w:rsidRDefault="007A4F2F">
      <w:pPr>
        <w:pStyle w:val="ListParagraph"/>
        <w:numPr>
          <w:ilvl w:val="2"/>
          <w:numId w:val="22"/>
        </w:numPr>
        <w:tabs>
          <w:tab w:val="left" w:pos="408"/>
        </w:tabs>
        <w:spacing w:before="144"/>
        <w:ind w:left="408" w:hanging="285"/>
        <w:jc w:val="both"/>
        <w:rPr>
          <w:sz w:val="20"/>
        </w:rPr>
      </w:pPr>
      <w:r>
        <w:rPr>
          <w:sz w:val="20"/>
        </w:rPr>
        <w:t>334,840</w:t>
      </w:r>
      <w:r>
        <w:rPr>
          <w:spacing w:val="13"/>
          <w:sz w:val="20"/>
        </w:rPr>
        <w:t xml:space="preserve"> </w:t>
      </w:r>
      <w:r>
        <w:rPr>
          <w:sz w:val="20"/>
        </w:rPr>
        <w:t>people</w:t>
      </w:r>
      <w:r>
        <w:rPr>
          <w:spacing w:val="15"/>
          <w:sz w:val="20"/>
        </w:rPr>
        <w:t xml:space="preserve"> </w:t>
      </w:r>
      <w:r>
        <w:rPr>
          <w:sz w:val="20"/>
        </w:rPr>
        <w:t>received</w:t>
      </w:r>
      <w:r>
        <w:rPr>
          <w:spacing w:val="15"/>
          <w:sz w:val="20"/>
        </w:rPr>
        <w:t xml:space="preserve"> </w:t>
      </w:r>
      <w:r>
        <w:rPr>
          <w:sz w:val="20"/>
        </w:rPr>
        <w:t>care</w:t>
      </w:r>
      <w:r>
        <w:rPr>
          <w:spacing w:val="15"/>
          <w:sz w:val="20"/>
        </w:rPr>
        <w:t xml:space="preserve"> </w:t>
      </w:r>
      <w:r>
        <w:rPr>
          <w:sz w:val="20"/>
        </w:rPr>
        <w:t>through</w:t>
      </w:r>
      <w:r>
        <w:rPr>
          <w:spacing w:val="15"/>
          <w:sz w:val="20"/>
        </w:rPr>
        <w:t xml:space="preserve"> </w:t>
      </w:r>
      <w:r>
        <w:rPr>
          <w:sz w:val="20"/>
        </w:rPr>
        <w:t>a</w:t>
      </w:r>
      <w:r>
        <w:rPr>
          <w:spacing w:val="15"/>
          <w:sz w:val="20"/>
        </w:rPr>
        <w:t xml:space="preserve"> </w:t>
      </w:r>
      <w:r>
        <w:rPr>
          <w:sz w:val="20"/>
        </w:rPr>
        <w:t>Home</w:t>
      </w:r>
      <w:r>
        <w:rPr>
          <w:spacing w:val="15"/>
          <w:sz w:val="20"/>
        </w:rPr>
        <w:t xml:space="preserve"> </w:t>
      </w:r>
      <w:r>
        <w:rPr>
          <w:sz w:val="20"/>
        </w:rPr>
        <w:t>Care</w:t>
      </w:r>
      <w:r>
        <w:rPr>
          <w:spacing w:val="16"/>
          <w:sz w:val="20"/>
        </w:rPr>
        <w:t xml:space="preserve"> </w:t>
      </w:r>
      <w:r>
        <w:rPr>
          <w:spacing w:val="-2"/>
          <w:sz w:val="20"/>
        </w:rPr>
        <w:t>Package</w:t>
      </w:r>
    </w:p>
    <w:p w14:paraId="47ABF3E7" w14:textId="77777777" w:rsidR="00BB61E2" w:rsidRDefault="007A4F2F">
      <w:pPr>
        <w:pStyle w:val="ListParagraph"/>
        <w:numPr>
          <w:ilvl w:val="2"/>
          <w:numId w:val="22"/>
        </w:numPr>
        <w:tabs>
          <w:tab w:val="left" w:pos="414"/>
        </w:tabs>
        <w:spacing w:before="143" w:line="271" w:lineRule="auto"/>
        <w:ind w:left="414" w:right="646" w:hanging="292"/>
        <w:rPr>
          <w:sz w:val="20"/>
        </w:rPr>
      </w:pPr>
      <w:r>
        <w:rPr>
          <w:sz w:val="20"/>
        </w:rPr>
        <w:t>82,480 people received residential respite care, of whom 49,296 (approximately 59.8%) were later admitted to permanent care</w:t>
      </w:r>
    </w:p>
    <w:p w14:paraId="2AB8C7D3" w14:textId="77777777" w:rsidR="00BB61E2" w:rsidRDefault="007A4F2F">
      <w:pPr>
        <w:pStyle w:val="ListParagraph"/>
        <w:numPr>
          <w:ilvl w:val="2"/>
          <w:numId w:val="22"/>
        </w:numPr>
        <w:tabs>
          <w:tab w:val="left" w:pos="408"/>
        </w:tabs>
        <w:ind w:left="408" w:hanging="285"/>
        <w:jc w:val="both"/>
        <w:rPr>
          <w:sz w:val="20"/>
        </w:rPr>
      </w:pPr>
      <w:r>
        <w:rPr>
          <w:sz w:val="20"/>
        </w:rPr>
        <w:t>254,049</w:t>
      </w:r>
      <w:r>
        <w:rPr>
          <w:spacing w:val="13"/>
          <w:sz w:val="20"/>
        </w:rPr>
        <w:t xml:space="preserve"> </w:t>
      </w:r>
      <w:r>
        <w:rPr>
          <w:sz w:val="20"/>
        </w:rPr>
        <w:t>people</w:t>
      </w:r>
      <w:r>
        <w:rPr>
          <w:spacing w:val="16"/>
          <w:sz w:val="20"/>
        </w:rPr>
        <w:t xml:space="preserve"> </w:t>
      </w:r>
      <w:r>
        <w:rPr>
          <w:sz w:val="20"/>
        </w:rPr>
        <w:t>lived</w:t>
      </w:r>
      <w:r>
        <w:rPr>
          <w:spacing w:val="16"/>
          <w:sz w:val="20"/>
        </w:rPr>
        <w:t xml:space="preserve"> </w:t>
      </w:r>
      <w:r>
        <w:rPr>
          <w:sz w:val="20"/>
        </w:rPr>
        <w:t>in</w:t>
      </w:r>
      <w:r>
        <w:rPr>
          <w:spacing w:val="16"/>
          <w:sz w:val="20"/>
        </w:rPr>
        <w:t xml:space="preserve"> </w:t>
      </w:r>
      <w:r>
        <w:rPr>
          <w:sz w:val="20"/>
        </w:rPr>
        <w:t>permanent</w:t>
      </w:r>
      <w:r>
        <w:rPr>
          <w:spacing w:val="16"/>
          <w:sz w:val="20"/>
        </w:rPr>
        <w:t xml:space="preserve"> </w:t>
      </w:r>
      <w:r>
        <w:rPr>
          <w:sz w:val="20"/>
        </w:rPr>
        <w:t>residential</w:t>
      </w:r>
      <w:r>
        <w:rPr>
          <w:spacing w:val="16"/>
          <w:sz w:val="20"/>
        </w:rPr>
        <w:t xml:space="preserve"> </w:t>
      </w:r>
      <w:r>
        <w:rPr>
          <w:sz w:val="20"/>
        </w:rPr>
        <w:t>aged</w:t>
      </w:r>
      <w:r>
        <w:rPr>
          <w:spacing w:val="16"/>
          <w:sz w:val="20"/>
        </w:rPr>
        <w:t xml:space="preserve"> </w:t>
      </w:r>
      <w:r>
        <w:rPr>
          <w:spacing w:val="-2"/>
          <w:sz w:val="20"/>
        </w:rPr>
        <w:t>care.</w:t>
      </w:r>
    </w:p>
    <w:p w14:paraId="0DD6BA81" w14:textId="77777777" w:rsidR="00BB61E2" w:rsidRDefault="007A4F2F">
      <w:pPr>
        <w:pStyle w:val="BodyText"/>
        <w:spacing w:before="200" w:line="271" w:lineRule="auto"/>
        <w:ind w:left="190" w:right="447" w:hanging="2"/>
      </w:pPr>
      <w:r>
        <w:t xml:space="preserve">People also accessed care </w:t>
      </w:r>
      <w:r>
        <w:t>through flexible-care programs and other aged care services. Some people received care through more than one program.</w:t>
      </w:r>
    </w:p>
    <w:p w14:paraId="01BD99F8" w14:textId="77777777" w:rsidR="00BB61E2" w:rsidRDefault="00BB61E2">
      <w:pPr>
        <w:spacing w:line="271" w:lineRule="auto"/>
        <w:sectPr w:rsidR="00BB61E2">
          <w:pgSz w:w="9980" w:h="14180"/>
          <w:pgMar w:top="1000" w:right="840" w:bottom="660" w:left="840" w:header="0" w:footer="470" w:gutter="0"/>
          <w:cols w:space="720"/>
        </w:sectPr>
      </w:pPr>
    </w:p>
    <w:p w14:paraId="61C86DEC" w14:textId="77777777" w:rsidR="00BB61E2" w:rsidRDefault="007A4F2F">
      <w:pPr>
        <w:spacing w:before="83"/>
        <w:ind w:left="418"/>
        <w:rPr>
          <w:b/>
          <w:sz w:val="18"/>
        </w:rPr>
      </w:pPr>
      <w:bookmarkStart w:id="43" w:name="Average_age_on_entry"/>
      <w:bookmarkStart w:id="44" w:name="People_with_diverse_needs_and_background"/>
      <w:bookmarkStart w:id="45" w:name="_bookmark14"/>
      <w:bookmarkEnd w:id="43"/>
      <w:bookmarkEnd w:id="44"/>
      <w:bookmarkEnd w:id="45"/>
      <w:r>
        <w:rPr>
          <w:b/>
          <w:sz w:val="18"/>
        </w:rPr>
        <w:t>Figure</w:t>
      </w:r>
      <w:r>
        <w:rPr>
          <w:b/>
          <w:spacing w:val="16"/>
          <w:sz w:val="18"/>
        </w:rPr>
        <w:t xml:space="preserve"> </w:t>
      </w:r>
      <w:r>
        <w:rPr>
          <w:b/>
          <w:sz w:val="18"/>
        </w:rPr>
        <w:t>4:</w:t>
      </w:r>
      <w:r>
        <w:rPr>
          <w:b/>
          <w:spacing w:val="18"/>
          <w:sz w:val="18"/>
        </w:rPr>
        <w:t xml:space="preserve"> </w:t>
      </w:r>
      <w:r>
        <w:rPr>
          <w:b/>
          <w:sz w:val="18"/>
        </w:rPr>
        <w:t>Recipients</w:t>
      </w:r>
      <w:r>
        <w:rPr>
          <w:b/>
          <w:spacing w:val="18"/>
          <w:sz w:val="18"/>
        </w:rPr>
        <w:t xml:space="preserve"> </w:t>
      </w:r>
      <w:r>
        <w:rPr>
          <w:b/>
          <w:sz w:val="18"/>
        </w:rPr>
        <w:t>of</w:t>
      </w:r>
      <w:r>
        <w:rPr>
          <w:b/>
          <w:spacing w:val="18"/>
          <w:sz w:val="18"/>
        </w:rPr>
        <w:t xml:space="preserve"> </w:t>
      </w:r>
      <w:r>
        <w:rPr>
          <w:b/>
          <w:sz w:val="18"/>
        </w:rPr>
        <w:t>aged</w:t>
      </w:r>
      <w:r>
        <w:rPr>
          <w:b/>
          <w:spacing w:val="18"/>
          <w:sz w:val="18"/>
        </w:rPr>
        <w:t xml:space="preserve"> </w:t>
      </w:r>
      <w:r>
        <w:rPr>
          <w:b/>
          <w:sz w:val="18"/>
        </w:rPr>
        <w:t>care</w:t>
      </w:r>
      <w:r>
        <w:rPr>
          <w:b/>
          <w:spacing w:val="18"/>
          <w:sz w:val="18"/>
        </w:rPr>
        <w:t xml:space="preserve"> </w:t>
      </w:r>
      <w:r>
        <w:rPr>
          <w:b/>
          <w:sz w:val="18"/>
        </w:rPr>
        <w:t>by</w:t>
      </w:r>
      <w:r>
        <w:rPr>
          <w:b/>
          <w:spacing w:val="18"/>
          <w:sz w:val="18"/>
        </w:rPr>
        <w:t xml:space="preserve"> </w:t>
      </w:r>
      <w:r>
        <w:rPr>
          <w:b/>
          <w:sz w:val="18"/>
        </w:rPr>
        <w:t>service</w:t>
      </w:r>
      <w:r>
        <w:rPr>
          <w:b/>
          <w:spacing w:val="18"/>
          <w:sz w:val="18"/>
        </w:rPr>
        <w:t xml:space="preserve"> </w:t>
      </w:r>
      <w:r>
        <w:rPr>
          <w:b/>
          <w:sz w:val="18"/>
        </w:rPr>
        <w:t>type,</w:t>
      </w:r>
      <w:r>
        <w:rPr>
          <w:b/>
          <w:spacing w:val="18"/>
          <w:sz w:val="18"/>
        </w:rPr>
        <w:t xml:space="preserve"> </w:t>
      </w:r>
      <w:r>
        <w:rPr>
          <w:b/>
          <w:spacing w:val="-2"/>
          <w:sz w:val="18"/>
        </w:rPr>
        <w:t>2023–24</w:t>
      </w:r>
    </w:p>
    <w:p w14:paraId="612DE4BB" w14:textId="77777777" w:rsidR="00BB61E2" w:rsidRDefault="007A4F2F">
      <w:pPr>
        <w:pStyle w:val="BodyText"/>
        <w:spacing w:before="5"/>
        <w:rPr>
          <w:b/>
          <w:sz w:val="18"/>
        </w:rPr>
      </w:pPr>
      <w:r>
        <w:rPr>
          <w:noProof/>
        </w:rPr>
        <w:drawing>
          <wp:anchor distT="0" distB="0" distL="0" distR="0" simplePos="0" relativeHeight="487592448" behindDoc="1" locked="0" layoutInCell="1" allowOverlap="1" wp14:anchorId="097712B4" wp14:editId="38152D0D">
            <wp:simplePos x="0" y="0"/>
            <wp:positionH relativeFrom="page">
              <wp:posOffset>1335697</wp:posOffset>
            </wp:positionH>
            <wp:positionV relativeFrom="paragraph">
              <wp:posOffset>150468</wp:posOffset>
            </wp:positionV>
            <wp:extent cx="3961722" cy="2237231"/>
            <wp:effectExtent l="0" t="0" r="0" b="0"/>
            <wp:wrapTopAndBottom/>
            <wp:docPr id="13" name="Image 13" descr="A pie chart with numbers and a number of people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 pie chart with numbers and a number of people  Description automatically generated with medium confidence"/>
                    <pic:cNvPicPr/>
                  </pic:nvPicPr>
                  <pic:blipFill>
                    <a:blip r:embed="rId23" cstate="print"/>
                    <a:stretch>
                      <a:fillRect/>
                    </a:stretch>
                  </pic:blipFill>
                  <pic:spPr>
                    <a:xfrm>
                      <a:off x="0" y="0"/>
                      <a:ext cx="3961722" cy="2237231"/>
                    </a:xfrm>
                    <a:prstGeom prst="rect">
                      <a:avLst/>
                    </a:prstGeom>
                  </pic:spPr>
                </pic:pic>
              </a:graphicData>
            </a:graphic>
          </wp:anchor>
        </w:drawing>
      </w:r>
    </w:p>
    <w:p w14:paraId="38ACBD4A" w14:textId="77777777" w:rsidR="00BB61E2" w:rsidRDefault="00BB61E2">
      <w:pPr>
        <w:pStyle w:val="BodyText"/>
        <w:rPr>
          <w:b/>
          <w:sz w:val="18"/>
        </w:rPr>
      </w:pPr>
    </w:p>
    <w:p w14:paraId="55E6942D" w14:textId="77777777" w:rsidR="00BB61E2" w:rsidRDefault="00BB61E2">
      <w:pPr>
        <w:pStyle w:val="BodyText"/>
        <w:spacing w:before="139"/>
        <w:rPr>
          <w:b/>
          <w:sz w:val="18"/>
        </w:rPr>
      </w:pPr>
    </w:p>
    <w:p w14:paraId="09CF6974" w14:textId="77777777" w:rsidR="00BB61E2" w:rsidRDefault="007A4F2F">
      <w:pPr>
        <w:pStyle w:val="Heading3"/>
        <w:ind w:left="402"/>
      </w:pPr>
      <w:r>
        <w:t>Average</w:t>
      </w:r>
      <w:r>
        <w:rPr>
          <w:spacing w:val="7"/>
        </w:rPr>
        <w:t xml:space="preserve"> </w:t>
      </w:r>
      <w:r>
        <w:t>age</w:t>
      </w:r>
      <w:r>
        <w:rPr>
          <w:spacing w:val="7"/>
        </w:rPr>
        <w:t xml:space="preserve"> </w:t>
      </w:r>
      <w:r>
        <w:t>on</w:t>
      </w:r>
      <w:r>
        <w:rPr>
          <w:spacing w:val="7"/>
        </w:rPr>
        <w:t xml:space="preserve"> </w:t>
      </w:r>
      <w:r>
        <w:rPr>
          <w:spacing w:val="-2"/>
        </w:rPr>
        <w:t>entry</w:t>
      </w:r>
    </w:p>
    <w:p w14:paraId="750D3837" w14:textId="77777777" w:rsidR="00BB61E2" w:rsidRDefault="007A4F2F">
      <w:pPr>
        <w:pStyle w:val="BodyText"/>
        <w:spacing w:before="135" w:line="271" w:lineRule="auto"/>
        <w:ind w:left="418" w:right="402" w:hanging="27"/>
      </w:pPr>
      <w:r>
        <w:t xml:space="preserve">The average age on </w:t>
      </w:r>
      <w:r>
        <w:t>admission to permanent residential aged care was 83.4 years for men and 85.2 years for women.</w:t>
      </w:r>
    </w:p>
    <w:p w14:paraId="17329536" w14:textId="77777777" w:rsidR="00BB61E2" w:rsidRDefault="007A4F2F">
      <w:pPr>
        <w:pStyle w:val="BodyText"/>
        <w:spacing w:before="114" w:line="271" w:lineRule="auto"/>
        <w:ind w:left="415" w:right="363" w:hanging="2"/>
      </w:pPr>
      <w:r>
        <w:t>For people accessing a Home Care Package the average age was 81 years for men and 80.9 years for women.</w:t>
      </w:r>
    </w:p>
    <w:p w14:paraId="0A92FC95" w14:textId="77777777" w:rsidR="00BB61E2" w:rsidRDefault="00BB61E2">
      <w:pPr>
        <w:pStyle w:val="BodyText"/>
        <w:spacing w:before="36"/>
      </w:pPr>
    </w:p>
    <w:p w14:paraId="43F089F0" w14:textId="77777777" w:rsidR="00BB61E2" w:rsidRDefault="007A4F2F">
      <w:pPr>
        <w:pStyle w:val="Heading3"/>
        <w:ind w:left="413"/>
      </w:pPr>
      <w:r>
        <w:t>People</w:t>
      </w:r>
      <w:r>
        <w:rPr>
          <w:spacing w:val="12"/>
        </w:rPr>
        <w:t xml:space="preserve"> </w:t>
      </w:r>
      <w:r>
        <w:t>with</w:t>
      </w:r>
      <w:r>
        <w:rPr>
          <w:spacing w:val="12"/>
        </w:rPr>
        <w:t xml:space="preserve"> </w:t>
      </w:r>
      <w:r>
        <w:t>diverse</w:t>
      </w:r>
      <w:r>
        <w:rPr>
          <w:spacing w:val="12"/>
        </w:rPr>
        <w:t xml:space="preserve"> </w:t>
      </w:r>
      <w:r>
        <w:t>needs</w:t>
      </w:r>
      <w:r>
        <w:rPr>
          <w:spacing w:val="12"/>
        </w:rPr>
        <w:t xml:space="preserve"> </w:t>
      </w:r>
      <w:r>
        <w:t>and</w:t>
      </w:r>
      <w:r>
        <w:rPr>
          <w:spacing w:val="12"/>
        </w:rPr>
        <w:t xml:space="preserve"> </w:t>
      </w:r>
      <w:r>
        <w:rPr>
          <w:spacing w:val="-2"/>
        </w:rPr>
        <w:t>backgrounds</w:t>
      </w:r>
    </w:p>
    <w:p w14:paraId="7DE8A3A9" w14:textId="77777777" w:rsidR="00BB61E2" w:rsidRDefault="007A4F2F">
      <w:pPr>
        <w:pStyle w:val="BodyText"/>
        <w:spacing w:before="135" w:line="271" w:lineRule="auto"/>
        <w:ind w:left="410" w:right="363"/>
      </w:pPr>
      <w:r>
        <w:t xml:space="preserve">Older </w:t>
      </w:r>
      <w:r>
        <w:t>people in Australia have the same diverse needs, background and lived experiences as the broader Australian population. The Royal Commission into Aged Care Quality and Safety made it clear that being responsive to this diversity should</w:t>
      </w:r>
      <w:r>
        <w:rPr>
          <w:spacing w:val="80"/>
          <w:w w:val="150"/>
        </w:rPr>
        <w:t xml:space="preserve"> </w:t>
      </w:r>
      <w:r>
        <w:t>be core business in aged care. The government has a number of measures in place</w:t>
      </w:r>
      <w:r>
        <w:rPr>
          <w:spacing w:val="40"/>
        </w:rPr>
        <w:t xml:space="preserve"> </w:t>
      </w:r>
      <w:r>
        <w:t>to build the capacity of mainstream services to cater for diversity, and there are also special provisions and funding mechanisms to ensure access to appropriate care.</w:t>
      </w:r>
    </w:p>
    <w:p w14:paraId="60DB84AD" w14:textId="77777777" w:rsidR="00BB61E2" w:rsidRDefault="007A4F2F">
      <w:pPr>
        <w:pStyle w:val="BodyText"/>
        <w:spacing w:before="114" w:line="271" w:lineRule="auto"/>
        <w:ind w:left="418" w:hanging="4"/>
      </w:pPr>
      <w:r>
        <w:t>For more information on provision of services for people with diverse needs and backgrounds, see Chapter 8.</w:t>
      </w:r>
    </w:p>
    <w:p w14:paraId="607DCB78" w14:textId="77777777" w:rsidR="00BB61E2" w:rsidRDefault="00BB61E2">
      <w:pPr>
        <w:spacing w:line="271" w:lineRule="auto"/>
        <w:sectPr w:rsidR="00BB61E2">
          <w:pgSz w:w="9980" w:h="14180"/>
          <w:pgMar w:top="1000" w:right="840" w:bottom="660" w:left="840" w:header="0" w:footer="473" w:gutter="0"/>
          <w:cols w:space="720"/>
        </w:sectPr>
      </w:pPr>
    </w:p>
    <w:p w14:paraId="54F3A6A4" w14:textId="77777777" w:rsidR="00BB61E2" w:rsidRDefault="007A4F2F">
      <w:pPr>
        <w:pStyle w:val="Heading2"/>
        <w:numPr>
          <w:ilvl w:val="1"/>
          <w:numId w:val="22"/>
        </w:numPr>
        <w:tabs>
          <w:tab w:val="left" w:pos="977"/>
        </w:tabs>
        <w:spacing w:before="76"/>
        <w:ind w:left="977" w:hanging="825"/>
        <w:jc w:val="left"/>
      </w:pPr>
      <w:bookmarkStart w:id="46" w:name="1.6._Informed_access_for_older_people_in"/>
      <w:bookmarkStart w:id="47" w:name="1.7._Support_for_older_people_in_Austral"/>
      <w:bookmarkStart w:id="48" w:name="_bookmark15"/>
      <w:bookmarkEnd w:id="46"/>
      <w:bookmarkEnd w:id="47"/>
      <w:bookmarkEnd w:id="48"/>
      <w:r>
        <w:t>Informed</w:t>
      </w:r>
      <w:r>
        <w:rPr>
          <w:spacing w:val="43"/>
        </w:rPr>
        <w:t xml:space="preserve"> </w:t>
      </w:r>
      <w:r>
        <w:t>access</w:t>
      </w:r>
      <w:r>
        <w:rPr>
          <w:spacing w:val="44"/>
        </w:rPr>
        <w:t xml:space="preserve"> </w:t>
      </w:r>
      <w:r>
        <w:t>for</w:t>
      </w:r>
      <w:r>
        <w:rPr>
          <w:spacing w:val="43"/>
        </w:rPr>
        <w:t xml:space="preserve"> </w:t>
      </w:r>
      <w:r>
        <w:t>older</w:t>
      </w:r>
      <w:r>
        <w:rPr>
          <w:spacing w:val="44"/>
        </w:rPr>
        <w:t xml:space="preserve"> </w:t>
      </w:r>
      <w:r>
        <w:t>people</w:t>
      </w:r>
      <w:r>
        <w:rPr>
          <w:spacing w:val="43"/>
        </w:rPr>
        <w:t xml:space="preserve"> </w:t>
      </w:r>
      <w:r>
        <w:t>in</w:t>
      </w:r>
      <w:r>
        <w:rPr>
          <w:spacing w:val="29"/>
        </w:rPr>
        <w:t xml:space="preserve"> </w:t>
      </w:r>
      <w:r>
        <w:rPr>
          <w:spacing w:val="-2"/>
        </w:rPr>
        <w:t>Australia</w:t>
      </w:r>
    </w:p>
    <w:p w14:paraId="224CB892" w14:textId="77777777" w:rsidR="00BB61E2" w:rsidRDefault="007A4F2F">
      <w:pPr>
        <w:pStyle w:val="BodyText"/>
        <w:spacing w:before="122"/>
        <w:ind w:left="189"/>
      </w:pPr>
      <w:r>
        <w:t>My</w:t>
      </w:r>
      <w:r>
        <w:rPr>
          <w:spacing w:val="8"/>
        </w:rPr>
        <w:t xml:space="preserve"> </w:t>
      </w:r>
      <w:r>
        <w:t>Aged</w:t>
      </w:r>
      <w:r>
        <w:rPr>
          <w:spacing w:val="10"/>
        </w:rPr>
        <w:t xml:space="preserve"> </w:t>
      </w:r>
      <w:r>
        <w:t>Care</w:t>
      </w:r>
      <w:r>
        <w:rPr>
          <w:spacing w:val="10"/>
        </w:rPr>
        <w:t xml:space="preserve"> </w:t>
      </w:r>
      <w:r>
        <w:t>provides</w:t>
      </w:r>
      <w:r>
        <w:rPr>
          <w:spacing w:val="11"/>
        </w:rPr>
        <w:t xml:space="preserve"> </w:t>
      </w:r>
      <w:r>
        <w:t>a</w:t>
      </w:r>
      <w:r>
        <w:rPr>
          <w:spacing w:val="10"/>
        </w:rPr>
        <w:t xml:space="preserve"> </w:t>
      </w:r>
      <w:r>
        <w:t>clear</w:t>
      </w:r>
      <w:r>
        <w:rPr>
          <w:spacing w:val="10"/>
        </w:rPr>
        <w:t xml:space="preserve"> </w:t>
      </w:r>
      <w:r>
        <w:t>entry</w:t>
      </w:r>
      <w:r>
        <w:rPr>
          <w:spacing w:val="11"/>
        </w:rPr>
        <w:t xml:space="preserve"> </w:t>
      </w:r>
      <w:r>
        <w:t>point</w:t>
      </w:r>
      <w:r>
        <w:rPr>
          <w:spacing w:val="10"/>
        </w:rPr>
        <w:t xml:space="preserve"> </w:t>
      </w:r>
      <w:r>
        <w:t>to</w:t>
      </w:r>
      <w:r>
        <w:rPr>
          <w:spacing w:val="10"/>
        </w:rPr>
        <w:t xml:space="preserve"> </w:t>
      </w:r>
      <w:r>
        <w:t>the</w:t>
      </w:r>
      <w:r>
        <w:rPr>
          <w:spacing w:val="10"/>
        </w:rPr>
        <w:t xml:space="preserve"> </w:t>
      </w:r>
      <w:r>
        <w:t>aged</w:t>
      </w:r>
      <w:r>
        <w:rPr>
          <w:spacing w:val="11"/>
        </w:rPr>
        <w:t xml:space="preserve"> </w:t>
      </w:r>
      <w:r>
        <w:t>care</w:t>
      </w:r>
      <w:r>
        <w:rPr>
          <w:spacing w:val="10"/>
        </w:rPr>
        <w:t xml:space="preserve"> </w:t>
      </w:r>
      <w:r>
        <w:t>system</w:t>
      </w:r>
      <w:r>
        <w:rPr>
          <w:spacing w:val="10"/>
        </w:rPr>
        <w:t xml:space="preserve"> </w:t>
      </w:r>
      <w:r>
        <w:t>and</w:t>
      </w:r>
      <w:r>
        <w:rPr>
          <w:spacing w:val="11"/>
        </w:rPr>
        <w:t xml:space="preserve"> </w:t>
      </w:r>
      <w:r>
        <w:rPr>
          <w:spacing w:val="-2"/>
        </w:rPr>
        <w:t>provides:</w:t>
      </w:r>
    </w:p>
    <w:p w14:paraId="74518E74" w14:textId="77777777" w:rsidR="00BB61E2" w:rsidRDefault="007A4F2F">
      <w:pPr>
        <w:pStyle w:val="ListParagraph"/>
        <w:numPr>
          <w:ilvl w:val="2"/>
          <w:numId w:val="22"/>
        </w:numPr>
        <w:tabs>
          <w:tab w:val="left" w:pos="417"/>
        </w:tabs>
        <w:spacing w:before="144"/>
        <w:ind w:left="417" w:hanging="294"/>
        <w:rPr>
          <w:sz w:val="20"/>
        </w:rPr>
      </w:pPr>
      <w:r>
        <w:rPr>
          <w:sz w:val="20"/>
        </w:rPr>
        <w:t>information</w:t>
      </w:r>
      <w:r>
        <w:rPr>
          <w:spacing w:val="14"/>
          <w:sz w:val="20"/>
        </w:rPr>
        <w:t xml:space="preserve"> </w:t>
      </w:r>
      <w:r>
        <w:rPr>
          <w:sz w:val="20"/>
        </w:rPr>
        <w:t>on</w:t>
      </w:r>
      <w:r>
        <w:rPr>
          <w:spacing w:val="16"/>
          <w:sz w:val="20"/>
        </w:rPr>
        <w:t xml:space="preserve"> </w:t>
      </w:r>
      <w:r>
        <w:rPr>
          <w:sz w:val="20"/>
        </w:rPr>
        <w:t>the</w:t>
      </w:r>
      <w:r>
        <w:rPr>
          <w:spacing w:val="16"/>
          <w:sz w:val="20"/>
        </w:rPr>
        <w:t xml:space="preserve"> </w:t>
      </w:r>
      <w:r>
        <w:rPr>
          <w:sz w:val="20"/>
        </w:rPr>
        <w:t>different</w:t>
      </w:r>
      <w:r>
        <w:rPr>
          <w:spacing w:val="16"/>
          <w:sz w:val="20"/>
        </w:rPr>
        <w:t xml:space="preserve"> </w:t>
      </w:r>
      <w:r>
        <w:rPr>
          <w:sz w:val="20"/>
        </w:rPr>
        <w:t>types</w:t>
      </w:r>
      <w:r>
        <w:rPr>
          <w:spacing w:val="17"/>
          <w:sz w:val="20"/>
        </w:rPr>
        <w:t xml:space="preserve"> </w:t>
      </w:r>
      <w:r>
        <w:rPr>
          <w:sz w:val="20"/>
        </w:rPr>
        <w:t>of</w:t>
      </w:r>
      <w:r>
        <w:rPr>
          <w:spacing w:val="16"/>
          <w:sz w:val="20"/>
        </w:rPr>
        <w:t xml:space="preserve"> </w:t>
      </w:r>
      <w:r>
        <w:rPr>
          <w:sz w:val="20"/>
        </w:rPr>
        <w:t>aged</w:t>
      </w:r>
      <w:r>
        <w:rPr>
          <w:spacing w:val="16"/>
          <w:sz w:val="20"/>
        </w:rPr>
        <w:t xml:space="preserve"> </w:t>
      </w:r>
      <w:r>
        <w:rPr>
          <w:sz w:val="20"/>
        </w:rPr>
        <w:t>care</w:t>
      </w:r>
      <w:r>
        <w:rPr>
          <w:spacing w:val="16"/>
          <w:sz w:val="20"/>
        </w:rPr>
        <w:t xml:space="preserve"> </w:t>
      </w:r>
      <w:r>
        <w:rPr>
          <w:sz w:val="20"/>
        </w:rPr>
        <w:t>services</w:t>
      </w:r>
      <w:r>
        <w:rPr>
          <w:spacing w:val="17"/>
          <w:sz w:val="20"/>
        </w:rPr>
        <w:t xml:space="preserve"> </w:t>
      </w:r>
      <w:r>
        <w:rPr>
          <w:spacing w:val="-2"/>
          <w:sz w:val="20"/>
        </w:rPr>
        <w:t>available</w:t>
      </w:r>
    </w:p>
    <w:p w14:paraId="77D2FB0A" w14:textId="77777777" w:rsidR="00BB61E2" w:rsidRDefault="007A4F2F">
      <w:pPr>
        <w:pStyle w:val="ListParagraph"/>
        <w:numPr>
          <w:ilvl w:val="2"/>
          <w:numId w:val="22"/>
        </w:numPr>
        <w:tabs>
          <w:tab w:val="left" w:pos="415"/>
        </w:tabs>
        <w:spacing w:before="143"/>
        <w:ind w:left="415" w:hanging="292"/>
        <w:rPr>
          <w:sz w:val="20"/>
        </w:rPr>
      </w:pPr>
      <w:r>
        <w:rPr>
          <w:sz w:val="20"/>
        </w:rPr>
        <w:t>access</w:t>
      </w:r>
      <w:r>
        <w:rPr>
          <w:spacing w:val="12"/>
          <w:sz w:val="20"/>
        </w:rPr>
        <w:t xml:space="preserve"> </w:t>
      </w:r>
      <w:r>
        <w:rPr>
          <w:sz w:val="20"/>
        </w:rPr>
        <w:t>to</w:t>
      </w:r>
      <w:r>
        <w:rPr>
          <w:spacing w:val="13"/>
          <w:sz w:val="20"/>
        </w:rPr>
        <w:t xml:space="preserve"> </w:t>
      </w:r>
      <w:r>
        <w:rPr>
          <w:sz w:val="20"/>
        </w:rPr>
        <w:t>an</w:t>
      </w:r>
      <w:r>
        <w:rPr>
          <w:spacing w:val="13"/>
          <w:sz w:val="20"/>
        </w:rPr>
        <w:t xml:space="preserve"> </w:t>
      </w:r>
      <w:r>
        <w:rPr>
          <w:sz w:val="20"/>
        </w:rPr>
        <w:t>assessment</w:t>
      </w:r>
      <w:r>
        <w:rPr>
          <w:spacing w:val="13"/>
          <w:sz w:val="20"/>
        </w:rPr>
        <w:t xml:space="preserve"> </w:t>
      </w:r>
      <w:r>
        <w:rPr>
          <w:sz w:val="20"/>
        </w:rPr>
        <w:t>of</w:t>
      </w:r>
      <w:r>
        <w:rPr>
          <w:spacing w:val="13"/>
          <w:sz w:val="20"/>
        </w:rPr>
        <w:t xml:space="preserve"> </w:t>
      </w:r>
      <w:r>
        <w:rPr>
          <w:sz w:val="20"/>
        </w:rPr>
        <w:t>needs</w:t>
      </w:r>
      <w:r>
        <w:rPr>
          <w:spacing w:val="13"/>
          <w:sz w:val="20"/>
        </w:rPr>
        <w:t xml:space="preserve"> </w:t>
      </w:r>
      <w:r>
        <w:rPr>
          <w:sz w:val="20"/>
        </w:rPr>
        <w:t>to</w:t>
      </w:r>
      <w:r>
        <w:rPr>
          <w:spacing w:val="13"/>
          <w:sz w:val="20"/>
        </w:rPr>
        <w:t xml:space="preserve"> </w:t>
      </w:r>
      <w:r>
        <w:rPr>
          <w:sz w:val="20"/>
        </w:rPr>
        <w:t>identify</w:t>
      </w:r>
      <w:r>
        <w:rPr>
          <w:spacing w:val="13"/>
          <w:sz w:val="20"/>
        </w:rPr>
        <w:t xml:space="preserve"> </w:t>
      </w:r>
      <w:r>
        <w:rPr>
          <w:sz w:val="20"/>
        </w:rPr>
        <w:t>eligibility</w:t>
      </w:r>
      <w:r>
        <w:rPr>
          <w:spacing w:val="13"/>
          <w:sz w:val="20"/>
        </w:rPr>
        <w:t xml:space="preserve"> </w:t>
      </w:r>
      <w:r>
        <w:rPr>
          <w:sz w:val="20"/>
        </w:rPr>
        <w:t>and</w:t>
      </w:r>
      <w:r>
        <w:rPr>
          <w:spacing w:val="13"/>
          <w:sz w:val="20"/>
        </w:rPr>
        <w:t xml:space="preserve"> </w:t>
      </w:r>
      <w:r>
        <w:rPr>
          <w:sz w:val="20"/>
        </w:rPr>
        <w:t>the</w:t>
      </w:r>
      <w:r>
        <w:rPr>
          <w:spacing w:val="13"/>
          <w:sz w:val="20"/>
        </w:rPr>
        <w:t xml:space="preserve"> </w:t>
      </w:r>
      <w:r>
        <w:rPr>
          <w:sz w:val="20"/>
        </w:rPr>
        <w:t>right</w:t>
      </w:r>
      <w:r>
        <w:rPr>
          <w:spacing w:val="13"/>
          <w:sz w:val="20"/>
        </w:rPr>
        <w:t xml:space="preserve"> </w:t>
      </w:r>
      <w:r>
        <w:rPr>
          <w:sz w:val="20"/>
        </w:rPr>
        <w:t>type</w:t>
      </w:r>
      <w:r>
        <w:rPr>
          <w:spacing w:val="13"/>
          <w:sz w:val="20"/>
        </w:rPr>
        <w:t xml:space="preserve"> </w:t>
      </w:r>
      <w:r>
        <w:rPr>
          <w:sz w:val="20"/>
        </w:rPr>
        <w:t>of</w:t>
      </w:r>
      <w:r>
        <w:rPr>
          <w:spacing w:val="13"/>
          <w:sz w:val="20"/>
        </w:rPr>
        <w:t xml:space="preserve"> </w:t>
      </w:r>
      <w:r>
        <w:rPr>
          <w:spacing w:val="-4"/>
          <w:sz w:val="20"/>
        </w:rPr>
        <w:t>care</w:t>
      </w:r>
    </w:p>
    <w:p w14:paraId="73F5950F" w14:textId="77777777" w:rsidR="00BB61E2" w:rsidRDefault="007A4F2F">
      <w:pPr>
        <w:pStyle w:val="ListParagraph"/>
        <w:numPr>
          <w:ilvl w:val="2"/>
          <w:numId w:val="22"/>
        </w:numPr>
        <w:tabs>
          <w:tab w:val="left" w:pos="418"/>
        </w:tabs>
        <w:spacing w:before="144"/>
        <w:ind w:left="418"/>
        <w:rPr>
          <w:sz w:val="20"/>
        </w:rPr>
      </w:pPr>
      <w:r>
        <w:rPr>
          <w:sz w:val="20"/>
        </w:rPr>
        <w:t>referrals</w:t>
      </w:r>
      <w:r>
        <w:rPr>
          <w:spacing w:val="11"/>
          <w:sz w:val="20"/>
        </w:rPr>
        <w:t xml:space="preserve"> </w:t>
      </w:r>
      <w:r>
        <w:rPr>
          <w:sz w:val="20"/>
        </w:rPr>
        <w:t>and</w:t>
      </w:r>
      <w:r>
        <w:rPr>
          <w:spacing w:val="14"/>
          <w:sz w:val="20"/>
        </w:rPr>
        <w:t xml:space="preserve"> </w:t>
      </w:r>
      <w:r>
        <w:rPr>
          <w:sz w:val="20"/>
        </w:rPr>
        <w:t>support</w:t>
      </w:r>
      <w:r>
        <w:rPr>
          <w:spacing w:val="13"/>
          <w:sz w:val="20"/>
        </w:rPr>
        <w:t xml:space="preserve"> </w:t>
      </w:r>
      <w:r>
        <w:rPr>
          <w:sz w:val="20"/>
        </w:rPr>
        <w:t>to</w:t>
      </w:r>
      <w:r>
        <w:rPr>
          <w:spacing w:val="14"/>
          <w:sz w:val="20"/>
        </w:rPr>
        <w:t xml:space="preserve"> </w:t>
      </w:r>
      <w:r>
        <w:rPr>
          <w:sz w:val="20"/>
        </w:rPr>
        <w:t>find</w:t>
      </w:r>
      <w:r>
        <w:rPr>
          <w:spacing w:val="13"/>
          <w:sz w:val="20"/>
        </w:rPr>
        <w:t xml:space="preserve"> </w:t>
      </w:r>
      <w:r>
        <w:rPr>
          <w:sz w:val="20"/>
        </w:rPr>
        <w:t>service</w:t>
      </w:r>
      <w:r>
        <w:rPr>
          <w:spacing w:val="14"/>
          <w:sz w:val="20"/>
        </w:rPr>
        <w:t xml:space="preserve"> </w:t>
      </w:r>
      <w:r>
        <w:rPr>
          <w:sz w:val="20"/>
        </w:rPr>
        <w:t>providers</w:t>
      </w:r>
      <w:r>
        <w:rPr>
          <w:spacing w:val="13"/>
          <w:sz w:val="20"/>
        </w:rPr>
        <w:t xml:space="preserve"> </w:t>
      </w:r>
      <w:r>
        <w:rPr>
          <w:sz w:val="20"/>
        </w:rPr>
        <w:t>that</w:t>
      </w:r>
      <w:r>
        <w:rPr>
          <w:spacing w:val="14"/>
          <w:sz w:val="20"/>
        </w:rPr>
        <w:t xml:space="preserve"> </w:t>
      </w:r>
      <w:r>
        <w:rPr>
          <w:sz w:val="20"/>
        </w:rPr>
        <w:t>can</w:t>
      </w:r>
      <w:r>
        <w:rPr>
          <w:spacing w:val="13"/>
          <w:sz w:val="20"/>
        </w:rPr>
        <w:t xml:space="preserve"> </w:t>
      </w:r>
      <w:r>
        <w:rPr>
          <w:sz w:val="20"/>
        </w:rPr>
        <w:t>meet</w:t>
      </w:r>
      <w:r>
        <w:rPr>
          <w:spacing w:val="14"/>
          <w:sz w:val="20"/>
        </w:rPr>
        <w:t xml:space="preserve"> </w:t>
      </w:r>
      <w:r>
        <w:rPr>
          <w:sz w:val="20"/>
        </w:rPr>
        <w:t>the</w:t>
      </w:r>
      <w:r>
        <w:rPr>
          <w:spacing w:val="13"/>
          <w:sz w:val="20"/>
        </w:rPr>
        <w:t xml:space="preserve"> </w:t>
      </w:r>
      <w:r>
        <w:rPr>
          <w:sz w:val="20"/>
        </w:rPr>
        <w:t>person’s</w:t>
      </w:r>
      <w:r>
        <w:rPr>
          <w:spacing w:val="14"/>
          <w:sz w:val="20"/>
        </w:rPr>
        <w:t xml:space="preserve"> </w:t>
      </w:r>
      <w:r>
        <w:rPr>
          <w:spacing w:val="-2"/>
          <w:sz w:val="20"/>
        </w:rPr>
        <w:t>needs</w:t>
      </w:r>
    </w:p>
    <w:p w14:paraId="2F6445FA" w14:textId="77777777" w:rsidR="00BB61E2" w:rsidRDefault="007A4F2F">
      <w:pPr>
        <w:pStyle w:val="ListParagraph"/>
        <w:numPr>
          <w:ilvl w:val="2"/>
          <w:numId w:val="22"/>
        </w:numPr>
        <w:tabs>
          <w:tab w:val="left" w:pos="417"/>
        </w:tabs>
        <w:spacing w:before="143"/>
        <w:ind w:left="417" w:hanging="294"/>
        <w:rPr>
          <w:sz w:val="20"/>
        </w:rPr>
      </w:pPr>
      <w:r>
        <w:rPr>
          <w:sz w:val="20"/>
        </w:rPr>
        <w:t>information</w:t>
      </w:r>
      <w:r>
        <w:rPr>
          <w:spacing w:val="9"/>
          <w:sz w:val="20"/>
        </w:rPr>
        <w:t xml:space="preserve"> </w:t>
      </w:r>
      <w:r>
        <w:rPr>
          <w:sz w:val="20"/>
        </w:rPr>
        <w:t>on</w:t>
      </w:r>
      <w:r>
        <w:rPr>
          <w:spacing w:val="11"/>
          <w:sz w:val="20"/>
        </w:rPr>
        <w:t xml:space="preserve"> </w:t>
      </w:r>
      <w:r>
        <w:rPr>
          <w:sz w:val="20"/>
        </w:rPr>
        <w:t>what</w:t>
      </w:r>
      <w:r>
        <w:rPr>
          <w:spacing w:val="11"/>
          <w:sz w:val="20"/>
        </w:rPr>
        <w:t xml:space="preserve"> </w:t>
      </w:r>
      <w:r>
        <w:rPr>
          <w:sz w:val="20"/>
        </w:rPr>
        <w:t>people</w:t>
      </w:r>
      <w:r>
        <w:rPr>
          <w:spacing w:val="11"/>
          <w:sz w:val="20"/>
        </w:rPr>
        <w:t xml:space="preserve"> </w:t>
      </w:r>
      <w:r>
        <w:rPr>
          <w:sz w:val="20"/>
        </w:rPr>
        <w:t>might</w:t>
      </w:r>
      <w:r>
        <w:rPr>
          <w:spacing w:val="12"/>
          <w:sz w:val="20"/>
        </w:rPr>
        <w:t xml:space="preserve"> </w:t>
      </w:r>
      <w:r>
        <w:rPr>
          <w:sz w:val="20"/>
        </w:rPr>
        <w:t>need</w:t>
      </w:r>
      <w:r>
        <w:rPr>
          <w:spacing w:val="11"/>
          <w:sz w:val="20"/>
        </w:rPr>
        <w:t xml:space="preserve"> </w:t>
      </w:r>
      <w:r>
        <w:rPr>
          <w:sz w:val="20"/>
        </w:rPr>
        <w:t>to</w:t>
      </w:r>
      <w:r>
        <w:rPr>
          <w:spacing w:val="11"/>
          <w:sz w:val="20"/>
        </w:rPr>
        <w:t xml:space="preserve"> </w:t>
      </w:r>
      <w:r>
        <w:rPr>
          <w:sz w:val="20"/>
        </w:rPr>
        <w:t>pay</w:t>
      </w:r>
      <w:r>
        <w:rPr>
          <w:spacing w:val="11"/>
          <w:sz w:val="20"/>
        </w:rPr>
        <w:t xml:space="preserve"> </w:t>
      </w:r>
      <w:r>
        <w:rPr>
          <w:sz w:val="20"/>
        </w:rPr>
        <w:t>towards</w:t>
      </w:r>
      <w:r>
        <w:rPr>
          <w:spacing w:val="12"/>
          <w:sz w:val="20"/>
        </w:rPr>
        <w:t xml:space="preserve"> </w:t>
      </w:r>
      <w:r>
        <w:rPr>
          <w:sz w:val="20"/>
        </w:rPr>
        <w:t>the</w:t>
      </w:r>
      <w:r>
        <w:rPr>
          <w:spacing w:val="11"/>
          <w:sz w:val="20"/>
        </w:rPr>
        <w:t xml:space="preserve"> </w:t>
      </w:r>
      <w:r>
        <w:rPr>
          <w:sz w:val="20"/>
        </w:rPr>
        <w:t>cost</w:t>
      </w:r>
      <w:r>
        <w:rPr>
          <w:spacing w:val="11"/>
          <w:sz w:val="20"/>
        </w:rPr>
        <w:t xml:space="preserve"> </w:t>
      </w:r>
      <w:r>
        <w:rPr>
          <w:sz w:val="20"/>
        </w:rPr>
        <w:t>of</w:t>
      </w:r>
      <w:r>
        <w:rPr>
          <w:spacing w:val="11"/>
          <w:sz w:val="20"/>
        </w:rPr>
        <w:t xml:space="preserve"> </w:t>
      </w:r>
      <w:r>
        <w:rPr>
          <w:sz w:val="20"/>
        </w:rPr>
        <w:t>their</w:t>
      </w:r>
      <w:r>
        <w:rPr>
          <w:spacing w:val="12"/>
          <w:sz w:val="20"/>
        </w:rPr>
        <w:t xml:space="preserve"> </w:t>
      </w:r>
      <w:r>
        <w:rPr>
          <w:spacing w:val="-2"/>
          <w:sz w:val="20"/>
        </w:rPr>
        <w:t>care.</w:t>
      </w:r>
    </w:p>
    <w:p w14:paraId="34DD6675" w14:textId="77777777" w:rsidR="00BB61E2" w:rsidRDefault="007A4F2F">
      <w:pPr>
        <w:pStyle w:val="BodyText"/>
        <w:spacing w:before="200" w:line="271" w:lineRule="auto"/>
        <w:ind w:left="189" w:right="402" w:hanging="2"/>
      </w:pPr>
      <w:r>
        <w:t>For more information on how older people in Australia can access information about aged care, see Chapter 2.</w:t>
      </w:r>
    </w:p>
    <w:p w14:paraId="2CB059CB" w14:textId="77777777" w:rsidR="00BB61E2" w:rsidRDefault="00BB61E2">
      <w:pPr>
        <w:pStyle w:val="BodyText"/>
        <w:spacing w:before="40"/>
      </w:pPr>
    </w:p>
    <w:p w14:paraId="04717892" w14:textId="77777777" w:rsidR="00BB61E2" w:rsidRDefault="007A4F2F">
      <w:pPr>
        <w:pStyle w:val="Heading2"/>
        <w:numPr>
          <w:ilvl w:val="1"/>
          <w:numId w:val="22"/>
        </w:numPr>
        <w:tabs>
          <w:tab w:val="left" w:pos="975"/>
        </w:tabs>
        <w:ind w:left="975" w:hanging="823"/>
        <w:jc w:val="left"/>
      </w:pPr>
      <w:r>
        <w:t>Support</w:t>
      </w:r>
      <w:r>
        <w:rPr>
          <w:spacing w:val="38"/>
        </w:rPr>
        <w:t xml:space="preserve"> </w:t>
      </w:r>
      <w:r>
        <w:t>for</w:t>
      </w:r>
      <w:r>
        <w:rPr>
          <w:spacing w:val="41"/>
        </w:rPr>
        <w:t xml:space="preserve"> </w:t>
      </w:r>
      <w:r>
        <w:t>older</w:t>
      </w:r>
      <w:r>
        <w:rPr>
          <w:spacing w:val="41"/>
        </w:rPr>
        <w:t xml:space="preserve"> </w:t>
      </w:r>
      <w:r>
        <w:t>people</w:t>
      </w:r>
      <w:r>
        <w:rPr>
          <w:spacing w:val="41"/>
        </w:rPr>
        <w:t xml:space="preserve"> </w:t>
      </w:r>
      <w:r>
        <w:t>in</w:t>
      </w:r>
      <w:r>
        <w:rPr>
          <w:spacing w:val="26"/>
        </w:rPr>
        <w:t xml:space="preserve"> </w:t>
      </w:r>
      <w:r>
        <w:rPr>
          <w:spacing w:val="-2"/>
        </w:rPr>
        <w:t>Australia</w:t>
      </w:r>
    </w:p>
    <w:p w14:paraId="102B38E2" w14:textId="77777777" w:rsidR="00BB61E2" w:rsidRDefault="007A4F2F">
      <w:pPr>
        <w:pStyle w:val="Heading3"/>
        <w:spacing w:before="225"/>
      </w:pPr>
      <w:r>
        <w:t>National</w:t>
      </w:r>
      <w:r>
        <w:rPr>
          <w:spacing w:val="5"/>
        </w:rPr>
        <w:t xml:space="preserve"> </w:t>
      </w:r>
      <w:r>
        <w:t>Aged</w:t>
      </w:r>
      <w:r>
        <w:rPr>
          <w:spacing w:val="15"/>
        </w:rPr>
        <w:t xml:space="preserve"> </w:t>
      </w:r>
      <w:r>
        <w:t>Care</w:t>
      </w:r>
      <w:r>
        <w:rPr>
          <w:spacing w:val="4"/>
        </w:rPr>
        <w:t xml:space="preserve"> </w:t>
      </w:r>
      <w:r>
        <w:t>Advocacy</w:t>
      </w:r>
      <w:r>
        <w:rPr>
          <w:spacing w:val="15"/>
        </w:rPr>
        <w:t xml:space="preserve"> </w:t>
      </w:r>
      <w:r>
        <w:rPr>
          <w:spacing w:val="-2"/>
        </w:rPr>
        <w:t>Program</w:t>
      </w:r>
    </w:p>
    <w:p w14:paraId="6531E049" w14:textId="77777777" w:rsidR="00BB61E2" w:rsidRDefault="007A4F2F">
      <w:pPr>
        <w:pStyle w:val="BodyText"/>
        <w:spacing w:before="135" w:line="271" w:lineRule="auto"/>
        <w:ind w:left="181" w:right="633" w:hanging="17"/>
      </w:pPr>
      <w:r>
        <w:t xml:space="preserve">The Australian Government funds </w:t>
      </w:r>
      <w:r>
        <w:t>the National Aged Care Advocacy Program (NACAP), which is delivered by the Older Persons Advocacy Network (OPAN) and their state and territory network members. It provides free and confidential advocacy advice to older people, their families and carers.</w:t>
      </w:r>
    </w:p>
    <w:p w14:paraId="45763479" w14:textId="77777777" w:rsidR="00BB61E2" w:rsidRDefault="00BB61E2">
      <w:pPr>
        <w:pStyle w:val="BodyText"/>
        <w:spacing w:before="36"/>
      </w:pPr>
    </w:p>
    <w:p w14:paraId="62C7EBA2" w14:textId="77777777" w:rsidR="00BB61E2" w:rsidRDefault="007A4F2F">
      <w:pPr>
        <w:pStyle w:val="Heading3"/>
        <w:ind w:left="175"/>
      </w:pPr>
      <w:r>
        <w:t>Aged</w:t>
      </w:r>
      <w:r>
        <w:rPr>
          <w:spacing w:val="7"/>
        </w:rPr>
        <w:t xml:space="preserve"> </w:t>
      </w:r>
      <w:r>
        <w:t>Care</w:t>
      </w:r>
      <w:r>
        <w:rPr>
          <w:spacing w:val="9"/>
        </w:rPr>
        <w:t xml:space="preserve"> </w:t>
      </w:r>
      <w:r>
        <w:t>Volunteer</w:t>
      </w:r>
      <w:r>
        <w:rPr>
          <w:spacing w:val="9"/>
        </w:rPr>
        <w:t xml:space="preserve"> </w:t>
      </w:r>
      <w:r>
        <w:t>Visitors</w:t>
      </w:r>
      <w:r>
        <w:rPr>
          <w:spacing w:val="9"/>
        </w:rPr>
        <w:t xml:space="preserve"> </w:t>
      </w:r>
      <w:r>
        <w:rPr>
          <w:spacing w:val="-2"/>
        </w:rPr>
        <w:t>Scheme</w:t>
      </w:r>
    </w:p>
    <w:p w14:paraId="2AA79259" w14:textId="77777777" w:rsidR="00BB61E2" w:rsidRDefault="007A4F2F">
      <w:pPr>
        <w:pStyle w:val="BodyText"/>
        <w:spacing w:before="135" w:line="271" w:lineRule="auto"/>
        <w:ind w:left="164" w:right="633"/>
      </w:pPr>
      <w:r>
        <w:t xml:space="preserve">The Aged Care Volunteer Visitors Scheme (ACVVS) is a program where volunteers visit people in aged care who are lonely or isolated. Visits are available to anyone receiving government-subsidised residential aged care or </w:t>
      </w:r>
      <w:r>
        <w:t>a Home Care Package. This includes care recipients approved or on the National Priority System.</w:t>
      </w:r>
    </w:p>
    <w:p w14:paraId="79A63AC4" w14:textId="77777777" w:rsidR="00BB61E2" w:rsidRDefault="00BB61E2">
      <w:pPr>
        <w:pStyle w:val="BodyText"/>
        <w:spacing w:before="36"/>
      </w:pPr>
    </w:p>
    <w:p w14:paraId="79297A9E" w14:textId="77777777" w:rsidR="00BB61E2" w:rsidRDefault="007A4F2F">
      <w:pPr>
        <w:pStyle w:val="Heading3"/>
        <w:spacing w:before="1"/>
      </w:pPr>
      <w:r>
        <w:t>National</w:t>
      </w:r>
      <w:r>
        <w:rPr>
          <w:spacing w:val="17"/>
        </w:rPr>
        <w:t xml:space="preserve"> </w:t>
      </w:r>
      <w:r>
        <w:t>Dementia</w:t>
      </w:r>
      <w:r>
        <w:rPr>
          <w:spacing w:val="17"/>
        </w:rPr>
        <w:t xml:space="preserve"> </w:t>
      </w:r>
      <w:r>
        <w:t>Support</w:t>
      </w:r>
      <w:r>
        <w:rPr>
          <w:spacing w:val="18"/>
        </w:rPr>
        <w:t xml:space="preserve"> </w:t>
      </w:r>
      <w:r>
        <w:rPr>
          <w:spacing w:val="-2"/>
        </w:rPr>
        <w:t>Program</w:t>
      </w:r>
    </w:p>
    <w:p w14:paraId="475204B2" w14:textId="77777777" w:rsidR="00BB61E2" w:rsidRDefault="007A4F2F">
      <w:pPr>
        <w:pStyle w:val="BodyText"/>
        <w:spacing w:before="134" w:line="271" w:lineRule="auto"/>
        <w:ind w:left="189" w:right="1110" w:hanging="25"/>
      </w:pPr>
      <w:r>
        <w:t>The</w:t>
      </w:r>
      <w:r>
        <w:rPr>
          <w:spacing w:val="30"/>
        </w:rPr>
        <w:t xml:space="preserve"> </w:t>
      </w:r>
      <w:r>
        <w:t>National</w:t>
      </w:r>
      <w:r>
        <w:rPr>
          <w:spacing w:val="30"/>
        </w:rPr>
        <w:t xml:space="preserve"> </w:t>
      </w:r>
      <w:r>
        <w:t>Dementia</w:t>
      </w:r>
      <w:r>
        <w:rPr>
          <w:spacing w:val="30"/>
        </w:rPr>
        <w:t xml:space="preserve"> </w:t>
      </w:r>
      <w:r>
        <w:t>Support</w:t>
      </w:r>
      <w:r>
        <w:rPr>
          <w:spacing w:val="30"/>
        </w:rPr>
        <w:t xml:space="preserve"> </w:t>
      </w:r>
      <w:r>
        <w:t>Program</w:t>
      </w:r>
      <w:r>
        <w:rPr>
          <w:spacing w:val="30"/>
        </w:rPr>
        <w:t xml:space="preserve"> </w:t>
      </w:r>
      <w:r>
        <w:t>(NDSP)</w:t>
      </w:r>
      <w:r>
        <w:rPr>
          <w:spacing w:val="30"/>
        </w:rPr>
        <w:t xml:space="preserve"> </w:t>
      </w:r>
      <w:r>
        <w:t>aims</w:t>
      </w:r>
      <w:r>
        <w:rPr>
          <w:spacing w:val="30"/>
        </w:rPr>
        <w:t xml:space="preserve"> </w:t>
      </w:r>
      <w:r>
        <w:t>to</w:t>
      </w:r>
      <w:r>
        <w:rPr>
          <w:spacing w:val="30"/>
        </w:rPr>
        <w:t xml:space="preserve"> </w:t>
      </w:r>
      <w:r>
        <w:t>help</w:t>
      </w:r>
      <w:r>
        <w:rPr>
          <w:spacing w:val="30"/>
        </w:rPr>
        <w:t xml:space="preserve"> </w:t>
      </w:r>
      <w:r>
        <w:t>people</w:t>
      </w:r>
      <w:r>
        <w:rPr>
          <w:spacing w:val="30"/>
        </w:rPr>
        <w:t xml:space="preserve"> </w:t>
      </w:r>
      <w:r>
        <w:t>living with dementia or experiencing cognitive decline, and their carers and support networks, to understand more about dementia. It also connects people with appropriate dementia services and support so they can self-manage and live</w:t>
      </w:r>
      <w:r>
        <w:rPr>
          <w:spacing w:val="40"/>
        </w:rPr>
        <w:t xml:space="preserve"> </w:t>
      </w:r>
      <w:r>
        <w:t xml:space="preserve">well with dementia for as long as possible. The program offers support </w:t>
      </w:r>
      <w:r>
        <w:t>through</w:t>
      </w:r>
    </w:p>
    <w:p w14:paraId="308AFFE6" w14:textId="77777777" w:rsidR="00BB61E2" w:rsidRDefault="007A4F2F">
      <w:pPr>
        <w:pStyle w:val="BodyText"/>
        <w:spacing w:before="1" w:line="271" w:lineRule="auto"/>
        <w:ind w:left="189" w:right="918" w:hanging="1"/>
      </w:pPr>
      <w:r>
        <w:t>counselling, education, webinars, special assistance for vulnerable communities, and an online library service.</w:t>
      </w:r>
    </w:p>
    <w:p w14:paraId="5F87EF39" w14:textId="77777777" w:rsidR="00BB61E2" w:rsidRDefault="007A4F2F">
      <w:pPr>
        <w:pStyle w:val="BodyText"/>
        <w:spacing w:before="114" w:line="271" w:lineRule="auto"/>
        <w:ind w:left="190" w:right="1110" w:hanging="3"/>
      </w:pPr>
      <w:r>
        <w:t>For details of the support provided to older people in Australia by the NDSP, see Chapter 2.2.</w:t>
      </w:r>
    </w:p>
    <w:p w14:paraId="7CF14149" w14:textId="77777777" w:rsidR="00BB61E2" w:rsidRDefault="00BB61E2">
      <w:pPr>
        <w:spacing w:line="271" w:lineRule="auto"/>
        <w:sectPr w:rsidR="00BB61E2">
          <w:pgSz w:w="9980" w:h="14180"/>
          <w:pgMar w:top="1000" w:right="840" w:bottom="660" w:left="840" w:header="0" w:footer="470" w:gutter="0"/>
          <w:cols w:space="720"/>
        </w:sectPr>
      </w:pPr>
    </w:p>
    <w:p w14:paraId="4E6276B8" w14:textId="77777777" w:rsidR="00BB61E2" w:rsidRDefault="007A4F2F">
      <w:pPr>
        <w:pStyle w:val="Heading2"/>
        <w:numPr>
          <w:ilvl w:val="1"/>
          <w:numId w:val="22"/>
        </w:numPr>
        <w:tabs>
          <w:tab w:val="left" w:pos="1196"/>
        </w:tabs>
        <w:spacing w:before="76"/>
        <w:ind w:left="1196" w:hanging="817"/>
        <w:jc w:val="left"/>
      </w:pPr>
      <w:bookmarkStart w:id="49" w:name="1.8._Aged_care_workforce"/>
      <w:bookmarkStart w:id="50" w:name="1.9._Regulatory,_quality_and_prudential_"/>
      <w:bookmarkStart w:id="51" w:name="1.10._Independent_Health_and_Aged_Care__"/>
      <w:bookmarkStart w:id="52" w:name="_bookmark16"/>
      <w:bookmarkEnd w:id="49"/>
      <w:bookmarkEnd w:id="50"/>
      <w:bookmarkEnd w:id="51"/>
      <w:bookmarkEnd w:id="52"/>
      <w:r>
        <w:t>Aged</w:t>
      </w:r>
      <w:r>
        <w:rPr>
          <w:spacing w:val="36"/>
        </w:rPr>
        <w:t xml:space="preserve"> </w:t>
      </w:r>
      <w:r>
        <w:t>care</w:t>
      </w:r>
      <w:r>
        <w:rPr>
          <w:spacing w:val="36"/>
        </w:rPr>
        <w:t xml:space="preserve"> </w:t>
      </w:r>
      <w:r>
        <w:rPr>
          <w:spacing w:val="-2"/>
        </w:rPr>
        <w:t>workforce</w:t>
      </w:r>
    </w:p>
    <w:p w14:paraId="32714B95" w14:textId="77777777" w:rsidR="00BB61E2" w:rsidRDefault="007A4F2F">
      <w:pPr>
        <w:pStyle w:val="BodyText"/>
        <w:spacing w:before="122" w:line="271" w:lineRule="auto"/>
        <w:ind w:left="418" w:right="402" w:hanging="27"/>
      </w:pPr>
      <w:r>
        <w:t>The aged care workforce includes nurses, personal-care workers, and allied health professionals, as well as administrative and ancillary staff. Workforce training</w:t>
      </w:r>
    </w:p>
    <w:p w14:paraId="3F6D6BB2" w14:textId="77777777" w:rsidR="00BB61E2" w:rsidRDefault="007A4F2F">
      <w:pPr>
        <w:pStyle w:val="BodyText"/>
        <w:spacing w:before="1" w:line="271" w:lineRule="auto"/>
        <w:ind w:left="402" w:right="447" w:firstLine="13"/>
      </w:pPr>
      <w:r>
        <w:t>and education is a shared responsibility between government and industry, with providers having obligations under the Act to ensure an adequate number of appropriately skilled staff can meet the individual care-needs of older people in Australia. Volunteer workers also make a significant contribution across the sector.</w:t>
      </w:r>
    </w:p>
    <w:p w14:paraId="63C959F6" w14:textId="77777777" w:rsidR="00BB61E2" w:rsidRDefault="007A4F2F">
      <w:pPr>
        <w:pStyle w:val="BodyText"/>
        <w:spacing w:before="114"/>
        <w:ind w:left="414"/>
      </w:pPr>
      <w:r>
        <w:t>For</w:t>
      </w:r>
      <w:r>
        <w:rPr>
          <w:spacing w:val="13"/>
        </w:rPr>
        <w:t xml:space="preserve"> </w:t>
      </w:r>
      <w:r>
        <w:t>more</w:t>
      </w:r>
      <w:r>
        <w:rPr>
          <w:spacing w:val="14"/>
        </w:rPr>
        <w:t xml:space="preserve"> </w:t>
      </w:r>
      <w:r>
        <w:t>information</w:t>
      </w:r>
      <w:r>
        <w:rPr>
          <w:spacing w:val="14"/>
        </w:rPr>
        <w:t xml:space="preserve"> </w:t>
      </w:r>
      <w:r>
        <w:t>on</w:t>
      </w:r>
      <w:r>
        <w:rPr>
          <w:spacing w:val="14"/>
        </w:rPr>
        <w:t xml:space="preserve"> </w:t>
      </w:r>
      <w:r>
        <w:t>the</w:t>
      </w:r>
      <w:r>
        <w:rPr>
          <w:spacing w:val="14"/>
        </w:rPr>
        <w:t xml:space="preserve"> </w:t>
      </w:r>
      <w:r>
        <w:t>aged</w:t>
      </w:r>
      <w:r>
        <w:rPr>
          <w:spacing w:val="13"/>
        </w:rPr>
        <w:t xml:space="preserve"> </w:t>
      </w:r>
      <w:r>
        <w:t>care</w:t>
      </w:r>
      <w:r>
        <w:rPr>
          <w:spacing w:val="14"/>
        </w:rPr>
        <w:t xml:space="preserve"> </w:t>
      </w:r>
      <w:r>
        <w:t>workforce,</w:t>
      </w:r>
      <w:r>
        <w:rPr>
          <w:spacing w:val="14"/>
        </w:rPr>
        <w:t xml:space="preserve"> </w:t>
      </w:r>
      <w:r>
        <w:t>see</w:t>
      </w:r>
      <w:r>
        <w:rPr>
          <w:spacing w:val="14"/>
        </w:rPr>
        <w:t xml:space="preserve"> </w:t>
      </w:r>
      <w:r>
        <w:t>Chapter</w:t>
      </w:r>
      <w:r>
        <w:rPr>
          <w:spacing w:val="14"/>
        </w:rPr>
        <w:t xml:space="preserve"> </w:t>
      </w:r>
      <w:r>
        <w:rPr>
          <w:spacing w:val="-5"/>
        </w:rPr>
        <w:t>9.</w:t>
      </w:r>
    </w:p>
    <w:p w14:paraId="3E8D2B74" w14:textId="77777777" w:rsidR="00BB61E2" w:rsidRDefault="00BB61E2">
      <w:pPr>
        <w:pStyle w:val="BodyText"/>
        <w:spacing w:before="69"/>
      </w:pPr>
    </w:p>
    <w:p w14:paraId="48C8C8FF" w14:textId="77777777" w:rsidR="00BB61E2" w:rsidRDefault="007A4F2F">
      <w:pPr>
        <w:pStyle w:val="Heading2"/>
        <w:numPr>
          <w:ilvl w:val="1"/>
          <w:numId w:val="22"/>
        </w:numPr>
        <w:tabs>
          <w:tab w:val="left" w:pos="1203"/>
        </w:tabs>
        <w:ind w:left="1203" w:hanging="824"/>
        <w:jc w:val="left"/>
      </w:pPr>
      <w:r>
        <w:t>Regulatory,</w:t>
      </w:r>
      <w:r>
        <w:rPr>
          <w:spacing w:val="56"/>
        </w:rPr>
        <w:t xml:space="preserve"> </w:t>
      </w:r>
      <w:r>
        <w:t>quality</w:t>
      </w:r>
      <w:r>
        <w:rPr>
          <w:spacing w:val="57"/>
        </w:rPr>
        <w:t xml:space="preserve"> </w:t>
      </w:r>
      <w:r>
        <w:t>and</w:t>
      </w:r>
      <w:r>
        <w:rPr>
          <w:spacing w:val="57"/>
        </w:rPr>
        <w:t xml:space="preserve"> </w:t>
      </w:r>
      <w:r>
        <w:t>prudential</w:t>
      </w:r>
      <w:r>
        <w:rPr>
          <w:spacing w:val="57"/>
        </w:rPr>
        <w:t xml:space="preserve"> </w:t>
      </w:r>
      <w:r>
        <w:rPr>
          <w:spacing w:val="-2"/>
        </w:rPr>
        <w:t>oversight</w:t>
      </w:r>
    </w:p>
    <w:p w14:paraId="59D3BFE4" w14:textId="77777777" w:rsidR="00BB61E2" w:rsidRDefault="007A4F2F">
      <w:pPr>
        <w:pStyle w:val="BodyText"/>
        <w:spacing w:before="122" w:line="271" w:lineRule="auto"/>
        <w:ind w:left="391" w:right="363"/>
      </w:pPr>
      <w:r>
        <w:t>There are strict prudential requirements related to the accounting and handling of bonds</w:t>
      </w:r>
      <w:r>
        <w:rPr>
          <w:spacing w:val="39"/>
        </w:rPr>
        <w:t xml:space="preserve"> </w:t>
      </w:r>
      <w:r>
        <w:t>and</w:t>
      </w:r>
      <w:r>
        <w:rPr>
          <w:spacing w:val="39"/>
        </w:rPr>
        <w:t xml:space="preserve"> </w:t>
      </w:r>
      <w:r>
        <w:t>refundable</w:t>
      </w:r>
      <w:r>
        <w:rPr>
          <w:spacing w:val="39"/>
        </w:rPr>
        <w:t xml:space="preserve"> </w:t>
      </w:r>
      <w:r>
        <w:t>accommodation</w:t>
      </w:r>
      <w:r>
        <w:rPr>
          <w:spacing w:val="39"/>
        </w:rPr>
        <w:t xml:space="preserve"> </w:t>
      </w:r>
      <w:r>
        <w:t>deposits</w:t>
      </w:r>
      <w:r>
        <w:rPr>
          <w:spacing w:val="39"/>
        </w:rPr>
        <w:t xml:space="preserve"> </w:t>
      </w:r>
      <w:r>
        <w:t>collected</w:t>
      </w:r>
      <w:r>
        <w:rPr>
          <w:spacing w:val="39"/>
        </w:rPr>
        <w:t xml:space="preserve"> </w:t>
      </w:r>
      <w:r>
        <w:t>by</w:t>
      </w:r>
      <w:r>
        <w:rPr>
          <w:spacing w:val="39"/>
        </w:rPr>
        <w:t xml:space="preserve"> </w:t>
      </w:r>
      <w:r>
        <w:t>approved</w:t>
      </w:r>
      <w:r>
        <w:rPr>
          <w:spacing w:val="39"/>
        </w:rPr>
        <w:t xml:space="preserve"> </w:t>
      </w:r>
      <w:r>
        <w:t xml:space="preserve">providers. The </w:t>
      </w:r>
      <w:r>
        <w:t>department closely monitors how effectively providers are meeting these requirements and conducts an annual review of providers’ prudential arrangements.</w:t>
      </w:r>
    </w:p>
    <w:p w14:paraId="2B758531" w14:textId="77777777" w:rsidR="00BB61E2" w:rsidRDefault="007A4F2F">
      <w:pPr>
        <w:pStyle w:val="BodyText"/>
        <w:spacing w:before="114" w:line="271" w:lineRule="auto"/>
        <w:ind w:left="416" w:right="918" w:hanging="2"/>
      </w:pPr>
      <w:r>
        <w:t>Providers of Australian Government-funded aged care services must comply with responsibilities specified in the Act and the Aged Care Principles.</w:t>
      </w:r>
    </w:p>
    <w:p w14:paraId="568369D6" w14:textId="77777777" w:rsidR="00BB61E2" w:rsidRDefault="007A4F2F">
      <w:pPr>
        <w:pStyle w:val="BodyText"/>
        <w:spacing w:before="1" w:line="271" w:lineRule="auto"/>
        <w:ind w:left="415" w:right="633" w:hanging="25"/>
      </w:pPr>
      <w:r>
        <w:t>These responsibilities encompass quality of care, user-rights, accountability and allocation</w:t>
      </w:r>
      <w:r>
        <w:rPr>
          <w:spacing w:val="32"/>
        </w:rPr>
        <w:t xml:space="preserve"> </w:t>
      </w:r>
      <w:r>
        <w:t>of</w:t>
      </w:r>
      <w:r>
        <w:rPr>
          <w:spacing w:val="32"/>
        </w:rPr>
        <w:t xml:space="preserve"> </w:t>
      </w:r>
      <w:r>
        <w:t>places.</w:t>
      </w:r>
      <w:r>
        <w:rPr>
          <w:spacing w:val="32"/>
        </w:rPr>
        <w:t xml:space="preserve"> </w:t>
      </w:r>
      <w:r>
        <w:t>The</w:t>
      </w:r>
      <w:r>
        <w:rPr>
          <w:spacing w:val="32"/>
        </w:rPr>
        <w:t xml:space="preserve"> </w:t>
      </w:r>
      <w:r>
        <w:t>Aged</w:t>
      </w:r>
      <w:r>
        <w:rPr>
          <w:spacing w:val="32"/>
        </w:rPr>
        <w:t xml:space="preserve"> </w:t>
      </w:r>
      <w:r>
        <w:t>Care</w:t>
      </w:r>
      <w:r>
        <w:rPr>
          <w:spacing w:val="32"/>
        </w:rPr>
        <w:t xml:space="preserve"> </w:t>
      </w:r>
      <w:r>
        <w:t>Quality</w:t>
      </w:r>
      <w:r>
        <w:rPr>
          <w:spacing w:val="32"/>
        </w:rPr>
        <w:t xml:space="preserve"> </w:t>
      </w:r>
      <w:r>
        <w:t>and</w:t>
      </w:r>
      <w:r>
        <w:rPr>
          <w:spacing w:val="32"/>
        </w:rPr>
        <w:t xml:space="preserve"> </w:t>
      </w:r>
      <w:r>
        <w:t>Safety</w:t>
      </w:r>
      <w:r>
        <w:rPr>
          <w:spacing w:val="32"/>
        </w:rPr>
        <w:t xml:space="preserve"> </w:t>
      </w:r>
      <w:r>
        <w:t>Commission</w:t>
      </w:r>
      <w:r>
        <w:rPr>
          <w:spacing w:val="32"/>
        </w:rPr>
        <w:t xml:space="preserve"> </w:t>
      </w:r>
      <w:r>
        <w:t xml:space="preserve">monitors the compliance of aged care services against their </w:t>
      </w:r>
      <w:r>
        <w:t>responsibilities under the Act and the Rules.</w:t>
      </w:r>
    </w:p>
    <w:p w14:paraId="0A802A0F" w14:textId="77777777" w:rsidR="00BB61E2" w:rsidRDefault="007A4F2F">
      <w:pPr>
        <w:pStyle w:val="BodyText"/>
        <w:spacing w:before="113" w:line="271" w:lineRule="auto"/>
        <w:ind w:left="417" w:right="447" w:hanging="6"/>
      </w:pPr>
      <w:r>
        <w:t>Information related to residential and home care providers’ finances and operations</w:t>
      </w:r>
      <w:r>
        <w:rPr>
          <w:spacing w:val="80"/>
        </w:rPr>
        <w:t xml:space="preserve"> </w:t>
      </w:r>
      <w:r>
        <w:t>is available to view on the My Aged Care website via the ‘Find a Provider’ tool.</w:t>
      </w:r>
    </w:p>
    <w:p w14:paraId="71DA49D4" w14:textId="77777777" w:rsidR="00BB61E2" w:rsidRDefault="007A4F2F">
      <w:pPr>
        <w:pStyle w:val="BodyText"/>
        <w:spacing w:before="1" w:line="271" w:lineRule="auto"/>
        <w:ind w:left="415" w:right="633" w:hanging="1"/>
      </w:pPr>
      <w:r>
        <w:t>Publishing this information provides greater transparency of provider operations and spending on things like wages, food and other care-related expenses.</w:t>
      </w:r>
    </w:p>
    <w:p w14:paraId="5E4F35B0" w14:textId="77777777" w:rsidR="00BB61E2" w:rsidRDefault="007A4F2F">
      <w:pPr>
        <w:pStyle w:val="BodyText"/>
        <w:spacing w:before="113"/>
        <w:ind w:left="414"/>
      </w:pPr>
      <w:r>
        <w:t>For</w:t>
      </w:r>
      <w:r>
        <w:rPr>
          <w:spacing w:val="11"/>
        </w:rPr>
        <w:t xml:space="preserve"> </w:t>
      </w:r>
      <w:r>
        <w:t>more</w:t>
      </w:r>
      <w:r>
        <w:rPr>
          <w:spacing w:val="13"/>
        </w:rPr>
        <w:t xml:space="preserve"> </w:t>
      </w:r>
      <w:r>
        <w:t>information</w:t>
      </w:r>
      <w:r>
        <w:rPr>
          <w:spacing w:val="13"/>
        </w:rPr>
        <w:t xml:space="preserve"> </w:t>
      </w:r>
      <w:r>
        <w:t>about</w:t>
      </w:r>
      <w:r>
        <w:rPr>
          <w:spacing w:val="13"/>
        </w:rPr>
        <w:t xml:space="preserve"> </w:t>
      </w:r>
      <w:r>
        <w:t>governance</w:t>
      </w:r>
      <w:r>
        <w:rPr>
          <w:spacing w:val="13"/>
        </w:rPr>
        <w:t xml:space="preserve"> </w:t>
      </w:r>
      <w:r>
        <w:t>and</w:t>
      </w:r>
      <w:r>
        <w:rPr>
          <w:spacing w:val="13"/>
        </w:rPr>
        <w:t xml:space="preserve"> </w:t>
      </w:r>
      <w:r>
        <w:t>quality,</w:t>
      </w:r>
      <w:r>
        <w:rPr>
          <w:spacing w:val="13"/>
        </w:rPr>
        <w:t xml:space="preserve"> </w:t>
      </w:r>
      <w:r>
        <w:t>see</w:t>
      </w:r>
      <w:r>
        <w:rPr>
          <w:spacing w:val="13"/>
        </w:rPr>
        <w:t xml:space="preserve"> </w:t>
      </w:r>
      <w:r>
        <w:t>Chapter</w:t>
      </w:r>
      <w:r>
        <w:rPr>
          <w:spacing w:val="14"/>
        </w:rPr>
        <w:t xml:space="preserve"> </w:t>
      </w:r>
      <w:r>
        <w:rPr>
          <w:spacing w:val="-5"/>
        </w:rPr>
        <w:t>10.</w:t>
      </w:r>
    </w:p>
    <w:p w14:paraId="1FCB7B87" w14:textId="77777777" w:rsidR="00BB61E2" w:rsidRDefault="00BB61E2">
      <w:pPr>
        <w:pStyle w:val="BodyText"/>
        <w:spacing w:before="73"/>
      </w:pPr>
    </w:p>
    <w:p w14:paraId="5C4EB4AC" w14:textId="77777777" w:rsidR="00BB61E2" w:rsidRDefault="007A4F2F">
      <w:pPr>
        <w:pStyle w:val="Heading2"/>
        <w:numPr>
          <w:ilvl w:val="1"/>
          <w:numId w:val="22"/>
        </w:numPr>
        <w:tabs>
          <w:tab w:val="left" w:pos="1200"/>
          <w:tab w:val="left" w:pos="1203"/>
        </w:tabs>
        <w:spacing w:line="237" w:lineRule="auto"/>
        <w:ind w:left="1203" w:right="1877" w:hanging="825"/>
        <w:jc w:val="left"/>
      </w:pPr>
      <w:r>
        <w:t>Independent Health and Aged Care Pricing Authority</w:t>
      </w:r>
    </w:p>
    <w:p w14:paraId="52760107" w14:textId="77777777" w:rsidR="00BB61E2" w:rsidRDefault="007A4F2F">
      <w:pPr>
        <w:pStyle w:val="BodyText"/>
        <w:spacing w:before="121" w:line="271" w:lineRule="auto"/>
        <w:ind w:left="417" w:right="633" w:hanging="27"/>
      </w:pPr>
      <w:r>
        <w:t xml:space="preserve">The Independent Health </w:t>
      </w:r>
      <w:r>
        <w:t>and Aged Care Pricing Authority (IHACPA) is an independent government agency that assists the Australian Government to fund hospital and aged care services more efficiently by providing evidence-based pricing advice.</w:t>
      </w:r>
    </w:p>
    <w:p w14:paraId="14123B84" w14:textId="77777777" w:rsidR="00BB61E2" w:rsidRDefault="007A4F2F">
      <w:pPr>
        <w:pStyle w:val="BodyText"/>
        <w:spacing w:before="114" w:line="271" w:lineRule="auto"/>
        <w:ind w:left="402" w:right="729" w:firstLine="9"/>
      </w:pPr>
      <w:r>
        <w:t xml:space="preserve">IHACPA was established in 2011 under the </w:t>
      </w:r>
      <w:r>
        <w:rPr>
          <w:i/>
        </w:rPr>
        <w:t>National Health Reform Act 2011</w:t>
      </w:r>
      <w:r>
        <w:rPr>
          <w:i/>
          <w:spacing w:val="40"/>
        </w:rPr>
        <w:t xml:space="preserve"> </w:t>
      </w:r>
      <w:r>
        <w:t>(the NHR Act) to promote improved efficiency in, and access to, public hospital services through the provision of independently determined pricing advice to all Australian governments.</w:t>
      </w:r>
    </w:p>
    <w:p w14:paraId="1A8205DB" w14:textId="77777777" w:rsidR="00BB61E2" w:rsidRDefault="00BB61E2">
      <w:pPr>
        <w:spacing w:line="271" w:lineRule="auto"/>
        <w:sectPr w:rsidR="00BB61E2">
          <w:pgSz w:w="9980" w:h="14180"/>
          <w:pgMar w:top="1000" w:right="840" w:bottom="660" w:left="840" w:header="0" w:footer="473" w:gutter="0"/>
          <w:cols w:space="720"/>
        </w:sectPr>
      </w:pPr>
    </w:p>
    <w:p w14:paraId="0927604E" w14:textId="77777777" w:rsidR="00BB61E2" w:rsidRDefault="007A4F2F">
      <w:pPr>
        <w:pStyle w:val="BodyText"/>
        <w:spacing w:before="78" w:line="261" w:lineRule="auto"/>
        <w:ind w:left="155" w:right="447" w:firstLine="28"/>
      </w:pPr>
      <w:bookmarkStart w:id="53" w:name="1.11._Aged_Care_Quality_and_Safety_Commi"/>
      <w:bookmarkStart w:id="54" w:name="1.12._Interim_First_Nations_Aged_Care_Co"/>
      <w:bookmarkStart w:id="55" w:name="_bookmark17"/>
      <w:bookmarkEnd w:id="53"/>
      <w:bookmarkEnd w:id="54"/>
      <w:bookmarkEnd w:id="55"/>
      <w:r>
        <w:t xml:space="preserve">On 12 August 2022, amendments were made to the NHR Act and the </w:t>
      </w:r>
      <w:r>
        <w:rPr>
          <w:i/>
        </w:rPr>
        <w:t xml:space="preserve">Aged Care Act 1997 </w:t>
      </w:r>
      <w:r>
        <w:t>(the Act) expanding IHACPA’s remit.</w:t>
      </w:r>
    </w:p>
    <w:p w14:paraId="46A63739" w14:textId="77777777" w:rsidR="00BB61E2" w:rsidRDefault="007A4F2F">
      <w:pPr>
        <w:pStyle w:val="BodyText"/>
        <w:spacing w:before="112"/>
        <w:ind w:left="185"/>
      </w:pPr>
      <w:r>
        <w:t>IHACPA’s</w:t>
      </w:r>
      <w:r>
        <w:rPr>
          <w:spacing w:val="8"/>
        </w:rPr>
        <w:t xml:space="preserve"> </w:t>
      </w:r>
      <w:r>
        <w:t>main</w:t>
      </w:r>
      <w:r>
        <w:rPr>
          <w:spacing w:val="11"/>
        </w:rPr>
        <w:t xml:space="preserve"> </w:t>
      </w:r>
      <w:r>
        <w:t>functions</w:t>
      </w:r>
      <w:r>
        <w:rPr>
          <w:spacing w:val="11"/>
        </w:rPr>
        <w:t xml:space="preserve"> </w:t>
      </w:r>
      <w:r>
        <w:t>in</w:t>
      </w:r>
      <w:r>
        <w:rPr>
          <w:spacing w:val="11"/>
        </w:rPr>
        <w:t xml:space="preserve"> </w:t>
      </w:r>
      <w:r>
        <w:t>relation</w:t>
      </w:r>
      <w:r>
        <w:rPr>
          <w:spacing w:val="11"/>
        </w:rPr>
        <w:t xml:space="preserve"> </w:t>
      </w:r>
      <w:r>
        <w:t>to</w:t>
      </w:r>
      <w:r>
        <w:rPr>
          <w:spacing w:val="11"/>
        </w:rPr>
        <w:t xml:space="preserve"> </w:t>
      </w:r>
      <w:r>
        <w:t>public</w:t>
      </w:r>
      <w:r>
        <w:rPr>
          <w:spacing w:val="10"/>
        </w:rPr>
        <w:t xml:space="preserve"> </w:t>
      </w:r>
      <w:r>
        <w:t>hospitals</w:t>
      </w:r>
      <w:r>
        <w:rPr>
          <w:spacing w:val="11"/>
        </w:rPr>
        <w:t xml:space="preserve"> </w:t>
      </w:r>
      <w:r>
        <w:t>and</w:t>
      </w:r>
      <w:r>
        <w:rPr>
          <w:spacing w:val="11"/>
        </w:rPr>
        <w:t xml:space="preserve"> </w:t>
      </w:r>
      <w:r>
        <w:t>aged</w:t>
      </w:r>
      <w:r>
        <w:rPr>
          <w:spacing w:val="11"/>
        </w:rPr>
        <w:t xml:space="preserve"> </w:t>
      </w:r>
      <w:r>
        <w:t>care</w:t>
      </w:r>
      <w:r>
        <w:rPr>
          <w:spacing w:val="11"/>
        </w:rPr>
        <w:t xml:space="preserve"> </w:t>
      </w:r>
      <w:r>
        <w:t>are</w:t>
      </w:r>
      <w:r>
        <w:rPr>
          <w:spacing w:val="11"/>
        </w:rPr>
        <w:t xml:space="preserve"> </w:t>
      </w:r>
      <w:r>
        <w:rPr>
          <w:spacing w:val="-5"/>
        </w:rPr>
        <w:t>to:</w:t>
      </w:r>
    </w:p>
    <w:p w14:paraId="71A169F5" w14:textId="77777777" w:rsidR="00BB61E2" w:rsidRDefault="007A4F2F">
      <w:pPr>
        <w:pStyle w:val="ListParagraph"/>
        <w:numPr>
          <w:ilvl w:val="2"/>
          <w:numId w:val="22"/>
        </w:numPr>
        <w:tabs>
          <w:tab w:val="left" w:pos="416"/>
          <w:tab w:val="left" w:pos="418"/>
        </w:tabs>
        <w:spacing w:before="134" w:line="261" w:lineRule="auto"/>
        <w:ind w:left="418" w:right="662" w:hanging="296"/>
        <w:rPr>
          <w:sz w:val="20"/>
        </w:rPr>
      </w:pPr>
      <w:r>
        <w:rPr>
          <w:sz w:val="20"/>
        </w:rPr>
        <w:t>determine the national efficient price for health care services provided by public hospitals where the services are funded on an activity basis</w:t>
      </w:r>
    </w:p>
    <w:p w14:paraId="586ADD8E" w14:textId="77777777" w:rsidR="00BB61E2" w:rsidRDefault="007A4F2F">
      <w:pPr>
        <w:pStyle w:val="ListParagraph"/>
        <w:numPr>
          <w:ilvl w:val="2"/>
          <w:numId w:val="22"/>
        </w:numPr>
        <w:tabs>
          <w:tab w:val="left" w:pos="416"/>
        </w:tabs>
        <w:spacing w:before="55" w:line="261" w:lineRule="auto"/>
        <w:ind w:left="416" w:right="641" w:hanging="294"/>
        <w:rPr>
          <w:sz w:val="20"/>
        </w:rPr>
      </w:pPr>
      <w:r>
        <w:rPr>
          <w:sz w:val="20"/>
        </w:rPr>
        <w:t>determine the efficient cost for health care services provided by public hospitals where the services are block funded</w:t>
      </w:r>
    </w:p>
    <w:p w14:paraId="16C26CAD" w14:textId="77777777" w:rsidR="00BB61E2" w:rsidRDefault="007A4F2F">
      <w:pPr>
        <w:pStyle w:val="ListParagraph"/>
        <w:numPr>
          <w:ilvl w:val="2"/>
          <w:numId w:val="22"/>
        </w:numPr>
        <w:tabs>
          <w:tab w:val="left" w:pos="416"/>
        </w:tabs>
        <w:spacing w:before="55" w:line="261" w:lineRule="auto"/>
        <w:ind w:left="416" w:right="486" w:hanging="294"/>
        <w:rPr>
          <w:sz w:val="20"/>
        </w:rPr>
      </w:pPr>
      <w:r>
        <w:rPr>
          <w:sz w:val="20"/>
        </w:rPr>
        <w:t>advise the Commonwealth in relation to certain health care pricing and costing matters (if requested by the relevant ministers or the Secretary of the Department</w:t>
      </w:r>
      <w:r>
        <w:rPr>
          <w:spacing w:val="40"/>
          <w:sz w:val="20"/>
        </w:rPr>
        <w:t xml:space="preserve"> </w:t>
      </w:r>
      <w:r>
        <w:rPr>
          <w:sz w:val="20"/>
        </w:rPr>
        <w:t>of Health and Aged Care)</w:t>
      </w:r>
    </w:p>
    <w:p w14:paraId="3BCFE564" w14:textId="77777777" w:rsidR="00BB61E2" w:rsidRDefault="007A4F2F">
      <w:pPr>
        <w:pStyle w:val="ListParagraph"/>
        <w:numPr>
          <w:ilvl w:val="2"/>
          <w:numId w:val="22"/>
        </w:numPr>
        <w:tabs>
          <w:tab w:val="left" w:pos="418"/>
        </w:tabs>
        <w:spacing w:before="55" w:line="261" w:lineRule="auto"/>
        <w:ind w:left="418" w:right="1074" w:hanging="296"/>
        <w:rPr>
          <w:sz w:val="20"/>
        </w:rPr>
      </w:pPr>
      <w:r>
        <w:rPr>
          <w:sz w:val="20"/>
        </w:rPr>
        <w:t>provide advice about certain aged care pricing and costing matters to each relevant Commonwealth minister</w:t>
      </w:r>
    </w:p>
    <w:p w14:paraId="319FFE2D" w14:textId="77777777" w:rsidR="00BB61E2" w:rsidRDefault="007A4F2F">
      <w:pPr>
        <w:pStyle w:val="ListParagraph"/>
        <w:numPr>
          <w:ilvl w:val="2"/>
          <w:numId w:val="22"/>
        </w:numPr>
        <w:tabs>
          <w:tab w:val="left" w:pos="418"/>
        </w:tabs>
        <w:spacing w:before="55"/>
        <w:ind w:left="418"/>
        <w:rPr>
          <w:sz w:val="20"/>
        </w:rPr>
      </w:pPr>
      <w:r>
        <w:rPr>
          <w:sz w:val="20"/>
        </w:rPr>
        <w:t>perform</w:t>
      </w:r>
      <w:r>
        <w:rPr>
          <w:spacing w:val="10"/>
          <w:sz w:val="20"/>
        </w:rPr>
        <w:t xml:space="preserve"> </w:t>
      </w:r>
      <w:r>
        <w:rPr>
          <w:sz w:val="20"/>
        </w:rPr>
        <w:t>such</w:t>
      </w:r>
      <w:r>
        <w:rPr>
          <w:spacing w:val="13"/>
          <w:sz w:val="20"/>
        </w:rPr>
        <w:t xml:space="preserve"> </w:t>
      </w:r>
      <w:r>
        <w:rPr>
          <w:sz w:val="20"/>
        </w:rPr>
        <w:t>functions</w:t>
      </w:r>
      <w:r>
        <w:rPr>
          <w:spacing w:val="13"/>
          <w:sz w:val="20"/>
        </w:rPr>
        <w:t xml:space="preserve"> </w:t>
      </w:r>
      <w:r>
        <w:rPr>
          <w:sz w:val="20"/>
        </w:rPr>
        <w:t>as</w:t>
      </w:r>
      <w:r>
        <w:rPr>
          <w:spacing w:val="13"/>
          <w:sz w:val="20"/>
        </w:rPr>
        <w:t xml:space="preserve"> </w:t>
      </w:r>
      <w:r>
        <w:rPr>
          <w:sz w:val="20"/>
        </w:rPr>
        <w:t>are</w:t>
      </w:r>
      <w:r>
        <w:rPr>
          <w:spacing w:val="13"/>
          <w:sz w:val="20"/>
        </w:rPr>
        <w:t xml:space="preserve"> </w:t>
      </w:r>
      <w:r>
        <w:rPr>
          <w:sz w:val="20"/>
        </w:rPr>
        <w:t>conferred</w:t>
      </w:r>
      <w:r>
        <w:rPr>
          <w:spacing w:val="13"/>
          <w:sz w:val="20"/>
        </w:rPr>
        <w:t xml:space="preserve"> </w:t>
      </w:r>
      <w:r>
        <w:rPr>
          <w:sz w:val="20"/>
        </w:rPr>
        <w:t>on</w:t>
      </w:r>
      <w:r>
        <w:rPr>
          <w:spacing w:val="13"/>
          <w:sz w:val="20"/>
        </w:rPr>
        <w:t xml:space="preserve"> </w:t>
      </w:r>
      <w:r>
        <w:rPr>
          <w:sz w:val="20"/>
        </w:rPr>
        <w:t>IHACPA</w:t>
      </w:r>
      <w:r>
        <w:rPr>
          <w:spacing w:val="13"/>
          <w:sz w:val="20"/>
        </w:rPr>
        <w:t xml:space="preserve"> </w:t>
      </w:r>
      <w:r>
        <w:rPr>
          <w:sz w:val="20"/>
        </w:rPr>
        <w:t>by</w:t>
      </w:r>
      <w:r>
        <w:rPr>
          <w:spacing w:val="13"/>
          <w:sz w:val="20"/>
        </w:rPr>
        <w:t xml:space="preserve"> </w:t>
      </w:r>
      <w:r>
        <w:rPr>
          <w:sz w:val="20"/>
        </w:rPr>
        <w:t>the</w:t>
      </w:r>
      <w:r>
        <w:rPr>
          <w:spacing w:val="13"/>
          <w:sz w:val="20"/>
        </w:rPr>
        <w:t xml:space="preserve"> </w:t>
      </w:r>
      <w:r>
        <w:rPr>
          <w:spacing w:val="-5"/>
          <w:sz w:val="20"/>
        </w:rPr>
        <w:t>Act</w:t>
      </w:r>
    </w:p>
    <w:p w14:paraId="61E6DDCF" w14:textId="77777777" w:rsidR="00BB61E2" w:rsidRDefault="007A4F2F">
      <w:pPr>
        <w:pStyle w:val="ListParagraph"/>
        <w:numPr>
          <w:ilvl w:val="2"/>
          <w:numId w:val="22"/>
        </w:numPr>
        <w:tabs>
          <w:tab w:val="left" w:pos="415"/>
          <w:tab w:val="left" w:pos="418"/>
        </w:tabs>
        <w:spacing w:before="77" w:line="261" w:lineRule="auto"/>
        <w:ind w:left="418" w:right="756" w:hanging="296"/>
        <w:rPr>
          <w:sz w:val="20"/>
        </w:rPr>
      </w:pPr>
      <w:r>
        <w:rPr>
          <w:sz w:val="20"/>
        </w:rPr>
        <w:t>approve higher maximum accommodation payment amounts and extra service fees as set out under section 52G–4 and 35–1 of the Act.</w:t>
      </w:r>
    </w:p>
    <w:p w14:paraId="70D849C1" w14:textId="77777777" w:rsidR="00BB61E2" w:rsidRDefault="007A4F2F">
      <w:pPr>
        <w:pStyle w:val="BodyText"/>
        <w:spacing w:before="169" w:line="261" w:lineRule="auto"/>
        <w:ind w:left="185" w:right="633" w:firstLine="2"/>
      </w:pPr>
      <w:r>
        <w:t>Further information on IHACPA’s operations for the year is available from the IHACPA Annual Report.</w:t>
      </w:r>
    </w:p>
    <w:p w14:paraId="34925F1C" w14:textId="77777777" w:rsidR="00BB61E2" w:rsidRDefault="00BB61E2">
      <w:pPr>
        <w:pStyle w:val="BodyText"/>
        <w:spacing w:before="48"/>
      </w:pPr>
    </w:p>
    <w:p w14:paraId="6E578185" w14:textId="77777777" w:rsidR="00BB61E2" w:rsidRDefault="007A4F2F">
      <w:pPr>
        <w:pStyle w:val="Heading2"/>
        <w:numPr>
          <w:ilvl w:val="1"/>
          <w:numId w:val="22"/>
        </w:numPr>
        <w:tabs>
          <w:tab w:val="left" w:pos="966"/>
        </w:tabs>
        <w:ind w:left="966" w:hanging="814"/>
        <w:jc w:val="left"/>
      </w:pPr>
      <w:r>
        <w:t>Aged</w:t>
      </w:r>
      <w:r>
        <w:rPr>
          <w:spacing w:val="41"/>
        </w:rPr>
        <w:t xml:space="preserve"> </w:t>
      </w:r>
      <w:r>
        <w:t>Care</w:t>
      </w:r>
      <w:r>
        <w:rPr>
          <w:spacing w:val="42"/>
        </w:rPr>
        <w:t xml:space="preserve"> </w:t>
      </w:r>
      <w:r>
        <w:t>Quality</w:t>
      </w:r>
      <w:r>
        <w:rPr>
          <w:spacing w:val="41"/>
        </w:rPr>
        <w:t xml:space="preserve"> </w:t>
      </w:r>
      <w:r>
        <w:t>and</w:t>
      </w:r>
      <w:r>
        <w:rPr>
          <w:spacing w:val="42"/>
        </w:rPr>
        <w:t xml:space="preserve"> </w:t>
      </w:r>
      <w:r>
        <w:t>Safety</w:t>
      </w:r>
      <w:r>
        <w:rPr>
          <w:spacing w:val="42"/>
        </w:rPr>
        <w:t xml:space="preserve"> </w:t>
      </w:r>
      <w:r>
        <w:rPr>
          <w:spacing w:val="-2"/>
        </w:rPr>
        <w:t>Commission</w:t>
      </w:r>
    </w:p>
    <w:p w14:paraId="2E10CF0B" w14:textId="77777777" w:rsidR="00BB61E2" w:rsidRDefault="007A4F2F">
      <w:pPr>
        <w:pStyle w:val="BodyText"/>
        <w:spacing w:before="122" w:line="261" w:lineRule="auto"/>
        <w:ind w:left="183" w:right="729"/>
      </w:pPr>
      <w:r>
        <w:t>On 1 January 2019, the Australian Government established an independent Aged Care</w:t>
      </w:r>
      <w:r>
        <w:rPr>
          <w:spacing w:val="37"/>
        </w:rPr>
        <w:t xml:space="preserve"> </w:t>
      </w:r>
      <w:r>
        <w:t>Quality</w:t>
      </w:r>
      <w:r>
        <w:rPr>
          <w:spacing w:val="37"/>
        </w:rPr>
        <w:t xml:space="preserve"> </w:t>
      </w:r>
      <w:r>
        <w:t>and</w:t>
      </w:r>
      <w:r>
        <w:rPr>
          <w:spacing w:val="37"/>
        </w:rPr>
        <w:t xml:space="preserve"> </w:t>
      </w:r>
      <w:r>
        <w:t>Safety</w:t>
      </w:r>
      <w:r>
        <w:rPr>
          <w:spacing w:val="37"/>
        </w:rPr>
        <w:t xml:space="preserve"> </w:t>
      </w:r>
      <w:r>
        <w:t>Commission.</w:t>
      </w:r>
      <w:r>
        <w:rPr>
          <w:spacing w:val="37"/>
        </w:rPr>
        <w:t xml:space="preserve"> </w:t>
      </w:r>
      <w:r>
        <w:t>The</w:t>
      </w:r>
      <w:r>
        <w:rPr>
          <w:spacing w:val="37"/>
        </w:rPr>
        <w:t xml:space="preserve"> </w:t>
      </w:r>
      <w:r>
        <w:t>Commission</w:t>
      </w:r>
      <w:r>
        <w:rPr>
          <w:spacing w:val="37"/>
        </w:rPr>
        <w:t xml:space="preserve"> </w:t>
      </w:r>
      <w:r>
        <w:t>combined</w:t>
      </w:r>
      <w:r>
        <w:rPr>
          <w:spacing w:val="37"/>
        </w:rPr>
        <w:t xml:space="preserve"> </w:t>
      </w:r>
      <w:r>
        <w:t>the</w:t>
      </w:r>
      <w:r>
        <w:rPr>
          <w:spacing w:val="37"/>
        </w:rPr>
        <w:t xml:space="preserve"> </w:t>
      </w:r>
      <w:r>
        <w:t>functions of the former Australian Aged Care Quality Agency and the former Aged Care</w:t>
      </w:r>
    </w:p>
    <w:p w14:paraId="55E3990F" w14:textId="77777777" w:rsidR="00BB61E2" w:rsidRDefault="007A4F2F">
      <w:pPr>
        <w:pStyle w:val="BodyText"/>
        <w:spacing w:line="261" w:lineRule="auto"/>
        <w:ind w:left="188" w:right="447" w:hanging="5"/>
      </w:pPr>
      <w:r>
        <w:t>Complaints Commissioner. The aged care regulatory functions of the Department of Health and Aged Care joined the Commission from 1 January 2020.</w:t>
      </w:r>
    </w:p>
    <w:p w14:paraId="1773B9E8" w14:textId="77777777" w:rsidR="00BB61E2" w:rsidRDefault="007A4F2F">
      <w:pPr>
        <w:pStyle w:val="BodyText"/>
        <w:spacing w:before="110" w:line="261" w:lineRule="auto"/>
        <w:ind w:left="183" w:right="633" w:firstLine="5"/>
      </w:pPr>
      <w:r>
        <w:t>More information on the role and functions of the Commission can be found in Chapter 10.</w:t>
      </w:r>
    </w:p>
    <w:p w14:paraId="4DAFAA82" w14:textId="77777777" w:rsidR="00BB61E2" w:rsidRDefault="00BB61E2">
      <w:pPr>
        <w:pStyle w:val="BodyText"/>
        <w:spacing w:before="51"/>
      </w:pPr>
    </w:p>
    <w:p w14:paraId="672D2407" w14:textId="77777777" w:rsidR="00BB61E2" w:rsidRDefault="007A4F2F">
      <w:pPr>
        <w:pStyle w:val="Heading2"/>
        <w:numPr>
          <w:ilvl w:val="1"/>
          <w:numId w:val="22"/>
        </w:numPr>
        <w:tabs>
          <w:tab w:val="left" w:pos="973"/>
          <w:tab w:val="left" w:pos="975"/>
        </w:tabs>
        <w:spacing w:before="1" w:line="237" w:lineRule="auto"/>
        <w:ind w:left="975" w:right="2596" w:hanging="824"/>
        <w:jc w:val="left"/>
      </w:pPr>
      <w:r>
        <w:t xml:space="preserve">Interim First Nations Aged Care </w:t>
      </w:r>
      <w:r>
        <w:rPr>
          <w:spacing w:val="-2"/>
        </w:rPr>
        <w:t>Commissioner</w:t>
      </w:r>
    </w:p>
    <w:p w14:paraId="49CC0279" w14:textId="77777777" w:rsidR="00BB61E2" w:rsidRDefault="007A4F2F">
      <w:pPr>
        <w:pStyle w:val="BodyText"/>
        <w:spacing w:before="121" w:line="261" w:lineRule="auto"/>
        <w:ind w:left="183" w:right="729"/>
      </w:pPr>
      <w:r>
        <w:t>On 8 January 2024, Andrea Kelly was appointed Interim First Nations Aged Care Commissioner as a first step in addressing Recommendation 49 of the Royal Commission into Aged Care Quality and Safety, which recommended a statutory First Nations Aged Care Commissioner to ensure culturally safe, tailored and flexible</w:t>
      </w:r>
      <w:r>
        <w:rPr>
          <w:spacing w:val="32"/>
        </w:rPr>
        <w:t xml:space="preserve"> </w:t>
      </w:r>
      <w:r>
        <w:t>aged</w:t>
      </w:r>
      <w:r>
        <w:rPr>
          <w:spacing w:val="32"/>
        </w:rPr>
        <w:t xml:space="preserve"> </w:t>
      </w:r>
      <w:r>
        <w:t>care</w:t>
      </w:r>
      <w:r>
        <w:rPr>
          <w:spacing w:val="32"/>
        </w:rPr>
        <w:t xml:space="preserve"> </w:t>
      </w:r>
      <w:r>
        <w:t>services</w:t>
      </w:r>
      <w:r>
        <w:rPr>
          <w:spacing w:val="32"/>
        </w:rPr>
        <w:t xml:space="preserve"> </w:t>
      </w:r>
      <w:r>
        <w:t>for</w:t>
      </w:r>
      <w:r>
        <w:rPr>
          <w:spacing w:val="32"/>
        </w:rPr>
        <w:t xml:space="preserve"> </w:t>
      </w:r>
      <w:r>
        <w:t>First</w:t>
      </w:r>
      <w:r>
        <w:rPr>
          <w:spacing w:val="32"/>
        </w:rPr>
        <w:t xml:space="preserve"> </w:t>
      </w:r>
      <w:r>
        <w:t>Nations</w:t>
      </w:r>
      <w:r>
        <w:rPr>
          <w:spacing w:val="32"/>
        </w:rPr>
        <w:t xml:space="preserve"> </w:t>
      </w:r>
      <w:r>
        <w:t>people.</w:t>
      </w:r>
      <w:r>
        <w:rPr>
          <w:spacing w:val="32"/>
        </w:rPr>
        <w:t xml:space="preserve"> </w:t>
      </w:r>
      <w:r>
        <w:t>As</w:t>
      </w:r>
      <w:r>
        <w:rPr>
          <w:spacing w:val="32"/>
        </w:rPr>
        <w:t xml:space="preserve"> </w:t>
      </w:r>
      <w:r>
        <w:t>Interim</w:t>
      </w:r>
      <w:r>
        <w:rPr>
          <w:spacing w:val="32"/>
        </w:rPr>
        <w:t xml:space="preserve"> </w:t>
      </w:r>
      <w:r>
        <w:t>Commissioner, Ms Kelly’s mandate is to:</w:t>
      </w:r>
    </w:p>
    <w:p w14:paraId="3287C54F" w14:textId="77777777" w:rsidR="00BB61E2" w:rsidRDefault="007A4F2F">
      <w:pPr>
        <w:pStyle w:val="ListParagraph"/>
        <w:numPr>
          <w:ilvl w:val="2"/>
          <w:numId w:val="22"/>
        </w:numPr>
        <w:tabs>
          <w:tab w:val="left" w:pos="415"/>
          <w:tab w:val="left" w:pos="420"/>
        </w:tabs>
        <w:spacing w:before="109" w:line="271" w:lineRule="auto"/>
        <w:ind w:left="415" w:right="893" w:hanging="293"/>
        <w:rPr>
          <w:sz w:val="20"/>
        </w:rPr>
      </w:pPr>
      <w:r>
        <w:rPr>
          <w:sz w:val="20"/>
        </w:rPr>
        <w:t>lead extensive public consultations with First Nations stakeholders and communities about the design and functions of the permanent Commissioner</w:t>
      </w:r>
    </w:p>
    <w:p w14:paraId="1DA92A03" w14:textId="77777777" w:rsidR="00BB61E2" w:rsidRDefault="007A4F2F">
      <w:pPr>
        <w:pStyle w:val="ListParagraph"/>
        <w:numPr>
          <w:ilvl w:val="2"/>
          <w:numId w:val="22"/>
        </w:numPr>
        <w:tabs>
          <w:tab w:val="left" w:pos="415"/>
          <w:tab w:val="left" w:pos="418"/>
        </w:tabs>
        <w:spacing w:before="57" w:line="271" w:lineRule="auto"/>
        <w:ind w:left="418" w:right="975" w:hanging="296"/>
        <w:rPr>
          <w:sz w:val="20"/>
        </w:rPr>
      </w:pPr>
      <w:r>
        <w:rPr>
          <w:sz w:val="20"/>
        </w:rPr>
        <w:t>contribute to the changes necessary to bring improvements for First Nations people across the aged care system, and</w:t>
      </w:r>
    </w:p>
    <w:p w14:paraId="7DBD8569" w14:textId="77777777" w:rsidR="00BB61E2" w:rsidRDefault="007A4F2F">
      <w:pPr>
        <w:pStyle w:val="ListParagraph"/>
        <w:numPr>
          <w:ilvl w:val="2"/>
          <w:numId w:val="22"/>
        </w:numPr>
        <w:tabs>
          <w:tab w:val="left" w:pos="415"/>
        </w:tabs>
        <w:spacing w:before="57" w:line="271" w:lineRule="auto"/>
        <w:ind w:left="415" w:right="881" w:hanging="293"/>
        <w:rPr>
          <w:sz w:val="20"/>
        </w:rPr>
      </w:pPr>
      <w:r>
        <w:rPr>
          <w:sz w:val="20"/>
        </w:rPr>
        <w:t xml:space="preserve">advocate for and promote culturally safe, </w:t>
      </w:r>
      <w:r>
        <w:rPr>
          <w:sz w:val="20"/>
        </w:rPr>
        <w:t>trauma-aware and healing informed aged care services for First Nations people across Australia.</w:t>
      </w:r>
    </w:p>
    <w:p w14:paraId="6AB4028E" w14:textId="77777777" w:rsidR="00BB61E2" w:rsidRDefault="00BB61E2">
      <w:pPr>
        <w:spacing w:line="271" w:lineRule="auto"/>
        <w:rPr>
          <w:sz w:val="20"/>
        </w:rPr>
        <w:sectPr w:rsidR="00BB61E2">
          <w:pgSz w:w="9980" w:h="14180"/>
          <w:pgMar w:top="1000" w:right="840" w:bottom="660" w:left="840" w:header="0" w:footer="470" w:gutter="0"/>
          <w:cols w:space="720"/>
        </w:sectPr>
      </w:pPr>
    </w:p>
    <w:p w14:paraId="16D2F3B4" w14:textId="77777777" w:rsidR="00BB61E2" w:rsidRDefault="007A4F2F">
      <w:pPr>
        <w:pStyle w:val="BodyText"/>
        <w:spacing w:before="78" w:line="271" w:lineRule="auto"/>
        <w:ind w:left="413" w:right="447" w:firstLine="3"/>
      </w:pPr>
      <w:bookmarkStart w:id="56" w:name="1.13._Aged_Care_Taskforce"/>
      <w:bookmarkStart w:id="57" w:name="_bookmark18"/>
      <w:bookmarkEnd w:id="56"/>
      <w:bookmarkEnd w:id="57"/>
      <w:r>
        <w:t>Between</w:t>
      </w:r>
      <w:r>
        <w:rPr>
          <w:spacing w:val="30"/>
        </w:rPr>
        <w:t xml:space="preserve"> </w:t>
      </w:r>
      <w:r>
        <w:t>January</w:t>
      </w:r>
      <w:r>
        <w:rPr>
          <w:spacing w:val="30"/>
        </w:rPr>
        <w:t xml:space="preserve"> </w:t>
      </w:r>
      <w:r>
        <w:t>and</w:t>
      </w:r>
      <w:r>
        <w:rPr>
          <w:spacing w:val="30"/>
        </w:rPr>
        <w:t xml:space="preserve"> </w:t>
      </w:r>
      <w:r>
        <w:t>June</w:t>
      </w:r>
      <w:r>
        <w:rPr>
          <w:spacing w:val="30"/>
        </w:rPr>
        <w:t xml:space="preserve"> </w:t>
      </w:r>
      <w:r>
        <w:t>2024,</w:t>
      </w:r>
      <w:r>
        <w:rPr>
          <w:spacing w:val="30"/>
        </w:rPr>
        <w:t xml:space="preserve"> </w:t>
      </w:r>
      <w:r>
        <w:t>Ms</w:t>
      </w:r>
      <w:r>
        <w:rPr>
          <w:spacing w:val="30"/>
        </w:rPr>
        <w:t xml:space="preserve"> </w:t>
      </w:r>
      <w:r>
        <w:t>Kelly</w:t>
      </w:r>
      <w:r>
        <w:rPr>
          <w:spacing w:val="30"/>
        </w:rPr>
        <w:t xml:space="preserve"> </w:t>
      </w:r>
      <w:r>
        <w:t>held</w:t>
      </w:r>
      <w:r>
        <w:rPr>
          <w:spacing w:val="30"/>
        </w:rPr>
        <w:t xml:space="preserve"> </w:t>
      </w:r>
      <w:r>
        <w:t>extensive</w:t>
      </w:r>
      <w:r>
        <w:rPr>
          <w:spacing w:val="30"/>
        </w:rPr>
        <w:t xml:space="preserve"> </w:t>
      </w:r>
      <w:r>
        <w:t>consultations</w:t>
      </w:r>
      <w:r>
        <w:rPr>
          <w:spacing w:val="30"/>
        </w:rPr>
        <w:t xml:space="preserve"> </w:t>
      </w:r>
      <w:r>
        <w:t>with older Aboriginal and Torres Strait Islander people, their families and communities, providers and key Indigenous and mainstream peak bodies. More than 135 engagements and consultations were held across a mix of very remote, remote, regional and urban locations, as well as a mix of aged care service types.</w:t>
      </w:r>
    </w:p>
    <w:p w14:paraId="35DC0C5E" w14:textId="77777777" w:rsidR="00BB61E2" w:rsidRDefault="007A4F2F">
      <w:pPr>
        <w:pStyle w:val="BodyText"/>
        <w:spacing w:before="114" w:line="271" w:lineRule="auto"/>
        <w:ind w:left="410" w:right="214" w:hanging="19"/>
      </w:pPr>
      <w:r>
        <w:t>The findings are being used to develop a recommended model for a permanent Commissioner for government consideration. The Interim Commissioner has also drawn on the consultation findings to advocate for aged care policy and program changes by advising the department, the Aged Care Quality and Safety Commission, and the Inspector General of Aged Care.</w:t>
      </w:r>
    </w:p>
    <w:p w14:paraId="55D35308" w14:textId="77777777" w:rsidR="00BB61E2" w:rsidRDefault="00BB61E2">
      <w:pPr>
        <w:pStyle w:val="BodyText"/>
        <w:spacing w:before="40"/>
      </w:pPr>
    </w:p>
    <w:p w14:paraId="27252E6D" w14:textId="77777777" w:rsidR="00BB61E2" w:rsidRDefault="007A4F2F">
      <w:pPr>
        <w:pStyle w:val="Heading2"/>
        <w:numPr>
          <w:ilvl w:val="1"/>
          <w:numId w:val="22"/>
        </w:numPr>
        <w:tabs>
          <w:tab w:val="left" w:pos="1193"/>
        </w:tabs>
        <w:spacing w:before="1"/>
        <w:ind w:left="1193" w:hanging="814"/>
        <w:jc w:val="left"/>
      </w:pPr>
      <w:r>
        <w:t>Aged</w:t>
      </w:r>
      <w:r>
        <w:rPr>
          <w:spacing w:val="36"/>
        </w:rPr>
        <w:t xml:space="preserve"> </w:t>
      </w:r>
      <w:r>
        <w:t>Care</w:t>
      </w:r>
      <w:r>
        <w:rPr>
          <w:spacing w:val="36"/>
        </w:rPr>
        <w:t xml:space="preserve"> </w:t>
      </w:r>
      <w:r>
        <w:rPr>
          <w:spacing w:val="-2"/>
        </w:rPr>
        <w:t>Taskforce</w:t>
      </w:r>
    </w:p>
    <w:p w14:paraId="5872E13D" w14:textId="77777777" w:rsidR="00BB61E2" w:rsidRDefault="007A4F2F">
      <w:pPr>
        <w:pStyle w:val="BodyText"/>
        <w:spacing w:before="122" w:line="271" w:lineRule="auto"/>
        <w:ind w:left="415" w:right="363" w:hanging="25"/>
      </w:pPr>
      <w:r>
        <w:t xml:space="preserve">The Aged Care Taskforce (Taskforce) was established as a time-limited body to assess and provide government with advice on aged care funding options </w:t>
      </w:r>
      <w:r>
        <w:t>that are sustainable, fair and equitable and help create a more vibrant innovative sector now and into the future.</w:t>
      </w:r>
    </w:p>
    <w:p w14:paraId="4A37D29A" w14:textId="77777777" w:rsidR="00BB61E2" w:rsidRDefault="007A4F2F">
      <w:pPr>
        <w:pStyle w:val="BodyText"/>
        <w:spacing w:before="114" w:line="271" w:lineRule="auto"/>
        <w:ind w:left="415" w:right="363" w:hanging="24"/>
      </w:pPr>
      <w:r>
        <w:t>The Taskforce consisted of 16 members with broad experience and expertise across health and aged care, banking and finance, economics and public policy, including representatives of providers, current and future aged care participants, younger people, and diverse cohorts. The Minister for Aged Care, the Hon Anika Wells,</w:t>
      </w:r>
      <w:r>
        <w:rPr>
          <w:spacing w:val="80"/>
        </w:rPr>
        <w:t xml:space="preserve"> </w:t>
      </w:r>
      <w:r>
        <w:t>chaired the Taskforce.</w:t>
      </w:r>
    </w:p>
    <w:p w14:paraId="5A9737EF" w14:textId="77777777" w:rsidR="00BB61E2" w:rsidRDefault="007A4F2F">
      <w:pPr>
        <w:pStyle w:val="BodyText"/>
        <w:spacing w:before="114" w:line="271" w:lineRule="auto"/>
        <w:ind w:left="415" w:right="447" w:hanging="25"/>
      </w:pPr>
      <w:r>
        <w:t>The Taskforce held its first meeting in June 2023 and met once a month until December 2023. During this time, the Taskforce focused on:</w:t>
      </w:r>
    </w:p>
    <w:p w14:paraId="7649AB6E" w14:textId="77777777" w:rsidR="00BB61E2" w:rsidRDefault="007A4F2F">
      <w:pPr>
        <w:pStyle w:val="ListParagraph"/>
        <w:numPr>
          <w:ilvl w:val="2"/>
          <w:numId w:val="22"/>
        </w:numPr>
        <w:tabs>
          <w:tab w:val="left" w:pos="641"/>
        </w:tabs>
        <w:spacing w:before="113"/>
        <w:ind w:left="641" w:hanging="292"/>
        <w:rPr>
          <w:sz w:val="20"/>
        </w:rPr>
      </w:pPr>
      <w:r>
        <w:rPr>
          <w:sz w:val="20"/>
        </w:rPr>
        <w:t>contribution</w:t>
      </w:r>
      <w:r>
        <w:rPr>
          <w:spacing w:val="19"/>
          <w:sz w:val="20"/>
        </w:rPr>
        <w:t xml:space="preserve"> </w:t>
      </w:r>
      <w:r>
        <w:rPr>
          <w:sz w:val="20"/>
        </w:rPr>
        <w:t>arrangements</w:t>
      </w:r>
      <w:r>
        <w:rPr>
          <w:spacing w:val="19"/>
          <w:sz w:val="20"/>
        </w:rPr>
        <w:t xml:space="preserve"> </w:t>
      </w:r>
      <w:r>
        <w:rPr>
          <w:sz w:val="20"/>
        </w:rPr>
        <w:t>that</w:t>
      </w:r>
      <w:r>
        <w:rPr>
          <w:spacing w:val="19"/>
          <w:sz w:val="20"/>
        </w:rPr>
        <w:t xml:space="preserve"> </w:t>
      </w:r>
      <w:r>
        <w:rPr>
          <w:sz w:val="20"/>
        </w:rPr>
        <w:t>will</w:t>
      </w:r>
      <w:r>
        <w:rPr>
          <w:spacing w:val="20"/>
          <w:sz w:val="20"/>
        </w:rPr>
        <w:t xml:space="preserve"> </w:t>
      </w:r>
      <w:r>
        <w:rPr>
          <w:sz w:val="20"/>
        </w:rPr>
        <w:t>support</w:t>
      </w:r>
      <w:r>
        <w:rPr>
          <w:spacing w:val="19"/>
          <w:sz w:val="20"/>
        </w:rPr>
        <w:t xml:space="preserve"> </w:t>
      </w:r>
      <w:r>
        <w:rPr>
          <w:sz w:val="20"/>
        </w:rPr>
        <w:t>a</w:t>
      </w:r>
      <w:r>
        <w:rPr>
          <w:spacing w:val="19"/>
          <w:sz w:val="20"/>
        </w:rPr>
        <w:t xml:space="preserve"> </w:t>
      </w:r>
      <w:r>
        <w:rPr>
          <w:sz w:val="20"/>
        </w:rPr>
        <w:t>sustainable</w:t>
      </w:r>
      <w:r>
        <w:rPr>
          <w:spacing w:val="20"/>
          <w:sz w:val="20"/>
        </w:rPr>
        <w:t xml:space="preserve"> </w:t>
      </w:r>
      <w:r>
        <w:rPr>
          <w:spacing w:val="-2"/>
          <w:sz w:val="20"/>
        </w:rPr>
        <w:t>system</w:t>
      </w:r>
    </w:p>
    <w:p w14:paraId="0342927A" w14:textId="77777777" w:rsidR="00BB61E2" w:rsidRDefault="007A4F2F">
      <w:pPr>
        <w:pStyle w:val="ListParagraph"/>
        <w:numPr>
          <w:ilvl w:val="2"/>
          <w:numId w:val="22"/>
        </w:numPr>
        <w:tabs>
          <w:tab w:val="left" w:pos="639"/>
        </w:tabs>
        <w:spacing w:before="144"/>
        <w:ind w:left="639" w:hanging="290"/>
        <w:rPr>
          <w:sz w:val="20"/>
        </w:rPr>
      </w:pPr>
      <w:r>
        <w:rPr>
          <w:sz w:val="20"/>
        </w:rPr>
        <w:t>equity</w:t>
      </w:r>
      <w:r>
        <w:rPr>
          <w:spacing w:val="9"/>
          <w:sz w:val="20"/>
        </w:rPr>
        <w:t xml:space="preserve"> </w:t>
      </w:r>
      <w:r>
        <w:rPr>
          <w:sz w:val="20"/>
        </w:rPr>
        <w:t>for</w:t>
      </w:r>
      <w:r>
        <w:rPr>
          <w:spacing w:val="11"/>
          <w:sz w:val="20"/>
        </w:rPr>
        <w:t xml:space="preserve"> </w:t>
      </w:r>
      <w:r>
        <w:rPr>
          <w:sz w:val="20"/>
        </w:rPr>
        <w:t>older</w:t>
      </w:r>
      <w:r>
        <w:rPr>
          <w:spacing w:val="12"/>
          <w:sz w:val="20"/>
        </w:rPr>
        <w:t xml:space="preserve"> </w:t>
      </w:r>
      <w:r>
        <w:rPr>
          <w:sz w:val="20"/>
        </w:rPr>
        <w:t>people</w:t>
      </w:r>
      <w:r>
        <w:rPr>
          <w:spacing w:val="11"/>
          <w:sz w:val="20"/>
        </w:rPr>
        <w:t xml:space="preserve"> </w:t>
      </w:r>
      <w:r>
        <w:rPr>
          <w:sz w:val="20"/>
        </w:rPr>
        <w:t>needing</w:t>
      </w:r>
      <w:r>
        <w:rPr>
          <w:spacing w:val="12"/>
          <w:sz w:val="20"/>
        </w:rPr>
        <w:t xml:space="preserve"> </w:t>
      </w:r>
      <w:r>
        <w:rPr>
          <w:sz w:val="20"/>
        </w:rPr>
        <w:t>aged</w:t>
      </w:r>
      <w:r>
        <w:rPr>
          <w:spacing w:val="11"/>
          <w:sz w:val="20"/>
        </w:rPr>
        <w:t xml:space="preserve"> </w:t>
      </w:r>
      <w:r>
        <w:rPr>
          <w:sz w:val="20"/>
        </w:rPr>
        <w:t>care</w:t>
      </w:r>
      <w:r>
        <w:rPr>
          <w:spacing w:val="12"/>
          <w:sz w:val="20"/>
        </w:rPr>
        <w:t xml:space="preserve"> </w:t>
      </w:r>
      <w:r>
        <w:rPr>
          <w:sz w:val="20"/>
        </w:rPr>
        <w:t>now</w:t>
      </w:r>
      <w:r>
        <w:rPr>
          <w:spacing w:val="11"/>
          <w:sz w:val="20"/>
        </w:rPr>
        <w:t xml:space="preserve"> </w:t>
      </w:r>
      <w:r>
        <w:rPr>
          <w:sz w:val="20"/>
        </w:rPr>
        <w:t>and</w:t>
      </w:r>
      <w:r>
        <w:rPr>
          <w:spacing w:val="12"/>
          <w:sz w:val="20"/>
        </w:rPr>
        <w:t xml:space="preserve"> </w:t>
      </w:r>
      <w:r>
        <w:rPr>
          <w:sz w:val="20"/>
        </w:rPr>
        <w:t>into</w:t>
      </w:r>
      <w:r>
        <w:rPr>
          <w:spacing w:val="11"/>
          <w:sz w:val="20"/>
        </w:rPr>
        <w:t xml:space="preserve"> </w:t>
      </w:r>
      <w:r>
        <w:rPr>
          <w:sz w:val="20"/>
        </w:rPr>
        <w:t>the</w:t>
      </w:r>
      <w:r>
        <w:rPr>
          <w:spacing w:val="12"/>
          <w:sz w:val="20"/>
        </w:rPr>
        <w:t xml:space="preserve"> </w:t>
      </w:r>
      <w:r>
        <w:rPr>
          <w:spacing w:val="-2"/>
          <w:sz w:val="20"/>
        </w:rPr>
        <w:t>future</w:t>
      </w:r>
    </w:p>
    <w:p w14:paraId="2BF9FB02" w14:textId="77777777" w:rsidR="00BB61E2" w:rsidRDefault="007A4F2F">
      <w:pPr>
        <w:pStyle w:val="ListParagraph"/>
        <w:numPr>
          <w:ilvl w:val="2"/>
          <w:numId w:val="22"/>
        </w:numPr>
        <w:tabs>
          <w:tab w:val="left" w:pos="644"/>
        </w:tabs>
        <w:spacing w:before="143"/>
        <w:ind w:left="644"/>
        <w:rPr>
          <w:sz w:val="20"/>
        </w:rPr>
      </w:pPr>
      <w:r>
        <w:rPr>
          <w:sz w:val="20"/>
        </w:rPr>
        <w:t>making</w:t>
      </w:r>
      <w:r>
        <w:rPr>
          <w:spacing w:val="14"/>
          <w:sz w:val="20"/>
        </w:rPr>
        <w:t xml:space="preserve"> </w:t>
      </w:r>
      <w:r>
        <w:rPr>
          <w:sz w:val="20"/>
        </w:rPr>
        <w:t>innovation</w:t>
      </w:r>
      <w:r>
        <w:rPr>
          <w:spacing w:val="14"/>
          <w:sz w:val="20"/>
        </w:rPr>
        <w:t xml:space="preserve"> </w:t>
      </w:r>
      <w:r>
        <w:rPr>
          <w:sz w:val="20"/>
        </w:rPr>
        <w:t>the</w:t>
      </w:r>
      <w:r>
        <w:rPr>
          <w:spacing w:val="14"/>
          <w:sz w:val="20"/>
        </w:rPr>
        <w:t xml:space="preserve"> </w:t>
      </w:r>
      <w:r>
        <w:rPr>
          <w:sz w:val="20"/>
        </w:rPr>
        <w:t>sector</w:t>
      </w:r>
      <w:r>
        <w:rPr>
          <w:spacing w:val="15"/>
          <w:sz w:val="20"/>
        </w:rPr>
        <w:t xml:space="preserve"> </w:t>
      </w:r>
      <w:r>
        <w:rPr>
          <w:spacing w:val="-2"/>
          <w:sz w:val="20"/>
        </w:rPr>
        <w:t>default</w:t>
      </w:r>
    </w:p>
    <w:p w14:paraId="301F4768" w14:textId="77777777" w:rsidR="00BB61E2" w:rsidRDefault="007A4F2F">
      <w:pPr>
        <w:pStyle w:val="ListParagraph"/>
        <w:numPr>
          <w:ilvl w:val="2"/>
          <w:numId w:val="22"/>
        </w:numPr>
        <w:tabs>
          <w:tab w:val="left" w:pos="639"/>
          <w:tab w:val="left" w:pos="644"/>
        </w:tabs>
        <w:spacing w:before="144" w:line="271" w:lineRule="auto"/>
        <w:ind w:left="644" w:right="590" w:hanging="296"/>
        <w:rPr>
          <w:sz w:val="20"/>
        </w:rPr>
      </w:pPr>
      <w:r>
        <w:rPr>
          <w:sz w:val="20"/>
        </w:rPr>
        <w:t>enhancing the elements of the system that Australians value, including putting people using aged care at the centre of the funding arrangements.</w:t>
      </w:r>
    </w:p>
    <w:p w14:paraId="3B033CCB" w14:textId="77777777" w:rsidR="00BB61E2" w:rsidRDefault="007A4F2F">
      <w:pPr>
        <w:pStyle w:val="BodyText"/>
        <w:spacing w:before="170" w:line="271" w:lineRule="auto"/>
        <w:ind w:left="413" w:hanging="23"/>
      </w:pPr>
      <w:r>
        <w:t>The Taskforce gave their final report to government in December 2023 and the government released the report on 12 March 2024.</w:t>
      </w:r>
    </w:p>
    <w:p w14:paraId="064013B0" w14:textId="77777777" w:rsidR="00BB61E2" w:rsidRDefault="007A4F2F">
      <w:pPr>
        <w:pStyle w:val="BodyText"/>
        <w:spacing w:before="114" w:line="271" w:lineRule="auto"/>
        <w:ind w:left="416" w:right="447" w:hanging="26"/>
      </w:pPr>
      <w:r>
        <w:t>The report made specific recommendations about funding responsibilities, the need</w:t>
      </w:r>
      <w:r>
        <w:rPr>
          <w:spacing w:val="80"/>
        </w:rPr>
        <w:t xml:space="preserve"> </w:t>
      </w:r>
      <w:r>
        <w:t xml:space="preserve">to reform contributions, and the need to ensure that current arrangements are maintained for existing aged care residents to provide </w:t>
      </w:r>
      <w:r>
        <w:t>certainty, especially for those who have organised their personal finances around the current system.</w:t>
      </w:r>
    </w:p>
    <w:p w14:paraId="633FF58B" w14:textId="77777777" w:rsidR="00BB61E2" w:rsidRDefault="007A4F2F">
      <w:pPr>
        <w:pStyle w:val="BodyText"/>
        <w:spacing w:before="113"/>
        <w:ind w:left="391"/>
      </w:pPr>
      <w:r>
        <w:t>The</w:t>
      </w:r>
      <w:r>
        <w:rPr>
          <w:spacing w:val="14"/>
        </w:rPr>
        <w:t xml:space="preserve"> </w:t>
      </w:r>
      <w:r>
        <w:t>Australian</w:t>
      </w:r>
      <w:r>
        <w:rPr>
          <w:spacing w:val="16"/>
        </w:rPr>
        <w:t xml:space="preserve"> </w:t>
      </w:r>
      <w:r>
        <w:t>Government</w:t>
      </w:r>
      <w:r>
        <w:rPr>
          <w:spacing w:val="16"/>
        </w:rPr>
        <w:t xml:space="preserve"> </w:t>
      </w:r>
      <w:r>
        <w:t>responded</w:t>
      </w:r>
      <w:r>
        <w:rPr>
          <w:spacing w:val="17"/>
        </w:rPr>
        <w:t xml:space="preserve"> </w:t>
      </w:r>
      <w:r>
        <w:t>to</w:t>
      </w:r>
      <w:r>
        <w:rPr>
          <w:spacing w:val="16"/>
        </w:rPr>
        <w:t xml:space="preserve"> </w:t>
      </w:r>
      <w:r>
        <w:t>the</w:t>
      </w:r>
      <w:r>
        <w:rPr>
          <w:spacing w:val="16"/>
        </w:rPr>
        <w:t xml:space="preserve"> </w:t>
      </w:r>
      <w:r>
        <w:t>recommendations</w:t>
      </w:r>
      <w:r>
        <w:rPr>
          <w:spacing w:val="16"/>
        </w:rPr>
        <w:t xml:space="preserve"> </w:t>
      </w:r>
      <w:r>
        <w:t>of</w:t>
      </w:r>
      <w:r>
        <w:rPr>
          <w:spacing w:val="17"/>
        </w:rPr>
        <w:t xml:space="preserve"> </w:t>
      </w:r>
      <w:r>
        <w:rPr>
          <w:spacing w:val="-5"/>
        </w:rPr>
        <w:t>the</w:t>
      </w:r>
    </w:p>
    <w:p w14:paraId="27BBAE96" w14:textId="77777777" w:rsidR="00BB61E2" w:rsidRDefault="007A4F2F">
      <w:pPr>
        <w:pStyle w:val="BodyText"/>
        <w:spacing w:before="30" w:line="271" w:lineRule="auto"/>
        <w:ind w:left="416" w:hanging="14"/>
        <w:rPr>
          <w:sz w:val="11"/>
        </w:rPr>
      </w:pPr>
      <w:r>
        <w:t>Aged Care Taskforce in September 2024. Further details can be found on the department’s website.</w:t>
      </w:r>
      <w:r>
        <w:rPr>
          <w:position w:val="7"/>
          <w:sz w:val="11"/>
        </w:rPr>
        <w:t>9</w:t>
      </w:r>
    </w:p>
    <w:p w14:paraId="66258935" w14:textId="77777777" w:rsidR="00BB61E2" w:rsidRDefault="007A4F2F">
      <w:pPr>
        <w:pStyle w:val="BodyText"/>
        <w:spacing w:before="210"/>
      </w:pPr>
      <w:r>
        <w:rPr>
          <w:noProof/>
        </w:rPr>
        <mc:AlternateContent>
          <mc:Choice Requires="wps">
            <w:drawing>
              <wp:anchor distT="0" distB="0" distL="0" distR="0" simplePos="0" relativeHeight="487592960" behindDoc="1" locked="0" layoutInCell="1" allowOverlap="1" wp14:anchorId="1F6E2544" wp14:editId="5F985780">
                <wp:simplePos x="0" y="0"/>
                <wp:positionH relativeFrom="page">
                  <wp:posOffset>791999</wp:posOffset>
                </wp:positionH>
                <wp:positionV relativeFrom="paragraph">
                  <wp:posOffset>294866</wp:posOffset>
                </wp:positionV>
                <wp:extent cx="72009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DE0C6A" id="Graphic 14" o:spid="_x0000_s1026" style="position:absolute;margin-left:62.35pt;margin-top:23.2pt;width:56.7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" path="m,l720001,e" filled="f" strokeweight="1pt">
                <v:path arrowok="t"/>
                <w10:wrap type="topAndBottom" anchorx="page"/>
              </v:shape>
            </w:pict>
          </mc:Fallback>
        </mc:AlternateContent>
      </w:r>
    </w:p>
    <w:p w14:paraId="490D927E" w14:textId="77777777" w:rsidR="00BB61E2" w:rsidRDefault="00BB61E2">
      <w:pPr>
        <w:pStyle w:val="ListParagraph"/>
        <w:numPr>
          <w:ilvl w:val="0"/>
          <w:numId w:val="20"/>
        </w:numPr>
        <w:tabs>
          <w:tab w:val="left" w:pos="688"/>
          <w:tab w:val="left" w:pos="703"/>
        </w:tabs>
        <w:spacing w:before="96" w:line="261" w:lineRule="auto"/>
        <w:ind w:right="365" w:hanging="285"/>
        <w:jc w:val="left"/>
        <w:rPr>
          <w:sz w:val="16"/>
        </w:rPr>
      </w:pPr>
      <w:hyperlink r:id="rId24">
        <w:r>
          <w:rPr>
            <w:spacing w:val="-2"/>
            <w:sz w:val="16"/>
            <w:u w:val="single"/>
          </w:rPr>
          <w:t>https://www.health.gov.au/resources/publications/australian-government-response-to-the-aged-care-</w:t>
        </w:r>
      </w:hyperlink>
      <w:r>
        <w:rPr>
          <w:spacing w:val="80"/>
          <w:w w:val="150"/>
          <w:sz w:val="16"/>
        </w:rPr>
        <w:t xml:space="preserve"> </w:t>
      </w:r>
      <w:hyperlink r:id="rId25">
        <w:r>
          <w:rPr>
            <w:spacing w:val="-2"/>
            <w:sz w:val="16"/>
            <w:u w:val="single"/>
          </w:rPr>
          <w:t>taskforce</w:t>
        </w:r>
      </w:hyperlink>
    </w:p>
    <w:p w14:paraId="28B9B641" w14:textId="77777777" w:rsidR="00BB61E2" w:rsidRDefault="00BB61E2">
      <w:pPr>
        <w:spacing w:line="261" w:lineRule="auto"/>
        <w:rPr>
          <w:sz w:val="16"/>
        </w:rPr>
        <w:sectPr w:rsidR="00BB61E2">
          <w:pgSz w:w="9980" w:h="14180"/>
          <w:pgMar w:top="1000" w:right="840" w:bottom="660" w:left="840" w:header="0" w:footer="473" w:gutter="0"/>
          <w:cols w:space="720"/>
        </w:sectPr>
      </w:pPr>
    </w:p>
    <w:p w14:paraId="7791A437" w14:textId="77777777" w:rsidR="00BB61E2" w:rsidRDefault="007A4F2F">
      <w:pPr>
        <w:pStyle w:val="Heading2"/>
        <w:numPr>
          <w:ilvl w:val="1"/>
          <w:numId w:val="22"/>
        </w:numPr>
        <w:tabs>
          <w:tab w:val="left" w:pos="967"/>
          <w:tab w:val="left" w:pos="978"/>
        </w:tabs>
        <w:spacing w:before="80" w:line="237" w:lineRule="auto"/>
        <w:ind w:left="978" w:right="1869" w:hanging="827"/>
        <w:jc w:val="left"/>
      </w:pPr>
      <w:bookmarkStart w:id="58" w:name="1.14._Aged_care_services_and_the_COVID-1"/>
      <w:bookmarkStart w:id="59" w:name="_bookmark19"/>
      <w:bookmarkEnd w:id="58"/>
      <w:bookmarkEnd w:id="59"/>
      <w:r>
        <w:t xml:space="preserve">Aged care services and the COVID-19 </w:t>
      </w:r>
      <w:r>
        <w:rPr>
          <w:spacing w:val="-2"/>
        </w:rPr>
        <w:t>pandemic</w:t>
      </w:r>
    </w:p>
    <w:p w14:paraId="2955D28F" w14:textId="77777777" w:rsidR="00BB61E2" w:rsidRDefault="007A4F2F">
      <w:pPr>
        <w:pStyle w:val="BodyText"/>
        <w:spacing w:before="121" w:line="271" w:lineRule="auto"/>
        <w:ind w:left="190" w:right="633" w:hanging="2"/>
      </w:pPr>
      <w:r>
        <w:t>During 2023–24, there continued to be a real and ongoing impact of COVID-19 in residential aged care homes. COVID-19 has multiple peaks each year with differing lengths</w:t>
      </w:r>
      <w:r>
        <w:rPr>
          <w:spacing w:val="27"/>
        </w:rPr>
        <w:t xml:space="preserve"> </w:t>
      </w:r>
      <w:r>
        <w:t>and</w:t>
      </w:r>
      <w:r>
        <w:rPr>
          <w:spacing w:val="27"/>
        </w:rPr>
        <w:t xml:space="preserve"> </w:t>
      </w:r>
      <w:r>
        <w:t>intensity</w:t>
      </w:r>
      <w:r>
        <w:rPr>
          <w:spacing w:val="27"/>
        </w:rPr>
        <w:t xml:space="preserve"> </w:t>
      </w:r>
      <w:r>
        <w:t>showing</w:t>
      </w:r>
      <w:r>
        <w:rPr>
          <w:spacing w:val="27"/>
        </w:rPr>
        <w:t xml:space="preserve"> </w:t>
      </w:r>
      <w:r>
        <w:t>that</w:t>
      </w:r>
      <w:r>
        <w:rPr>
          <w:spacing w:val="27"/>
        </w:rPr>
        <w:t xml:space="preserve"> </w:t>
      </w:r>
      <w:r>
        <w:t>it</w:t>
      </w:r>
      <w:r>
        <w:rPr>
          <w:spacing w:val="27"/>
        </w:rPr>
        <w:t xml:space="preserve"> </w:t>
      </w:r>
      <w:r>
        <w:t>is</w:t>
      </w:r>
      <w:r>
        <w:rPr>
          <w:spacing w:val="27"/>
        </w:rPr>
        <w:t xml:space="preserve"> </w:t>
      </w:r>
      <w:r>
        <w:t>not</w:t>
      </w:r>
      <w:r>
        <w:rPr>
          <w:spacing w:val="27"/>
        </w:rPr>
        <w:t xml:space="preserve"> </w:t>
      </w:r>
      <w:r>
        <w:t>seasonal,</w:t>
      </w:r>
      <w:r>
        <w:rPr>
          <w:spacing w:val="27"/>
        </w:rPr>
        <w:t xml:space="preserve"> </w:t>
      </w:r>
      <w:r>
        <w:t>nor</w:t>
      </w:r>
      <w:r>
        <w:rPr>
          <w:spacing w:val="27"/>
        </w:rPr>
        <w:t xml:space="preserve"> </w:t>
      </w:r>
      <w:r>
        <w:t>predictable.</w:t>
      </w:r>
      <w:r>
        <w:rPr>
          <w:spacing w:val="27"/>
        </w:rPr>
        <w:t xml:space="preserve"> </w:t>
      </w:r>
      <w:r>
        <w:t>This</w:t>
      </w:r>
      <w:r>
        <w:rPr>
          <w:spacing w:val="27"/>
        </w:rPr>
        <w:t xml:space="preserve"> </w:t>
      </w:r>
      <w:r>
        <w:t>goes some way to indicate that COVID-19 is a continuous threat and aged care homes must remain continuously vigilant.</w:t>
      </w:r>
    </w:p>
    <w:p w14:paraId="5C7B8619" w14:textId="77777777" w:rsidR="00BB61E2" w:rsidRDefault="007A4F2F">
      <w:pPr>
        <w:pStyle w:val="BodyText"/>
        <w:spacing w:before="114" w:line="271" w:lineRule="auto"/>
        <w:ind w:left="183" w:right="484" w:hanging="19"/>
      </w:pPr>
      <w:r>
        <w:t>The Department of Health and Aged Care continues to support the aged care sector</w:t>
      </w:r>
      <w:r>
        <w:rPr>
          <w:spacing w:val="40"/>
        </w:rPr>
        <w:t xml:space="preserve"> </w:t>
      </w:r>
      <w:r>
        <w:t>to respond to outbreaks. Most of Australia’s residential aged care homes (RACHs) experienced an outbreak in the 2023–24 financial year, during which 2,238 RACHs experienced</w:t>
      </w:r>
      <w:r>
        <w:rPr>
          <w:spacing w:val="32"/>
        </w:rPr>
        <w:t xml:space="preserve"> </w:t>
      </w:r>
      <w:r>
        <w:t>one</w:t>
      </w:r>
      <w:r>
        <w:rPr>
          <w:spacing w:val="32"/>
        </w:rPr>
        <w:t xml:space="preserve"> </w:t>
      </w:r>
      <w:r>
        <w:t>or</w:t>
      </w:r>
      <w:r>
        <w:rPr>
          <w:spacing w:val="32"/>
        </w:rPr>
        <w:t xml:space="preserve"> </w:t>
      </w:r>
      <w:r>
        <w:t>more</w:t>
      </w:r>
      <w:r>
        <w:rPr>
          <w:spacing w:val="32"/>
        </w:rPr>
        <w:t xml:space="preserve"> </w:t>
      </w:r>
      <w:r>
        <w:t>outbreaks.</w:t>
      </w:r>
      <w:r>
        <w:rPr>
          <w:spacing w:val="32"/>
        </w:rPr>
        <w:t xml:space="preserve"> </w:t>
      </w:r>
      <w:r>
        <w:t>Of</w:t>
      </w:r>
      <w:r>
        <w:rPr>
          <w:spacing w:val="32"/>
        </w:rPr>
        <w:t xml:space="preserve"> </w:t>
      </w:r>
      <w:r>
        <w:t>these,</w:t>
      </w:r>
      <w:r>
        <w:rPr>
          <w:spacing w:val="32"/>
        </w:rPr>
        <w:t xml:space="preserve"> </w:t>
      </w:r>
      <w:r>
        <w:t>577</w:t>
      </w:r>
      <w:r>
        <w:rPr>
          <w:spacing w:val="32"/>
        </w:rPr>
        <w:t xml:space="preserve"> </w:t>
      </w:r>
      <w:r>
        <w:t>facilities</w:t>
      </w:r>
      <w:r>
        <w:rPr>
          <w:spacing w:val="32"/>
        </w:rPr>
        <w:t xml:space="preserve"> </w:t>
      </w:r>
      <w:r>
        <w:t>experienced</w:t>
      </w:r>
      <w:r>
        <w:rPr>
          <w:spacing w:val="32"/>
        </w:rPr>
        <w:t xml:space="preserve"> </w:t>
      </w:r>
      <w:r>
        <w:t>one COVID-19 outbreak and 1,661 experienced two or more outbreaks.</w:t>
      </w:r>
    </w:p>
    <w:p w14:paraId="09D4583C" w14:textId="77777777" w:rsidR="00BB61E2" w:rsidRDefault="007A4F2F">
      <w:pPr>
        <w:pStyle w:val="BodyText"/>
        <w:spacing w:before="114" w:line="271" w:lineRule="auto"/>
        <w:ind w:left="190" w:right="633" w:hanging="5"/>
      </w:pPr>
      <w:r>
        <w:t>In the 2023–24 financial year, there was a total of 119,652 resident cases, 53,282 staff cases and 2,134 resident deaths. These case numbers are an increase on the previous financial year – except for the total number of COVID-19 related deaths – which saw a decrease.</w:t>
      </w:r>
    </w:p>
    <w:p w14:paraId="32499F88" w14:textId="77777777" w:rsidR="00BB61E2" w:rsidRDefault="007A4F2F">
      <w:pPr>
        <w:pStyle w:val="BodyText"/>
        <w:spacing w:before="114" w:line="271" w:lineRule="auto"/>
        <w:ind w:left="188" w:right="633"/>
      </w:pPr>
      <w:r>
        <w:t>During 2023–24, a range of COVID-19 supports were provided to residential aged care homes, including:</w:t>
      </w:r>
    </w:p>
    <w:p w14:paraId="4D7A04EA" w14:textId="77777777" w:rsidR="00BB61E2" w:rsidRDefault="007A4F2F">
      <w:pPr>
        <w:pStyle w:val="ListParagraph"/>
        <w:numPr>
          <w:ilvl w:val="2"/>
          <w:numId w:val="22"/>
        </w:numPr>
        <w:tabs>
          <w:tab w:val="left" w:pos="391"/>
          <w:tab w:val="left" w:pos="417"/>
        </w:tabs>
        <w:spacing w:line="271" w:lineRule="auto"/>
        <w:ind w:left="391" w:right="475" w:hanging="269"/>
        <w:rPr>
          <w:sz w:val="20"/>
        </w:rPr>
      </w:pPr>
      <w:r>
        <w:rPr>
          <w:sz w:val="20"/>
        </w:rPr>
        <w:t>introduction</w:t>
      </w:r>
      <w:r>
        <w:rPr>
          <w:spacing w:val="40"/>
          <w:sz w:val="20"/>
        </w:rPr>
        <w:t xml:space="preserve"> </w:t>
      </w:r>
      <w:r>
        <w:rPr>
          <w:sz w:val="20"/>
        </w:rPr>
        <w:t xml:space="preserve">of the Aged Care Outbreak Management Support Supplement (Supplement) in February 2024. The Supplement </w:t>
      </w:r>
      <w:r>
        <w:rPr>
          <w:sz w:val="20"/>
        </w:rPr>
        <w:t>continues to support aged care providers in managing outbreaks, following the cessation of the COVID-19 grants. The Supplement is a contribution towards the costs of proactively preventing, planning for and responding to outbreaks. Its intended use is for the purchase of rapid antigen tests (RAT), personal protective equipment (PPE) and additional workforce if required</w:t>
      </w:r>
    </w:p>
    <w:p w14:paraId="5D1B5D0C" w14:textId="77777777" w:rsidR="00BB61E2" w:rsidRDefault="007A4F2F">
      <w:pPr>
        <w:pStyle w:val="ListParagraph"/>
        <w:numPr>
          <w:ilvl w:val="2"/>
          <w:numId w:val="22"/>
        </w:numPr>
        <w:tabs>
          <w:tab w:val="left" w:pos="408"/>
          <w:tab w:val="left" w:pos="415"/>
        </w:tabs>
        <w:spacing w:line="271" w:lineRule="auto"/>
        <w:ind w:left="408" w:right="408" w:hanging="286"/>
        <w:rPr>
          <w:sz w:val="20"/>
        </w:rPr>
      </w:pPr>
      <w:r>
        <w:rPr>
          <w:sz w:val="20"/>
        </w:rPr>
        <w:t>access</w:t>
      </w:r>
      <w:r>
        <w:rPr>
          <w:spacing w:val="40"/>
          <w:sz w:val="20"/>
        </w:rPr>
        <w:t xml:space="preserve"> </w:t>
      </w:r>
      <w:r>
        <w:rPr>
          <w:sz w:val="20"/>
        </w:rPr>
        <w:t>to</w:t>
      </w:r>
      <w:r>
        <w:rPr>
          <w:spacing w:val="35"/>
          <w:sz w:val="20"/>
        </w:rPr>
        <w:t xml:space="preserve"> </w:t>
      </w:r>
      <w:r>
        <w:rPr>
          <w:sz w:val="20"/>
        </w:rPr>
        <w:t>personal</w:t>
      </w:r>
      <w:r>
        <w:rPr>
          <w:spacing w:val="35"/>
          <w:sz w:val="20"/>
        </w:rPr>
        <w:t xml:space="preserve"> </w:t>
      </w:r>
      <w:r>
        <w:rPr>
          <w:sz w:val="20"/>
        </w:rPr>
        <w:t>protective</w:t>
      </w:r>
      <w:r>
        <w:rPr>
          <w:spacing w:val="35"/>
          <w:sz w:val="20"/>
        </w:rPr>
        <w:t xml:space="preserve"> </w:t>
      </w:r>
      <w:r>
        <w:rPr>
          <w:sz w:val="20"/>
        </w:rPr>
        <w:t>equipment</w:t>
      </w:r>
      <w:r>
        <w:rPr>
          <w:spacing w:val="35"/>
          <w:sz w:val="20"/>
        </w:rPr>
        <w:t xml:space="preserve"> </w:t>
      </w:r>
      <w:r>
        <w:rPr>
          <w:sz w:val="20"/>
        </w:rPr>
        <w:t>from</w:t>
      </w:r>
      <w:r>
        <w:rPr>
          <w:spacing w:val="35"/>
          <w:sz w:val="20"/>
        </w:rPr>
        <w:t xml:space="preserve"> </w:t>
      </w:r>
      <w:r>
        <w:rPr>
          <w:sz w:val="20"/>
        </w:rPr>
        <w:t>the</w:t>
      </w:r>
      <w:r>
        <w:rPr>
          <w:spacing w:val="35"/>
          <w:sz w:val="20"/>
        </w:rPr>
        <w:t xml:space="preserve"> </w:t>
      </w:r>
      <w:r>
        <w:rPr>
          <w:sz w:val="20"/>
        </w:rPr>
        <w:t>National</w:t>
      </w:r>
      <w:r>
        <w:rPr>
          <w:spacing w:val="35"/>
          <w:sz w:val="20"/>
        </w:rPr>
        <w:t xml:space="preserve"> </w:t>
      </w:r>
      <w:r>
        <w:rPr>
          <w:sz w:val="20"/>
        </w:rPr>
        <w:t>Medical</w:t>
      </w:r>
      <w:r>
        <w:rPr>
          <w:spacing w:val="35"/>
          <w:sz w:val="20"/>
        </w:rPr>
        <w:t xml:space="preserve"> </w:t>
      </w:r>
      <w:r>
        <w:rPr>
          <w:sz w:val="20"/>
        </w:rPr>
        <w:t xml:space="preserve">Stockpile (NMS) when commercial supplies are unavailable or </w:t>
      </w:r>
      <w:r>
        <w:rPr>
          <w:sz w:val="20"/>
        </w:rPr>
        <w:t>insufficient. Deliveries of PPE from the NMS ceased on 30 April 2024 and RACHs have been advised to source supplies from their commercial networks</w:t>
      </w:r>
    </w:p>
    <w:p w14:paraId="7DCD7F9B" w14:textId="77777777" w:rsidR="00BB61E2" w:rsidRDefault="007A4F2F">
      <w:pPr>
        <w:pStyle w:val="ListParagraph"/>
        <w:numPr>
          <w:ilvl w:val="2"/>
          <w:numId w:val="22"/>
        </w:numPr>
        <w:tabs>
          <w:tab w:val="left" w:pos="418"/>
        </w:tabs>
        <w:spacing w:line="271" w:lineRule="auto"/>
        <w:ind w:left="418" w:right="732" w:hanging="296"/>
        <w:rPr>
          <w:sz w:val="20"/>
        </w:rPr>
      </w:pPr>
      <w:r>
        <w:rPr>
          <w:sz w:val="20"/>
        </w:rPr>
        <w:t>pre-deployment of PPE summer and winter packs ahead of COVID-19 peak periods/waves to help prepare for an outbreak. The deployment of these packs from the NMS ceased at the end of 2023</w:t>
      </w:r>
    </w:p>
    <w:p w14:paraId="4FA54CE0" w14:textId="77777777" w:rsidR="00BB61E2" w:rsidRDefault="007A4F2F">
      <w:pPr>
        <w:pStyle w:val="ListParagraph"/>
        <w:numPr>
          <w:ilvl w:val="2"/>
          <w:numId w:val="22"/>
        </w:numPr>
        <w:tabs>
          <w:tab w:val="left" w:pos="416"/>
        </w:tabs>
        <w:spacing w:line="271" w:lineRule="auto"/>
        <w:ind w:left="416" w:right="518" w:hanging="294"/>
        <w:rPr>
          <w:sz w:val="20"/>
        </w:rPr>
      </w:pPr>
      <w:r>
        <w:rPr>
          <w:sz w:val="20"/>
        </w:rPr>
        <w:t>weekly supply of rapid antigen test kits for screening staff and visitors prior to an outbreak and to increase daily testing during an outbreak. Deliveries of RAT kits from the NMS ceased on 30 April 2024 and RACHs have been advised to source supplies from their commercial networks</w:t>
      </w:r>
    </w:p>
    <w:p w14:paraId="1383190D" w14:textId="77777777" w:rsidR="00BB61E2" w:rsidRDefault="007A4F2F">
      <w:pPr>
        <w:pStyle w:val="ListParagraph"/>
        <w:numPr>
          <w:ilvl w:val="2"/>
          <w:numId w:val="22"/>
        </w:numPr>
        <w:tabs>
          <w:tab w:val="left" w:pos="416"/>
        </w:tabs>
        <w:spacing w:line="271" w:lineRule="auto"/>
        <w:ind w:left="416" w:right="787" w:hanging="294"/>
        <w:rPr>
          <w:sz w:val="20"/>
        </w:rPr>
      </w:pPr>
      <w:r>
        <w:rPr>
          <w:sz w:val="20"/>
        </w:rPr>
        <w:t>access to surge workforce through contracted providers. All surge workforce requests are considered on a case-by-case basis, and the availability of surge workforce support is dependent on the availability of staffing resources</w:t>
      </w:r>
    </w:p>
    <w:p w14:paraId="2764BBE0" w14:textId="77777777" w:rsidR="00BB61E2" w:rsidRDefault="007A4F2F">
      <w:pPr>
        <w:pStyle w:val="ListParagraph"/>
        <w:numPr>
          <w:ilvl w:val="2"/>
          <w:numId w:val="22"/>
        </w:numPr>
        <w:tabs>
          <w:tab w:val="left" w:pos="415"/>
        </w:tabs>
        <w:spacing w:before="113"/>
        <w:ind w:left="415" w:hanging="292"/>
        <w:rPr>
          <w:sz w:val="20"/>
        </w:rPr>
      </w:pPr>
      <w:r>
        <w:rPr>
          <w:sz w:val="20"/>
        </w:rPr>
        <w:t>access</w:t>
      </w:r>
      <w:r>
        <w:rPr>
          <w:spacing w:val="15"/>
          <w:sz w:val="20"/>
        </w:rPr>
        <w:t xml:space="preserve"> </w:t>
      </w:r>
      <w:r>
        <w:rPr>
          <w:sz w:val="20"/>
        </w:rPr>
        <w:t>to</w:t>
      </w:r>
      <w:r>
        <w:rPr>
          <w:spacing w:val="18"/>
          <w:sz w:val="20"/>
        </w:rPr>
        <w:t xml:space="preserve"> </w:t>
      </w:r>
      <w:r>
        <w:rPr>
          <w:sz w:val="20"/>
        </w:rPr>
        <w:t>COVID-19</w:t>
      </w:r>
      <w:r>
        <w:rPr>
          <w:spacing w:val="17"/>
          <w:sz w:val="20"/>
        </w:rPr>
        <w:t xml:space="preserve"> </w:t>
      </w:r>
      <w:r>
        <w:rPr>
          <w:sz w:val="20"/>
        </w:rPr>
        <w:t>antiviral</w:t>
      </w:r>
      <w:r>
        <w:rPr>
          <w:spacing w:val="18"/>
          <w:sz w:val="20"/>
        </w:rPr>
        <w:t xml:space="preserve"> </w:t>
      </w:r>
      <w:r>
        <w:rPr>
          <w:sz w:val="20"/>
        </w:rPr>
        <w:t>medications,</w:t>
      </w:r>
      <w:r>
        <w:rPr>
          <w:spacing w:val="17"/>
          <w:sz w:val="20"/>
        </w:rPr>
        <w:t xml:space="preserve"> </w:t>
      </w:r>
      <w:r>
        <w:rPr>
          <w:sz w:val="20"/>
        </w:rPr>
        <w:t>through</w:t>
      </w:r>
      <w:r>
        <w:rPr>
          <w:spacing w:val="18"/>
          <w:sz w:val="20"/>
        </w:rPr>
        <w:t xml:space="preserve"> </w:t>
      </w:r>
      <w:r>
        <w:rPr>
          <w:sz w:val="20"/>
        </w:rPr>
        <w:t>community</w:t>
      </w:r>
      <w:r>
        <w:rPr>
          <w:spacing w:val="18"/>
          <w:sz w:val="20"/>
        </w:rPr>
        <w:t xml:space="preserve"> </w:t>
      </w:r>
      <w:r>
        <w:rPr>
          <w:spacing w:val="-2"/>
          <w:sz w:val="20"/>
        </w:rPr>
        <w:t>pharmacy.</w:t>
      </w:r>
    </w:p>
    <w:p w14:paraId="5E884409" w14:textId="77777777" w:rsidR="00BB61E2" w:rsidRDefault="00BB61E2">
      <w:pPr>
        <w:rPr>
          <w:sz w:val="20"/>
        </w:rPr>
        <w:sectPr w:rsidR="00BB61E2">
          <w:pgSz w:w="9980" w:h="14180"/>
          <w:pgMar w:top="980" w:right="840" w:bottom="660" w:left="840" w:header="0" w:footer="470" w:gutter="0"/>
          <w:cols w:space="720"/>
        </w:sectPr>
      </w:pPr>
    </w:p>
    <w:p w14:paraId="2CA6E7EF" w14:textId="77777777" w:rsidR="00BB61E2" w:rsidRDefault="007A4F2F">
      <w:pPr>
        <w:pStyle w:val="Heading2"/>
        <w:numPr>
          <w:ilvl w:val="1"/>
          <w:numId w:val="22"/>
        </w:numPr>
        <w:tabs>
          <w:tab w:val="left" w:pos="1198"/>
        </w:tabs>
        <w:spacing w:before="77"/>
        <w:ind w:left="1198" w:hanging="819"/>
        <w:jc w:val="left"/>
      </w:pPr>
      <w:bookmarkStart w:id="60" w:name="1.15._Changes_to_Aged_Care_Reforms"/>
      <w:bookmarkStart w:id="61" w:name="_bookmark20"/>
      <w:bookmarkEnd w:id="60"/>
      <w:bookmarkEnd w:id="61"/>
      <w:r>
        <w:t>Changes</w:t>
      </w:r>
      <w:r>
        <w:rPr>
          <w:spacing w:val="36"/>
        </w:rPr>
        <w:t xml:space="preserve"> </w:t>
      </w:r>
      <w:r>
        <w:t>to</w:t>
      </w:r>
      <w:r>
        <w:rPr>
          <w:spacing w:val="24"/>
        </w:rPr>
        <w:t xml:space="preserve"> </w:t>
      </w:r>
      <w:r>
        <w:t>Aged</w:t>
      </w:r>
      <w:r>
        <w:rPr>
          <w:spacing w:val="38"/>
        </w:rPr>
        <w:t xml:space="preserve"> </w:t>
      </w:r>
      <w:r>
        <w:t>Care</w:t>
      </w:r>
      <w:r>
        <w:rPr>
          <w:spacing w:val="39"/>
        </w:rPr>
        <w:t xml:space="preserve"> </w:t>
      </w:r>
      <w:r>
        <w:rPr>
          <w:spacing w:val="-2"/>
        </w:rPr>
        <w:t>Reforms</w:t>
      </w:r>
    </w:p>
    <w:p w14:paraId="1A1C8D6C" w14:textId="77777777" w:rsidR="00BB61E2" w:rsidRDefault="007A4F2F">
      <w:pPr>
        <w:pStyle w:val="BodyText"/>
        <w:spacing w:before="123"/>
        <w:ind w:left="391"/>
      </w:pPr>
      <w:r>
        <w:t>The</w:t>
      </w:r>
      <w:r>
        <w:rPr>
          <w:spacing w:val="11"/>
        </w:rPr>
        <w:t xml:space="preserve"> </w:t>
      </w:r>
      <w:r>
        <w:t>Australian</w:t>
      </w:r>
      <w:r>
        <w:rPr>
          <w:spacing w:val="14"/>
        </w:rPr>
        <w:t xml:space="preserve"> </w:t>
      </w:r>
      <w:r>
        <w:t>Government</w:t>
      </w:r>
      <w:r>
        <w:rPr>
          <w:spacing w:val="14"/>
        </w:rPr>
        <w:t xml:space="preserve"> </w:t>
      </w:r>
      <w:r>
        <w:t>is</w:t>
      </w:r>
      <w:r>
        <w:rPr>
          <w:spacing w:val="14"/>
        </w:rPr>
        <w:t xml:space="preserve"> </w:t>
      </w:r>
      <w:r>
        <w:t>making</w:t>
      </w:r>
      <w:r>
        <w:rPr>
          <w:spacing w:val="13"/>
        </w:rPr>
        <w:t xml:space="preserve"> </w:t>
      </w:r>
      <w:r>
        <w:t>positive</w:t>
      </w:r>
      <w:r>
        <w:rPr>
          <w:spacing w:val="14"/>
        </w:rPr>
        <w:t xml:space="preserve"> </w:t>
      </w:r>
      <w:r>
        <w:t>changes</w:t>
      </w:r>
      <w:r>
        <w:rPr>
          <w:spacing w:val="14"/>
        </w:rPr>
        <w:t xml:space="preserve"> </w:t>
      </w:r>
      <w:r>
        <w:t>to</w:t>
      </w:r>
      <w:r>
        <w:rPr>
          <w:spacing w:val="14"/>
        </w:rPr>
        <w:t xml:space="preserve"> </w:t>
      </w:r>
      <w:r>
        <w:t>aged</w:t>
      </w:r>
      <w:r>
        <w:rPr>
          <w:spacing w:val="14"/>
        </w:rPr>
        <w:t xml:space="preserve"> </w:t>
      </w:r>
      <w:r>
        <w:rPr>
          <w:spacing w:val="-2"/>
        </w:rPr>
        <w:t>care.</w:t>
      </w:r>
    </w:p>
    <w:p w14:paraId="546A3AA8" w14:textId="77777777" w:rsidR="00BB61E2" w:rsidRDefault="007A4F2F">
      <w:pPr>
        <w:pStyle w:val="BodyText"/>
        <w:spacing w:before="10" w:line="249" w:lineRule="auto"/>
        <w:ind w:left="402" w:right="447" w:hanging="12"/>
      </w:pPr>
      <w:r>
        <w:t>These changes – known as the aged care reforms – will improve aged care in Australia now and into the future.</w:t>
      </w:r>
    </w:p>
    <w:p w14:paraId="0A591162" w14:textId="77777777" w:rsidR="00BB61E2" w:rsidRDefault="007A4F2F">
      <w:pPr>
        <w:pStyle w:val="BodyText"/>
        <w:spacing w:before="115" w:line="249" w:lineRule="auto"/>
        <w:ind w:left="410" w:right="447" w:firstLine="5"/>
      </w:pPr>
      <w:r>
        <w:t xml:space="preserve">Many of these changes are in response to the recommendations of the Royal Commission into Aged Care Quality and Safety. The Royal Commission into Aged Care Quality and Safety’s final report titled </w:t>
      </w:r>
      <w:r>
        <w:rPr>
          <w:i/>
        </w:rPr>
        <w:t xml:space="preserve">Care, Dignity and Respect </w:t>
      </w:r>
      <w:r>
        <w:t>was tabled in Parliament on 1 March 2021.</w:t>
      </w:r>
    </w:p>
    <w:p w14:paraId="15FC819E" w14:textId="77777777" w:rsidR="00BB61E2" w:rsidRDefault="007A4F2F">
      <w:pPr>
        <w:pStyle w:val="BodyText"/>
        <w:spacing w:before="116" w:line="249" w:lineRule="auto"/>
        <w:ind w:left="416" w:right="447" w:hanging="25"/>
      </w:pPr>
      <w:r>
        <w:t>The government’s objective is to deliver the highest quality person-centred care for older people, where and when they need it. Some of the changes include:</w:t>
      </w:r>
    </w:p>
    <w:p w14:paraId="130559E7" w14:textId="77777777" w:rsidR="00BB61E2" w:rsidRDefault="007A4F2F">
      <w:pPr>
        <w:pStyle w:val="ListParagraph"/>
        <w:numPr>
          <w:ilvl w:val="2"/>
          <w:numId w:val="22"/>
        </w:numPr>
        <w:tabs>
          <w:tab w:val="left" w:pos="644"/>
        </w:tabs>
        <w:spacing w:before="115" w:line="249" w:lineRule="auto"/>
        <w:ind w:left="644" w:right="229" w:hanging="296"/>
        <w:rPr>
          <w:sz w:val="20"/>
        </w:rPr>
      </w:pPr>
      <w:r>
        <w:rPr>
          <w:sz w:val="20"/>
        </w:rPr>
        <w:t>introducing the Aged Care Bill 2024 to Parliament for a new Aged Care Act</w:t>
      </w:r>
      <w:r>
        <w:rPr>
          <w:position w:val="7"/>
          <w:sz w:val="11"/>
        </w:rPr>
        <w:t>10</w:t>
      </w:r>
      <w:r>
        <w:rPr>
          <w:spacing w:val="32"/>
          <w:position w:val="7"/>
          <w:sz w:val="11"/>
        </w:rPr>
        <w:t xml:space="preserve"> </w:t>
      </w:r>
      <w:r>
        <w:rPr>
          <w:sz w:val="20"/>
        </w:rPr>
        <w:t>– the main law that sets out how the aged care system operates</w:t>
      </w:r>
    </w:p>
    <w:p w14:paraId="4F569BAE" w14:textId="77777777" w:rsidR="00BB61E2" w:rsidRDefault="007A4F2F">
      <w:pPr>
        <w:pStyle w:val="ListParagraph"/>
        <w:numPr>
          <w:ilvl w:val="2"/>
          <w:numId w:val="22"/>
        </w:numPr>
        <w:tabs>
          <w:tab w:val="left" w:pos="645"/>
        </w:tabs>
        <w:spacing w:before="59" w:line="249" w:lineRule="auto"/>
        <w:ind w:left="645" w:right="218" w:hanging="296"/>
        <w:rPr>
          <w:sz w:val="20"/>
        </w:rPr>
      </w:pPr>
      <w:r>
        <w:rPr>
          <w:sz w:val="20"/>
        </w:rPr>
        <w:t>releasing a response to the Aged Care Taskforce</w:t>
      </w:r>
      <w:r>
        <w:rPr>
          <w:position w:val="7"/>
          <w:sz w:val="11"/>
        </w:rPr>
        <w:t>11</w:t>
      </w:r>
      <w:r>
        <w:rPr>
          <w:spacing w:val="32"/>
          <w:position w:val="7"/>
          <w:sz w:val="11"/>
        </w:rPr>
        <w:t xml:space="preserve"> </w:t>
      </w:r>
      <w:r>
        <w:rPr>
          <w:sz w:val="20"/>
        </w:rPr>
        <w:t xml:space="preserve">for an aged care system that is fair </w:t>
      </w:r>
      <w:r>
        <w:rPr>
          <w:sz w:val="20"/>
        </w:rPr>
        <w:t>and equitable for everyone in Australia</w:t>
      </w:r>
    </w:p>
    <w:p w14:paraId="489F34DB" w14:textId="77777777" w:rsidR="00BB61E2" w:rsidRDefault="007A4F2F">
      <w:pPr>
        <w:pStyle w:val="ListParagraph"/>
        <w:numPr>
          <w:ilvl w:val="2"/>
          <w:numId w:val="22"/>
        </w:numPr>
        <w:tabs>
          <w:tab w:val="left" w:pos="643"/>
        </w:tabs>
        <w:spacing w:before="58" w:line="249" w:lineRule="auto"/>
        <w:ind w:left="643" w:right="252" w:hanging="294"/>
        <w:rPr>
          <w:sz w:val="20"/>
        </w:rPr>
      </w:pPr>
      <w:r>
        <w:rPr>
          <w:sz w:val="20"/>
        </w:rPr>
        <w:t>announcing the details of the Support at Home program to help older people live independently at home for longer – around 1.4 million Australians will benefit from the new program by 2035</w:t>
      </w:r>
    </w:p>
    <w:p w14:paraId="1EBB9CD0" w14:textId="77777777" w:rsidR="00BB61E2" w:rsidRDefault="007A4F2F">
      <w:pPr>
        <w:pStyle w:val="ListParagraph"/>
        <w:numPr>
          <w:ilvl w:val="2"/>
          <w:numId w:val="22"/>
        </w:numPr>
        <w:tabs>
          <w:tab w:val="left" w:pos="643"/>
        </w:tabs>
        <w:spacing w:before="59" w:line="249" w:lineRule="auto"/>
        <w:ind w:left="643" w:right="227" w:hanging="294"/>
        <w:rPr>
          <w:sz w:val="20"/>
        </w:rPr>
      </w:pPr>
      <w:r>
        <w:rPr>
          <w:sz w:val="20"/>
        </w:rPr>
        <w:t xml:space="preserve">introducing the 24/7 </w:t>
      </w:r>
      <w:r>
        <w:rPr>
          <w:sz w:val="20"/>
        </w:rPr>
        <w:t>registered nurse responsibility, which means a nurse must be on-site and on duty in all aged care homes 24 hours a day, 7 days a week</w:t>
      </w:r>
    </w:p>
    <w:p w14:paraId="1E7B9694" w14:textId="77777777" w:rsidR="00BB61E2" w:rsidRDefault="007A4F2F">
      <w:pPr>
        <w:pStyle w:val="ListParagraph"/>
        <w:numPr>
          <w:ilvl w:val="2"/>
          <w:numId w:val="22"/>
        </w:numPr>
        <w:tabs>
          <w:tab w:val="left" w:pos="642"/>
          <w:tab w:val="left" w:pos="644"/>
        </w:tabs>
        <w:spacing w:before="58" w:line="249" w:lineRule="auto"/>
        <w:ind w:right="295" w:hanging="293"/>
        <w:rPr>
          <w:sz w:val="20"/>
        </w:rPr>
      </w:pPr>
      <w:r>
        <w:rPr>
          <w:sz w:val="20"/>
        </w:rPr>
        <w:t>introducing a sector average of 200 mandatory care minutes per resident per day</w:t>
      </w:r>
      <w:r>
        <w:rPr>
          <w:spacing w:val="40"/>
          <w:sz w:val="20"/>
        </w:rPr>
        <w:t xml:space="preserve"> </w:t>
      </w:r>
      <w:r>
        <w:rPr>
          <w:sz w:val="20"/>
        </w:rPr>
        <w:t>to make sure people living in aged care homes have their clinical and personal</w:t>
      </w:r>
      <w:r>
        <w:rPr>
          <w:spacing w:val="40"/>
          <w:sz w:val="20"/>
        </w:rPr>
        <w:t xml:space="preserve"> </w:t>
      </w:r>
      <w:r>
        <w:rPr>
          <w:sz w:val="20"/>
        </w:rPr>
        <w:t>care</w:t>
      </w:r>
      <w:r>
        <w:rPr>
          <w:spacing w:val="6"/>
          <w:sz w:val="20"/>
        </w:rPr>
        <w:t xml:space="preserve"> </w:t>
      </w:r>
      <w:r>
        <w:rPr>
          <w:sz w:val="20"/>
        </w:rPr>
        <w:t>needs</w:t>
      </w:r>
      <w:r>
        <w:rPr>
          <w:spacing w:val="9"/>
          <w:sz w:val="20"/>
        </w:rPr>
        <w:t xml:space="preserve"> </w:t>
      </w:r>
      <w:r>
        <w:rPr>
          <w:sz w:val="20"/>
        </w:rPr>
        <w:t>met</w:t>
      </w:r>
      <w:r>
        <w:rPr>
          <w:spacing w:val="9"/>
          <w:sz w:val="20"/>
        </w:rPr>
        <w:t xml:space="preserve"> </w:t>
      </w:r>
      <w:r>
        <w:rPr>
          <w:sz w:val="20"/>
        </w:rPr>
        <w:t>each</w:t>
      </w:r>
      <w:r>
        <w:rPr>
          <w:spacing w:val="9"/>
          <w:sz w:val="20"/>
        </w:rPr>
        <w:t xml:space="preserve"> </w:t>
      </w:r>
      <w:r>
        <w:rPr>
          <w:sz w:val="20"/>
        </w:rPr>
        <w:t>day</w:t>
      </w:r>
      <w:r>
        <w:rPr>
          <w:spacing w:val="9"/>
          <w:sz w:val="20"/>
        </w:rPr>
        <w:t xml:space="preserve"> </w:t>
      </w:r>
      <w:r>
        <w:rPr>
          <w:sz w:val="20"/>
        </w:rPr>
        <w:t>–</w:t>
      </w:r>
      <w:r>
        <w:rPr>
          <w:spacing w:val="9"/>
          <w:sz w:val="20"/>
        </w:rPr>
        <w:t xml:space="preserve"> </w:t>
      </w:r>
      <w:r>
        <w:rPr>
          <w:sz w:val="20"/>
        </w:rPr>
        <w:t>this</w:t>
      </w:r>
      <w:r>
        <w:rPr>
          <w:spacing w:val="9"/>
          <w:sz w:val="20"/>
        </w:rPr>
        <w:t xml:space="preserve"> </w:t>
      </w:r>
      <w:r>
        <w:rPr>
          <w:sz w:val="20"/>
        </w:rPr>
        <w:t>will</w:t>
      </w:r>
      <w:r>
        <w:rPr>
          <w:spacing w:val="9"/>
          <w:sz w:val="20"/>
        </w:rPr>
        <w:t xml:space="preserve"> </w:t>
      </w:r>
      <w:r>
        <w:rPr>
          <w:sz w:val="20"/>
        </w:rPr>
        <w:t>increase</w:t>
      </w:r>
      <w:r>
        <w:rPr>
          <w:spacing w:val="9"/>
          <w:sz w:val="20"/>
        </w:rPr>
        <w:t xml:space="preserve"> </w:t>
      </w:r>
      <w:r>
        <w:rPr>
          <w:sz w:val="20"/>
        </w:rPr>
        <w:t>from</w:t>
      </w:r>
      <w:r>
        <w:rPr>
          <w:spacing w:val="9"/>
          <w:sz w:val="20"/>
        </w:rPr>
        <w:t xml:space="preserve"> </w:t>
      </w:r>
      <w:r>
        <w:rPr>
          <w:sz w:val="20"/>
        </w:rPr>
        <w:t>1</w:t>
      </w:r>
      <w:r>
        <w:rPr>
          <w:spacing w:val="9"/>
          <w:sz w:val="20"/>
        </w:rPr>
        <w:t xml:space="preserve"> </w:t>
      </w:r>
      <w:r>
        <w:rPr>
          <w:sz w:val="20"/>
        </w:rPr>
        <w:t>October</w:t>
      </w:r>
      <w:r>
        <w:rPr>
          <w:spacing w:val="9"/>
          <w:sz w:val="20"/>
        </w:rPr>
        <w:t xml:space="preserve"> </w:t>
      </w:r>
      <w:r>
        <w:rPr>
          <w:sz w:val="20"/>
        </w:rPr>
        <w:t>2024</w:t>
      </w:r>
      <w:r>
        <w:rPr>
          <w:spacing w:val="9"/>
          <w:sz w:val="20"/>
        </w:rPr>
        <w:t xml:space="preserve"> </w:t>
      </w:r>
      <w:r>
        <w:rPr>
          <w:sz w:val="20"/>
        </w:rPr>
        <w:t>to</w:t>
      </w:r>
      <w:r>
        <w:rPr>
          <w:spacing w:val="9"/>
          <w:sz w:val="20"/>
        </w:rPr>
        <w:t xml:space="preserve"> </w:t>
      </w:r>
      <w:r>
        <w:rPr>
          <w:sz w:val="20"/>
        </w:rPr>
        <w:t>215</w:t>
      </w:r>
      <w:r>
        <w:rPr>
          <w:spacing w:val="9"/>
          <w:sz w:val="20"/>
        </w:rPr>
        <w:t xml:space="preserve"> </w:t>
      </w:r>
      <w:r>
        <w:rPr>
          <w:spacing w:val="-2"/>
          <w:sz w:val="20"/>
        </w:rPr>
        <w:t>minutes</w:t>
      </w:r>
    </w:p>
    <w:p w14:paraId="064C7C64" w14:textId="77777777" w:rsidR="00BB61E2" w:rsidRDefault="007A4F2F">
      <w:pPr>
        <w:pStyle w:val="ListParagraph"/>
        <w:numPr>
          <w:ilvl w:val="2"/>
          <w:numId w:val="22"/>
        </w:numPr>
        <w:tabs>
          <w:tab w:val="left" w:pos="644"/>
          <w:tab w:val="left" w:pos="647"/>
        </w:tabs>
        <w:spacing w:before="60" w:line="249" w:lineRule="auto"/>
        <w:ind w:left="644" w:right="308" w:hanging="296"/>
        <w:rPr>
          <w:sz w:val="20"/>
        </w:rPr>
      </w:pPr>
      <w:r>
        <w:rPr>
          <w:sz w:val="20"/>
        </w:rPr>
        <w:t>launching the Integrated Assessment Tool on 1 July 2024 as the first stage of the new Single Assessment System to simplify and improve access to aged care</w:t>
      </w:r>
    </w:p>
    <w:p w14:paraId="3F4CCCE3" w14:textId="77777777" w:rsidR="00BB61E2" w:rsidRDefault="007A4F2F">
      <w:pPr>
        <w:pStyle w:val="ListParagraph"/>
        <w:numPr>
          <w:ilvl w:val="2"/>
          <w:numId w:val="22"/>
        </w:numPr>
        <w:tabs>
          <w:tab w:val="left" w:pos="643"/>
        </w:tabs>
        <w:spacing w:before="58" w:line="249" w:lineRule="auto"/>
        <w:ind w:left="643" w:right="232" w:hanging="294"/>
        <w:rPr>
          <w:sz w:val="20"/>
        </w:rPr>
      </w:pPr>
      <w:r>
        <w:rPr>
          <w:sz w:val="20"/>
        </w:rPr>
        <w:t>publishing information about the finances and operations of aged care homes and other aged care providers on My Aged Care’s ‘find a provider’ tool</w:t>
      </w:r>
    </w:p>
    <w:p w14:paraId="005D0207" w14:textId="77777777" w:rsidR="00BB61E2" w:rsidRDefault="007A4F2F">
      <w:pPr>
        <w:pStyle w:val="ListParagraph"/>
        <w:numPr>
          <w:ilvl w:val="2"/>
          <w:numId w:val="22"/>
        </w:numPr>
        <w:tabs>
          <w:tab w:val="left" w:pos="639"/>
          <w:tab w:val="left" w:pos="642"/>
        </w:tabs>
        <w:spacing w:before="58" w:line="249" w:lineRule="auto"/>
        <w:ind w:right="578" w:hanging="293"/>
        <w:rPr>
          <w:sz w:val="20"/>
        </w:rPr>
      </w:pPr>
      <w:r>
        <w:rPr>
          <w:sz w:val="20"/>
        </w:rPr>
        <w:t>establishing a Food, Nutrition and Dining Hotline, where older people in aged care homes, their families and carers can ask questions, get advice and make complaints about their food</w:t>
      </w:r>
    </w:p>
    <w:p w14:paraId="0B2366B1" w14:textId="77777777" w:rsidR="00BB61E2" w:rsidRDefault="007A4F2F">
      <w:pPr>
        <w:pStyle w:val="ListParagraph"/>
        <w:numPr>
          <w:ilvl w:val="2"/>
          <w:numId w:val="22"/>
        </w:numPr>
        <w:tabs>
          <w:tab w:val="left" w:pos="639"/>
          <w:tab w:val="left" w:pos="644"/>
        </w:tabs>
        <w:spacing w:before="59" w:line="249" w:lineRule="auto"/>
        <w:ind w:left="639" w:right="545" w:hanging="290"/>
        <w:rPr>
          <w:sz w:val="20"/>
        </w:rPr>
      </w:pPr>
      <w:r>
        <w:rPr>
          <w:sz w:val="20"/>
        </w:rPr>
        <w:t>introducing Star Ratings to help older people, their families and carers to more easily compare aged care homes and make informed choices</w:t>
      </w:r>
    </w:p>
    <w:p w14:paraId="682744DB" w14:textId="77777777" w:rsidR="00BB61E2" w:rsidRDefault="007A4F2F">
      <w:pPr>
        <w:pStyle w:val="ListParagraph"/>
        <w:numPr>
          <w:ilvl w:val="2"/>
          <w:numId w:val="22"/>
        </w:numPr>
        <w:tabs>
          <w:tab w:val="left" w:pos="643"/>
          <w:tab w:val="left" w:pos="645"/>
        </w:tabs>
        <w:spacing w:before="59" w:line="249" w:lineRule="auto"/>
        <w:ind w:left="643" w:right="421" w:hanging="294"/>
        <w:rPr>
          <w:sz w:val="20"/>
        </w:rPr>
      </w:pPr>
      <w:r>
        <w:rPr>
          <w:sz w:val="20"/>
        </w:rPr>
        <w:t>funding a 15% wage rise for more than 250,000 aged care workers, recognising the value of aged care workers and the important work they do</w:t>
      </w:r>
    </w:p>
    <w:p w14:paraId="45896263" w14:textId="77777777" w:rsidR="00BB61E2" w:rsidRDefault="007A4F2F">
      <w:pPr>
        <w:pStyle w:val="ListParagraph"/>
        <w:numPr>
          <w:ilvl w:val="2"/>
          <w:numId w:val="22"/>
        </w:numPr>
        <w:tabs>
          <w:tab w:val="left" w:pos="643"/>
        </w:tabs>
        <w:spacing w:before="58" w:line="249" w:lineRule="auto"/>
        <w:ind w:left="643" w:right="681" w:hanging="294"/>
        <w:rPr>
          <w:sz w:val="20"/>
        </w:rPr>
      </w:pPr>
      <w:r>
        <w:rPr>
          <w:sz w:val="20"/>
        </w:rPr>
        <w:t xml:space="preserve">introducing face-to-face support in Services Australia service centres to help older people and their families and carers access the aged </w:t>
      </w:r>
      <w:r>
        <w:rPr>
          <w:sz w:val="20"/>
        </w:rPr>
        <w:t>care system.</w:t>
      </w:r>
    </w:p>
    <w:p w14:paraId="42903C8B" w14:textId="77777777" w:rsidR="00BB61E2" w:rsidRDefault="007A4F2F">
      <w:pPr>
        <w:pStyle w:val="BodyText"/>
        <w:spacing w:before="172" w:line="249" w:lineRule="auto"/>
        <w:ind w:left="410" w:right="393" w:hanging="19"/>
        <w:jc w:val="both"/>
      </w:pPr>
      <w:r>
        <w:t>The ambitious reform program has embraced both the spirit and intent of the Royal Commission recommendations and has been matched by significant investment to improve the quality and safety of our aged care services.</w:t>
      </w:r>
    </w:p>
    <w:p w14:paraId="326F6C66" w14:textId="77777777" w:rsidR="00BB61E2" w:rsidRDefault="007A4F2F">
      <w:pPr>
        <w:pStyle w:val="BodyText"/>
        <w:spacing w:before="116" w:line="249" w:lineRule="auto"/>
        <w:ind w:left="415" w:right="513" w:hanging="25"/>
      </w:pPr>
      <w:r>
        <w:t>The</w:t>
      </w:r>
      <w:r>
        <w:rPr>
          <w:spacing w:val="19"/>
        </w:rPr>
        <w:t xml:space="preserve"> </w:t>
      </w:r>
      <w:r>
        <w:t>2023–24</w:t>
      </w:r>
      <w:r>
        <w:rPr>
          <w:spacing w:val="19"/>
        </w:rPr>
        <w:t xml:space="preserve"> </w:t>
      </w:r>
      <w:r>
        <w:t>Budget</w:t>
      </w:r>
      <w:r>
        <w:rPr>
          <w:spacing w:val="19"/>
        </w:rPr>
        <w:t xml:space="preserve"> </w:t>
      </w:r>
      <w:r>
        <w:t>allocated</w:t>
      </w:r>
      <w:r>
        <w:rPr>
          <w:spacing w:val="19"/>
        </w:rPr>
        <w:t xml:space="preserve"> </w:t>
      </w:r>
      <w:r>
        <w:t>$36</w:t>
      </w:r>
      <w:r>
        <w:rPr>
          <w:spacing w:val="19"/>
        </w:rPr>
        <w:t xml:space="preserve"> </w:t>
      </w:r>
      <w:r>
        <w:t>billion</w:t>
      </w:r>
      <w:r>
        <w:rPr>
          <w:spacing w:val="19"/>
        </w:rPr>
        <w:t xml:space="preserve"> </w:t>
      </w:r>
      <w:r>
        <w:t>for</w:t>
      </w:r>
      <w:r>
        <w:rPr>
          <w:spacing w:val="19"/>
        </w:rPr>
        <w:t xml:space="preserve"> </w:t>
      </w:r>
      <w:r>
        <w:t>aged</w:t>
      </w:r>
      <w:r>
        <w:rPr>
          <w:spacing w:val="19"/>
        </w:rPr>
        <w:t xml:space="preserve"> </w:t>
      </w:r>
      <w:r>
        <w:t>care</w:t>
      </w:r>
      <w:r>
        <w:rPr>
          <w:spacing w:val="19"/>
        </w:rPr>
        <w:t xml:space="preserve"> </w:t>
      </w:r>
      <w:r>
        <w:t>and</w:t>
      </w:r>
      <w:r>
        <w:rPr>
          <w:spacing w:val="19"/>
        </w:rPr>
        <w:t xml:space="preserve"> </w:t>
      </w:r>
      <w:r>
        <w:t>addressed</w:t>
      </w:r>
      <w:r>
        <w:rPr>
          <w:spacing w:val="19"/>
        </w:rPr>
        <w:t xml:space="preserve"> </w:t>
      </w:r>
      <w:r>
        <w:t>in</w:t>
      </w:r>
      <w:r>
        <w:rPr>
          <w:spacing w:val="19"/>
        </w:rPr>
        <w:t xml:space="preserve"> </w:t>
      </w:r>
      <w:r>
        <w:t>full</w:t>
      </w:r>
      <w:r>
        <w:rPr>
          <w:spacing w:val="19"/>
        </w:rPr>
        <w:t xml:space="preserve"> </w:t>
      </w:r>
      <w:r>
        <w:t>or in part, 44 recommendations from the Royal Commission into Aged Care Quality and Safety.</w:t>
      </w:r>
    </w:p>
    <w:p w14:paraId="779E5EF7" w14:textId="77777777" w:rsidR="00BB61E2" w:rsidRDefault="007A4F2F">
      <w:pPr>
        <w:pStyle w:val="BodyText"/>
        <w:spacing w:before="3"/>
        <w:rPr>
          <w:sz w:val="15"/>
        </w:rPr>
      </w:pPr>
      <w:r>
        <w:rPr>
          <w:noProof/>
        </w:rPr>
        <mc:AlternateContent>
          <mc:Choice Requires="wps">
            <w:drawing>
              <wp:anchor distT="0" distB="0" distL="0" distR="0" simplePos="0" relativeHeight="487593472" behindDoc="1" locked="0" layoutInCell="1" allowOverlap="1" wp14:anchorId="7261B35F" wp14:editId="292B369A">
                <wp:simplePos x="0" y="0"/>
                <wp:positionH relativeFrom="page">
                  <wp:posOffset>791999</wp:posOffset>
                </wp:positionH>
                <wp:positionV relativeFrom="paragraph">
                  <wp:posOffset>126868</wp:posOffset>
                </wp:positionV>
                <wp:extent cx="72009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9C824A" id="Graphic 15" o:spid="_x0000_s1026" style="position:absolute;margin-left:62.35pt;margin-top:10pt;width:56.7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" path="m,l720001,e" filled="f" strokeweight="1pt">
                <v:path arrowok="t"/>
                <w10:wrap type="topAndBottom" anchorx="page"/>
              </v:shape>
            </w:pict>
          </mc:Fallback>
        </mc:AlternateContent>
      </w:r>
    </w:p>
    <w:p w14:paraId="11AE28BD" w14:textId="77777777" w:rsidR="00BB61E2" w:rsidRDefault="00BB61E2">
      <w:pPr>
        <w:pStyle w:val="ListParagraph"/>
        <w:numPr>
          <w:ilvl w:val="0"/>
          <w:numId w:val="20"/>
        </w:numPr>
        <w:tabs>
          <w:tab w:val="left" w:pos="735"/>
        </w:tabs>
        <w:spacing w:before="96"/>
        <w:ind w:left="735" w:hanging="338"/>
        <w:jc w:val="left"/>
        <w:rPr>
          <w:sz w:val="16"/>
        </w:rPr>
      </w:pPr>
      <w:hyperlink r:id="rId26">
        <w:r>
          <w:rPr>
            <w:sz w:val="16"/>
            <w:u w:val="single"/>
          </w:rPr>
          <w:t>New</w:t>
        </w:r>
        <w:r>
          <w:rPr>
            <w:spacing w:val="-3"/>
            <w:sz w:val="16"/>
            <w:u w:val="single"/>
          </w:rPr>
          <w:t xml:space="preserve"> </w:t>
        </w:r>
        <w:r>
          <w:rPr>
            <w:sz w:val="16"/>
            <w:u w:val="single"/>
          </w:rPr>
          <w:t>Aged</w:t>
        </w:r>
        <w:r>
          <w:rPr>
            <w:spacing w:val="7"/>
            <w:sz w:val="16"/>
            <w:u w:val="single"/>
          </w:rPr>
          <w:t xml:space="preserve"> </w:t>
        </w:r>
        <w:r>
          <w:rPr>
            <w:sz w:val="16"/>
            <w:u w:val="single"/>
          </w:rPr>
          <w:t>Care</w:t>
        </w:r>
        <w:r>
          <w:rPr>
            <w:spacing w:val="-2"/>
            <w:sz w:val="16"/>
            <w:u w:val="single"/>
          </w:rPr>
          <w:t xml:space="preserve"> </w:t>
        </w:r>
        <w:r>
          <w:rPr>
            <w:sz w:val="16"/>
            <w:u w:val="single"/>
          </w:rPr>
          <w:t>Act</w:t>
        </w:r>
        <w:r>
          <w:rPr>
            <w:spacing w:val="7"/>
            <w:sz w:val="16"/>
            <w:u w:val="single"/>
          </w:rPr>
          <w:t xml:space="preserve"> </w:t>
        </w:r>
        <w:r>
          <w:rPr>
            <w:sz w:val="16"/>
            <w:u w:val="single"/>
          </w:rPr>
          <w:t>|</w:t>
        </w:r>
        <w:r>
          <w:rPr>
            <w:spacing w:val="-3"/>
            <w:sz w:val="16"/>
            <w:u w:val="single"/>
          </w:rPr>
          <w:t xml:space="preserve"> </w:t>
        </w:r>
        <w:r>
          <w:rPr>
            <w:sz w:val="16"/>
            <w:u w:val="single"/>
          </w:rPr>
          <w:t>Australian</w:t>
        </w:r>
        <w:r>
          <w:rPr>
            <w:spacing w:val="8"/>
            <w:sz w:val="16"/>
            <w:u w:val="single"/>
          </w:rPr>
          <w:t xml:space="preserve"> </w:t>
        </w:r>
        <w:r>
          <w:rPr>
            <w:sz w:val="16"/>
            <w:u w:val="single"/>
          </w:rPr>
          <w:t>Government</w:t>
        </w:r>
        <w:r>
          <w:rPr>
            <w:spacing w:val="7"/>
            <w:sz w:val="16"/>
            <w:u w:val="single"/>
          </w:rPr>
          <w:t xml:space="preserve"> </w:t>
        </w:r>
        <w:r>
          <w:rPr>
            <w:sz w:val="16"/>
            <w:u w:val="single"/>
          </w:rPr>
          <w:t>Department</w:t>
        </w:r>
        <w:r>
          <w:rPr>
            <w:spacing w:val="7"/>
            <w:sz w:val="16"/>
            <w:u w:val="single"/>
          </w:rPr>
          <w:t xml:space="preserve"> </w:t>
        </w:r>
        <w:r>
          <w:rPr>
            <w:sz w:val="16"/>
            <w:u w:val="single"/>
          </w:rPr>
          <w:t>of</w:t>
        </w:r>
        <w:r>
          <w:rPr>
            <w:spacing w:val="8"/>
            <w:sz w:val="16"/>
            <w:u w:val="single"/>
          </w:rPr>
          <w:t xml:space="preserve"> </w:t>
        </w:r>
        <w:r>
          <w:rPr>
            <w:sz w:val="16"/>
            <w:u w:val="single"/>
          </w:rPr>
          <w:t>Health</w:t>
        </w:r>
        <w:r>
          <w:rPr>
            <w:spacing w:val="7"/>
            <w:sz w:val="16"/>
            <w:u w:val="single"/>
          </w:rPr>
          <w:t xml:space="preserve"> </w:t>
        </w:r>
        <w:r>
          <w:rPr>
            <w:sz w:val="16"/>
            <w:u w:val="single"/>
          </w:rPr>
          <w:t>and</w:t>
        </w:r>
        <w:r>
          <w:rPr>
            <w:spacing w:val="-3"/>
            <w:sz w:val="16"/>
            <w:u w:val="single"/>
          </w:rPr>
          <w:t xml:space="preserve"> </w:t>
        </w:r>
        <w:r>
          <w:rPr>
            <w:sz w:val="16"/>
            <w:u w:val="single"/>
          </w:rPr>
          <w:t>Aged</w:t>
        </w:r>
        <w:r>
          <w:rPr>
            <w:spacing w:val="8"/>
            <w:sz w:val="16"/>
            <w:u w:val="single"/>
          </w:rPr>
          <w:t xml:space="preserve"> </w:t>
        </w:r>
        <w:r>
          <w:rPr>
            <w:spacing w:val="-4"/>
            <w:sz w:val="16"/>
            <w:u w:val="single"/>
          </w:rPr>
          <w:t>Care</w:t>
        </w:r>
      </w:hyperlink>
    </w:p>
    <w:p w14:paraId="615D89A3" w14:textId="77777777" w:rsidR="00BB61E2" w:rsidRDefault="00BB61E2">
      <w:pPr>
        <w:pStyle w:val="ListParagraph"/>
        <w:numPr>
          <w:ilvl w:val="0"/>
          <w:numId w:val="20"/>
        </w:numPr>
        <w:tabs>
          <w:tab w:val="left" w:pos="726"/>
        </w:tabs>
        <w:spacing w:before="73"/>
        <w:ind w:left="726" w:hanging="329"/>
        <w:jc w:val="left"/>
        <w:rPr>
          <w:sz w:val="16"/>
        </w:rPr>
      </w:pPr>
      <w:hyperlink r:id="rId27">
        <w:r>
          <w:rPr>
            <w:sz w:val="16"/>
            <w:u w:val="single"/>
          </w:rPr>
          <w:t>Aged</w:t>
        </w:r>
        <w:r>
          <w:rPr>
            <w:spacing w:val="4"/>
            <w:sz w:val="16"/>
            <w:u w:val="single"/>
          </w:rPr>
          <w:t xml:space="preserve"> </w:t>
        </w:r>
        <w:r>
          <w:rPr>
            <w:sz w:val="16"/>
            <w:u w:val="single"/>
          </w:rPr>
          <w:t>Care</w:t>
        </w:r>
        <w:r>
          <w:rPr>
            <w:spacing w:val="3"/>
            <w:sz w:val="16"/>
            <w:u w:val="single"/>
          </w:rPr>
          <w:t xml:space="preserve"> </w:t>
        </w:r>
        <w:r>
          <w:rPr>
            <w:sz w:val="16"/>
            <w:u w:val="single"/>
          </w:rPr>
          <w:t>Taskforce</w:t>
        </w:r>
        <w:r>
          <w:rPr>
            <w:spacing w:val="6"/>
            <w:sz w:val="16"/>
            <w:u w:val="single"/>
          </w:rPr>
          <w:t xml:space="preserve"> </w:t>
        </w:r>
        <w:r>
          <w:rPr>
            <w:sz w:val="16"/>
            <w:u w:val="single"/>
          </w:rPr>
          <w:t>|</w:t>
        </w:r>
        <w:r>
          <w:rPr>
            <w:spacing w:val="-3"/>
            <w:sz w:val="16"/>
            <w:u w:val="single"/>
          </w:rPr>
          <w:t xml:space="preserve"> </w:t>
        </w:r>
        <w:r>
          <w:rPr>
            <w:sz w:val="16"/>
            <w:u w:val="single"/>
          </w:rPr>
          <w:t>Australian</w:t>
        </w:r>
        <w:r>
          <w:rPr>
            <w:spacing w:val="6"/>
            <w:sz w:val="16"/>
            <w:u w:val="single"/>
          </w:rPr>
          <w:t xml:space="preserve"> </w:t>
        </w:r>
        <w:r>
          <w:rPr>
            <w:sz w:val="16"/>
            <w:u w:val="single"/>
          </w:rPr>
          <w:t>Government</w:t>
        </w:r>
        <w:r>
          <w:rPr>
            <w:spacing w:val="6"/>
            <w:sz w:val="16"/>
            <w:u w:val="single"/>
          </w:rPr>
          <w:t xml:space="preserve"> </w:t>
        </w:r>
        <w:r>
          <w:rPr>
            <w:sz w:val="16"/>
            <w:u w:val="single"/>
          </w:rPr>
          <w:t>Department</w:t>
        </w:r>
        <w:r>
          <w:rPr>
            <w:spacing w:val="6"/>
            <w:sz w:val="16"/>
            <w:u w:val="single"/>
          </w:rPr>
          <w:t xml:space="preserve"> </w:t>
        </w:r>
        <w:r>
          <w:rPr>
            <w:sz w:val="16"/>
            <w:u w:val="single"/>
          </w:rPr>
          <w:t>of</w:t>
        </w:r>
        <w:r>
          <w:rPr>
            <w:spacing w:val="6"/>
            <w:sz w:val="16"/>
            <w:u w:val="single"/>
          </w:rPr>
          <w:t xml:space="preserve"> </w:t>
        </w:r>
        <w:r>
          <w:rPr>
            <w:sz w:val="16"/>
            <w:u w:val="single"/>
          </w:rPr>
          <w:t>Health</w:t>
        </w:r>
        <w:r>
          <w:rPr>
            <w:spacing w:val="7"/>
            <w:sz w:val="16"/>
            <w:u w:val="single"/>
          </w:rPr>
          <w:t xml:space="preserve"> </w:t>
        </w:r>
        <w:r>
          <w:rPr>
            <w:sz w:val="16"/>
            <w:u w:val="single"/>
          </w:rPr>
          <w:t>and</w:t>
        </w:r>
        <w:r>
          <w:rPr>
            <w:spacing w:val="-4"/>
            <w:sz w:val="16"/>
            <w:u w:val="single"/>
          </w:rPr>
          <w:t xml:space="preserve"> </w:t>
        </w:r>
        <w:r>
          <w:rPr>
            <w:sz w:val="16"/>
            <w:u w:val="single"/>
          </w:rPr>
          <w:t>Aged</w:t>
        </w:r>
        <w:r>
          <w:rPr>
            <w:spacing w:val="7"/>
            <w:sz w:val="16"/>
            <w:u w:val="single"/>
          </w:rPr>
          <w:t xml:space="preserve"> </w:t>
        </w:r>
        <w:r>
          <w:rPr>
            <w:spacing w:val="-4"/>
            <w:sz w:val="16"/>
            <w:u w:val="single"/>
          </w:rPr>
          <w:t>Care</w:t>
        </w:r>
      </w:hyperlink>
    </w:p>
    <w:p w14:paraId="5C762E25" w14:textId="77777777" w:rsidR="00BB61E2" w:rsidRDefault="00BB61E2">
      <w:pPr>
        <w:rPr>
          <w:sz w:val="16"/>
        </w:rPr>
        <w:sectPr w:rsidR="00BB61E2">
          <w:pgSz w:w="9980" w:h="14180"/>
          <w:pgMar w:top="980" w:right="840" w:bottom="660" w:left="840" w:header="0" w:footer="473" w:gutter="0"/>
          <w:cols w:space="720"/>
        </w:sectPr>
      </w:pPr>
    </w:p>
    <w:p w14:paraId="3CD52BEA" w14:textId="77777777" w:rsidR="00BB61E2" w:rsidRDefault="007A4F2F">
      <w:pPr>
        <w:pStyle w:val="Heading1"/>
        <w:numPr>
          <w:ilvl w:val="0"/>
          <w:numId w:val="22"/>
        </w:numPr>
        <w:tabs>
          <w:tab w:val="left" w:pos="751"/>
        </w:tabs>
        <w:ind w:left="751" w:hanging="581"/>
        <w:jc w:val="left"/>
      </w:pPr>
      <w:bookmarkStart w:id="62" w:name="2._Informed_Access_to_Aged_Care"/>
      <w:bookmarkStart w:id="63" w:name="2.1._Enabling_people_to_make_informed_ch"/>
      <w:bookmarkStart w:id="64" w:name="Calls,_correspondence,_website_and_appoi"/>
      <w:bookmarkStart w:id="65" w:name="_bookmark21"/>
      <w:bookmarkEnd w:id="62"/>
      <w:bookmarkEnd w:id="63"/>
      <w:bookmarkEnd w:id="64"/>
      <w:bookmarkEnd w:id="65"/>
      <w:r>
        <w:t>Informed</w:t>
      </w:r>
      <w:r>
        <w:rPr>
          <w:spacing w:val="5"/>
        </w:rPr>
        <w:t xml:space="preserve"> </w:t>
      </w:r>
      <w:r>
        <w:t>Access</w:t>
      </w:r>
      <w:r>
        <w:rPr>
          <w:spacing w:val="26"/>
        </w:rPr>
        <w:t xml:space="preserve"> </w:t>
      </w:r>
      <w:r>
        <w:t>to</w:t>
      </w:r>
      <w:r>
        <w:rPr>
          <w:spacing w:val="7"/>
        </w:rPr>
        <w:t xml:space="preserve"> </w:t>
      </w:r>
      <w:r>
        <w:t>Aged</w:t>
      </w:r>
      <w:r>
        <w:rPr>
          <w:spacing w:val="26"/>
        </w:rPr>
        <w:t xml:space="preserve"> </w:t>
      </w:r>
      <w:r>
        <w:rPr>
          <w:spacing w:val="-4"/>
        </w:rPr>
        <w:t>Care</w:t>
      </w:r>
    </w:p>
    <w:p w14:paraId="59028E1E" w14:textId="77777777" w:rsidR="00BB61E2" w:rsidRDefault="007A4F2F">
      <w:pPr>
        <w:pStyle w:val="BodyText"/>
        <w:spacing w:before="154" w:line="271" w:lineRule="auto"/>
        <w:ind w:left="191" w:right="513" w:hanging="27"/>
      </w:pPr>
      <w:r>
        <w:t>The Australian Government provides support to older people in Australia, their</w:t>
      </w:r>
      <w:r>
        <w:rPr>
          <w:spacing w:val="40"/>
        </w:rPr>
        <w:t xml:space="preserve"> </w:t>
      </w:r>
      <w:r>
        <w:t>families, representatives and carers to access consistent, accessible, inclusive,</w:t>
      </w:r>
      <w:r>
        <w:rPr>
          <w:spacing w:val="40"/>
        </w:rPr>
        <w:t xml:space="preserve"> </w:t>
      </w:r>
      <w:r>
        <w:t>reliable and useful information about the aged care system and aged care providers.</w:t>
      </w:r>
    </w:p>
    <w:p w14:paraId="5212F422" w14:textId="77777777" w:rsidR="00BB61E2" w:rsidRDefault="007A4F2F">
      <w:pPr>
        <w:pStyle w:val="BodyText"/>
        <w:spacing w:before="113" w:line="271" w:lineRule="auto"/>
        <w:ind w:left="187" w:right="513" w:firstLine="2"/>
      </w:pPr>
      <w:r>
        <w:t xml:space="preserve">My Aged Care is the starting point to find information about and access to government-subsidised aged care services. My Aged Care can be accessed online, over the phone or </w:t>
      </w:r>
      <w:r>
        <w:t>in-person.</w:t>
      </w:r>
    </w:p>
    <w:p w14:paraId="3C2C9105" w14:textId="77777777" w:rsidR="00BB61E2" w:rsidRDefault="00BB61E2">
      <w:pPr>
        <w:pStyle w:val="BodyText"/>
        <w:spacing w:before="40"/>
      </w:pPr>
    </w:p>
    <w:p w14:paraId="14C45066" w14:textId="77777777" w:rsidR="00BB61E2" w:rsidRDefault="007A4F2F">
      <w:pPr>
        <w:pStyle w:val="Heading2"/>
        <w:numPr>
          <w:ilvl w:val="1"/>
          <w:numId w:val="22"/>
        </w:numPr>
        <w:tabs>
          <w:tab w:val="left" w:pos="976"/>
        </w:tabs>
        <w:ind w:left="976" w:hanging="801"/>
        <w:jc w:val="left"/>
      </w:pPr>
      <w:r>
        <w:t>Enabling</w:t>
      </w:r>
      <w:r>
        <w:rPr>
          <w:spacing w:val="47"/>
        </w:rPr>
        <w:t xml:space="preserve"> </w:t>
      </w:r>
      <w:r>
        <w:t>people</w:t>
      </w:r>
      <w:r>
        <w:rPr>
          <w:spacing w:val="47"/>
        </w:rPr>
        <w:t xml:space="preserve"> </w:t>
      </w:r>
      <w:r>
        <w:t>to</w:t>
      </w:r>
      <w:r>
        <w:rPr>
          <w:spacing w:val="47"/>
        </w:rPr>
        <w:t xml:space="preserve"> </w:t>
      </w:r>
      <w:r>
        <w:t>make</w:t>
      </w:r>
      <w:r>
        <w:rPr>
          <w:spacing w:val="47"/>
        </w:rPr>
        <w:t xml:space="preserve"> </w:t>
      </w:r>
      <w:r>
        <w:t>informed</w:t>
      </w:r>
      <w:r>
        <w:rPr>
          <w:spacing w:val="48"/>
        </w:rPr>
        <w:t xml:space="preserve"> </w:t>
      </w:r>
      <w:r>
        <w:rPr>
          <w:spacing w:val="-2"/>
        </w:rPr>
        <w:t>choices</w:t>
      </w:r>
    </w:p>
    <w:p w14:paraId="4A4D1BE4" w14:textId="77777777" w:rsidR="00BB61E2" w:rsidRDefault="007A4F2F">
      <w:pPr>
        <w:pStyle w:val="BodyText"/>
        <w:spacing w:before="123" w:line="271" w:lineRule="auto"/>
        <w:ind w:left="189" w:right="729" w:hanging="26"/>
      </w:pPr>
      <w:r>
        <w:t>The</w:t>
      </w:r>
      <w:r>
        <w:rPr>
          <w:spacing w:val="28"/>
        </w:rPr>
        <w:t xml:space="preserve"> </w:t>
      </w:r>
      <w:r>
        <w:t>department</w:t>
      </w:r>
      <w:r>
        <w:rPr>
          <w:spacing w:val="28"/>
        </w:rPr>
        <w:t xml:space="preserve"> </w:t>
      </w:r>
      <w:r>
        <w:t>continues</w:t>
      </w:r>
      <w:r>
        <w:rPr>
          <w:spacing w:val="28"/>
        </w:rPr>
        <w:t xml:space="preserve"> </w:t>
      </w:r>
      <w:r>
        <w:t>to</w:t>
      </w:r>
      <w:r>
        <w:rPr>
          <w:spacing w:val="28"/>
        </w:rPr>
        <w:t xml:space="preserve"> </w:t>
      </w:r>
      <w:r>
        <w:t>enhance</w:t>
      </w:r>
      <w:r>
        <w:rPr>
          <w:spacing w:val="28"/>
        </w:rPr>
        <w:t xml:space="preserve"> </w:t>
      </w:r>
      <w:r>
        <w:t>My</w:t>
      </w:r>
      <w:r>
        <w:rPr>
          <w:spacing w:val="28"/>
        </w:rPr>
        <w:t xml:space="preserve"> </w:t>
      </w:r>
      <w:r>
        <w:t>Aged</w:t>
      </w:r>
      <w:r>
        <w:rPr>
          <w:spacing w:val="28"/>
        </w:rPr>
        <w:t xml:space="preserve"> </w:t>
      </w:r>
      <w:r>
        <w:t>Care</w:t>
      </w:r>
      <w:r>
        <w:rPr>
          <w:spacing w:val="28"/>
        </w:rPr>
        <w:t xml:space="preserve"> </w:t>
      </w:r>
      <w:r>
        <w:t>in</w:t>
      </w:r>
      <w:r>
        <w:rPr>
          <w:spacing w:val="28"/>
        </w:rPr>
        <w:t xml:space="preserve"> </w:t>
      </w:r>
      <w:r>
        <w:t>response</w:t>
      </w:r>
      <w:r>
        <w:rPr>
          <w:spacing w:val="28"/>
        </w:rPr>
        <w:t xml:space="preserve"> </w:t>
      </w:r>
      <w:r>
        <w:t>to</w:t>
      </w:r>
      <w:r>
        <w:rPr>
          <w:spacing w:val="28"/>
        </w:rPr>
        <w:t xml:space="preserve"> </w:t>
      </w:r>
      <w:r>
        <w:t>feedback. Key enhancements in the last year include improvements to the ‘Find a Provider’ tool to increase transparency of information about aged care services to empower people to make informed choices about their care, including:</w:t>
      </w:r>
    </w:p>
    <w:p w14:paraId="0B33D492" w14:textId="77777777" w:rsidR="00BB61E2" w:rsidRDefault="007A4F2F">
      <w:pPr>
        <w:pStyle w:val="ListParagraph"/>
        <w:numPr>
          <w:ilvl w:val="2"/>
          <w:numId w:val="22"/>
        </w:numPr>
        <w:tabs>
          <w:tab w:val="left" w:pos="417"/>
        </w:tabs>
        <w:ind w:left="417" w:hanging="294"/>
        <w:rPr>
          <w:sz w:val="20"/>
        </w:rPr>
      </w:pPr>
      <w:r>
        <w:rPr>
          <w:sz w:val="20"/>
        </w:rPr>
        <w:t>implementation</w:t>
      </w:r>
      <w:r>
        <w:rPr>
          <w:spacing w:val="12"/>
          <w:sz w:val="20"/>
        </w:rPr>
        <w:t xml:space="preserve"> </w:t>
      </w:r>
      <w:r>
        <w:rPr>
          <w:sz w:val="20"/>
        </w:rPr>
        <w:t>of</w:t>
      </w:r>
      <w:r>
        <w:rPr>
          <w:spacing w:val="15"/>
          <w:sz w:val="20"/>
        </w:rPr>
        <w:t xml:space="preserve"> </w:t>
      </w:r>
      <w:r>
        <w:rPr>
          <w:sz w:val="20"/>
        </w:rPr>
        <w:t>the</w:t>
      </w:r>
      <w:r>
        <w:rPr>
          <w:spacing w:val="15"/>
          <w:sz w:val="20"/>
        </w:rPr>
        <w:t xml:space="preserve"> </w:t>
      </w:r>
      <w:r>
        <w:rPr>
          <w:sz w:val="20"/>
        </w:rPr>
        <w:t>Provider</w:t>
      </w:r>
      <w:r>
        <w:rPr>
          <w:spacing w:val="14"/>
          <w:sz w:val="20"/>
        </w:rPr>
        <w:t xml:space="preserve"> </w:t>
      </w:r>
      <w:r>
        <w:rPr>
          <w:sz w:val="20"/>
        </w:rPr>
        <w:t>Operations</w:t>
      </w:r>
      <w:r>
        <w:rPr>
          <w:spacing w:val="15"/>
          <w:sz w:val="20"/>
        </w:rPr>
        <w:t xml:space="preserve"> </w:t>
      </w:r>
      <w:r>
        <w:rPr>
          <w:sz w:val="20"/>
        </w:rPr>
        <w:t>and</w:t>
      </w:r>
      <w:r>
        <w:rPr>
          <w:spacing w:val="15"/>
          <w:sz w:val="20"/>
        </w:rPr>
        <w:t xml:space="preserve"> </w:t>
      </w:r>
      <w:r>
        <w:rPr>
          <w:sz w:val="20"/>
        </w:rPr>
        <w:t>Dollars</w:t>
      </w:r>
      <w:r>
        <w:rPr>
          <w:spacing w:val="14"/>
          <w:sz w:val="20"/>
        </w:rPr>
        <w:t xml:space="preserve"> </w:t>
      </w:r>
      <w:r>
        <w:rPr>
          <w:sz w:val="20"/>
        </w:rPr>
        <w:t>to</w:t>
      </w:r>
      <w:r>
        <w:rPr>
          <w:spacing w:val="15"/>
          <w:sz w:val="20"/>
        </w:rPr>
        <w:t xml:space="preserve"> </w:t>
      </w:r>
      <w:r>
        <w:rPr>
          <w:sz w:val="20"/>
        </w:rPr>
        <w:t>Care</w:t>
      </w:r>
      <w:r>
        <w:rPr>
          <w:spacing w:val="15"/>
          <w:sz w:val="20"/>
        </w:rPr>
        <w:t xml:space="preserve"> </w:t>
      </w:r>
      <w:r>
        <w:rPr>
          <w:spacing w:val="-2"/>
          <w:sz w:val="20"/>
        </w:rPr>
        <w:t>enhancement</w:t>
      </w:r>
    </w:p>
    <w:p w14:paraId="5E6E973D" w14:textId="77777777" w:rsidR="00BB61E2" w:rsidRDefault="007A4F2F">
      <w:pPr>
        <w:pStyle w:val="ListParagraph"/>
        <w:numPr>
          <w:ilvl w:val="2"/>
          <w:numId w:val="22"/>
        </w:numPr>
        <w:tabs>
          <w:tab w:val="left" w:pos="410"/>
          <w:tab w:val="left" w:pos="418"/>
        </w:tabs>
        <w:spacing w:before="143" w:line="271" w:lineRule="auto"/>
        <w:ind w:left="410" w:right="885" w:hanging="288"/>
        <w:rPr>
          <w:sz w:val="20"/>
        </w:rPr>
      </w:pPr>
      <w:r>
        <w:rPr>
          <w:sz w:val="20"/>
        </w:rPr>
        <w:t xml:space="preserve">publication of provider 24/7 Registered Nurse coverage and Enrolled Nursing Care </w:t>
      </w:r>
      <w:r>
        <w:rPr>
          <w:sz w:val="20"/>
        </w:rPr>
        <w:t>minutes</w:t>
      </w:r>
    </w:p>
    <w:p w14:paraId="53ACF3D3" w14:textId="77777777" w:rsidR="00BB61E2" w:rsidRDefault="007A4F2F">
      <w:pPr>
        <w:pStyle w:val="ListParagraph"/>
        <w:numPr>
          <w:ilvl w:val="2"/>
          <w:numId w:val="22"/>
        </w:numPr>
        <w:tabs>
          <w:tab w:val="left" w:pos="415"/>
          <w:tab w:val="left" w:pos="418"/>
        </w:tabs>
        <w:spacing w:line="271" w:lineRule="auto"/>
        <w:ind w:left="415" w:right="828" w:hanging="293"/>
        <w:rPr>
          <w:sz w:val="20"/>
        </w:rPr>
      </w:pPr>
      <w:r>
        <w:rPr>
          <w:sz w:val="20"/>
        </w:rPr>
        <w:t>further enhancements to the Star Rating information displayed to provide the ability for older people and their support networks to easily compare services.</w:t>
      </w:r>
    </w:p>
    <w:p w14:paraId="2D12B860" w14:textId="77777777" w:rsidR="00BB61E2" w:rsidRDefault="007A4F2F">
      <w:pPr>
        <w:pStyle w:val="BodyText"/>
        <w:spacing w:before="170" w:line="271" w:lineRule="auto"/>
        <w:ind w:left="186" w:right="447" w:hanging="22"/>
      </w:pPr>
      <w:r>
        <w:t>The department has also undertaken discovery work to improve the customer experience, including:</w:t>
      </w:r>
    </w:p>
    <w:p w14:paraId="423802BB" w14:textId="77777777" w:rsidR="00BB61E2" w:rsidRDefault="007A4F2F">
      <w:pPr>
        <w:pStyle w:val="ListParagraph"/>
        <w:numPr>
          <w:ilvl w:val="2"/>
          <w:numId w:val="22"/>
        </w:numPr>
        <w:tabs>
          <w:tab w:val="left" w:pos="412"/>
          <w:tab w:val="left" w:pos="415"/>
        </w:tabs>
        <w:spacing w:line="271" w:lineRule="auto"/>
        <w:ind w:left="415" w:right="1294" w:hanging="293"/>
        <w:rPr>
          <w:sz w:val="20"/>
        </w:rPr>
      </w:pPr>
      <w:r>
        <w:rPr>
          <w:sz w:val="20"/>
        </w:rPr>
        <w:t>exploring opportunities to improve the customer experience of the Find a Provider tool</w:t>
      </w:r>
    </w:p>
    <w:p w14:paraId="79CDA130" w14:textId="77777777" w:rsidR="00BB61E2" w:rsidRDefault="007A4F2F">
      <w:pPr>
        <w:pStyle w:val="ListParagraph"/>
        <w:numPr>
          <w:ilvl w:val="2"/>
          <w:numId w:val="22"/>
        </w:numPr>
        <w:tabs>
          <w:tab w:val="left" w:pos="416"/>
        </w:tabs>
        <w:spacing w:before="113" w:line="271" w:lineRule="auto"/>
        <w:ind w:left="416" w:right="1054" w:hanging="294"/>
        <w:rPr>
          <w:sz w:val="20"/>
        </w:rPr>
      </w:pPr>
      <w:r>
        <w:rPr>
          <w:sz w:val="20"/>
        </w:rPr>
        <w:t>trialling a new customer satisfaction survey to better target user experience with the website.</w:t>
      </w:r>
    </w:p>
    <w:p w14:paraId="60ADA5CC" w14:textId="77777777" w:rsidR="00BB61E2" w:rsidRDefault="00BB61E2">
      <w:pPr>
        <w:pStyle w:val="BodyText"/>
        <w:spacing w:before="93"/>
      </w:pPr>
    </w:p>
    <w:p w14:paraId="00BE6A97" w14:textId="77777777" w:rsidR="00BB61E2" w:rsidRDefault="007A4F2F">
      <w:pPr>
        <w:pStyle w:val="Heading3"/>
        <w:ind w:left="182"/>
      </w:pPr>
      <w:r>
        <w:t>Calls,</w:t>
      </w:r>
      <w:r>
        <w:rPr>
          <w:spacing w:val="17"/>
        </w:rPr>
        <w:t xml:space="preserve"> </w:t>
      </w:r>
      <w:r>
        <w:t>correspondence,</w:t>
      </w:r>
      <w:r>
        <w:rPr>
          <w:spacing w:val="19"/>
        </w:rPr>
        <w:t xml:space="preserve"> </w:t>
      </w:r>
      <w:r>
        <w:t>website</w:t>
      </w:r>
      <w:r>
        <w:rPr>
          <w:spacing w:val="19"/>
        </w:rPr>
        <w:t xml:space="preserve"> </w:t>
      </w:r>
      <w:r>
        <w:t>and</w:t>
      </w:r>
      <w:r>
        <w:rPr>
          <w:spacing w:val="19"/>
        </w:rPr>
        <w:t xml:space="preserve"> </w:t>
      </w:r>
      <w:r>
        <w:t>appointments</w:t>
      </w:r>
      <w:r>
        <w:rPr>
          <w:spacing w:val="20"/>
        </w:rPr>
        <w:t xml:space="preserve"> </w:t>
      </w:r>
      <w:r>
        <w:rPr>
          <w:spacing w:val="-4"/>
        </w:rPr>
        <w:t>data</w:t>
      </w:r>
    </w:p>
    <w:p w14:paraId="240BD06A" w14:textId="77777777" w:rsidR="00BB61E2" w:rsidRDefault="007A4F2F">
      <w:pPr>
        <w:pStyle w:val="BodyText"/>
        <w:spacing w:before="135" w:line="271" w:lineRule="auto"/>
        <w:ind w:left="191" w:hanging="6"/>
      </w:pPr>
      <w:r>
        <w:t xml:space="preserve">In </w:t>
      </w:r>
      <w:r>
        <w:t>2023–24, the My Aged Care contact centre handled 1,821,241 calls, and provided practical support, information, and advice.</w:t>
      </w:r>
    </w:p>
    <w:p w14:paraId="744736C4" w14:textId="77777777" w:rsidR="00BB61E2" w:rsidRDefault="007A4F2F">
      <w:pPr>
        <w:pStyle w:val="BodyText"/>
        <w:spacing w:before="114"/>
        <w:ind w:left="164"/>
      </w:pPr>
      <w:r>
        <w:t>The</w:t>
      </w:r>
      <w:r>
        <w:rPr>
          <w:spacing w:val="9"/>
        </w:rPr>
        <w:t xml:space="preserve"> </w:t>
      </w:r>
      <w:r>
        <w:t>My</w:t>
      </w:r>
      <w:r>
        <w:rPr>
          <w:spacing w:val="12"/>
        </w:rPr>
        <w:t xml:space="preserve"> </w:t>
      </w:r>
      <w:r>
        <w:t>Aged</w:t>
      </w:r>
      <w:r>
        <w:rPr>
          <w:spacing w:val="11"/>
        </w:rPr>
        <w:t xml:space="preserve"> </w:t>
      </w:r>
      <w:r>
        <w:t>Care</w:t>
      </w:r>
      <w:r>
        <w:rPr>
          <w:spacing w:val="12"/>
        </w:rPr>
        <w:t xml:space="preserve"> </w:t>
      </w:r>
      <w:r>
        <w:t>website</w:t>
      </w:r>
      <w:r>
        <w:rPr>
          <w:spacing w:val="12"/>
        </w:rPr>
        <w:t xml:space="preserve"> </w:t>
      </w:r>
      <w:r>
        <w:t>received</w:t>
      </w:r>
      <w:r>
        <w:rPr>
          <w:spacing w:val="11"/>
        </w:rPr>
        <w:t xml:space="preserve"> </w:t>
      </w:r>
      <w:r>
        <w:t>a</w:t>
      </w:r>
      <w:r>
        <w:rPr>
          <w:spacing w:val="12"/>
        </w:rPr>
        <w:t xml:space="preserve"> </w:t>
      </w:r>
      <w:r>
        <w:t>total</w:t>
      </w:r>
      <w:r>
        <w:rPr>
          <w:spacing w:val="11"/>
        </w:rPr>
        <w:t xml:space="preserve"> </w:t>
      </w:r>
      <w:r>
        <w:t>of</w:t>
      </w:r>
      <w:r>
        <w:rPr>
          <w:spacing w:val="12"/>
        </w:rPr>
        <w:t xml:space="preserve"> </w:t>
      </w:r>
      <w:r>
        <w:t>5,930,666</w:t>
      </w:r>
      <w:r>
        <w:rPr>
          <w:spacing w:val="12"/>
        </w:rPr>
        <w:t xml:space="preserve"> </w:t>
      </w:r>
      <w:r>
        <w:rPr>
          <w:spacing w:val="-2"/>
        </w:rPr>
        <w:t>visits.</w:t>
      </w:r>
    </w:p>
    <w:p w14:paraId="6B0CF4C0" w14:textId="77777777" w:rsidR="00BB61E2" w:rsidRDefault="007A4F2F">
      <w:pPr>
        <w:pStyle w:val="BodyText"/>
        <w:spacing w:before="143"/>
        <w:ind w:left="184"/>
      </w:pPr>
      <w:r>
        <w:t>Since</w:t>
      </w:r>
      <w:r>
        <w:rPr>
          <w:spacing w:val="13"/>
        </w:rPr>
        <w:t xml:space="preserve"> </w:t>
      </w:r>
      <w:r>
        <w:t>July</w:t>
      </w:r>
      <w:r>
        <w:rPr>
          <w:spacing w:val="13"/>
        </w:rPr>
        <w:t xml:space="preserve"> </w:t>
      </w:r>
      <w:r>
        <w:t>2021,</w:t>
      </w:r>
      <w:r>
        <w:rPr>
          <w:spacing w:val="13"/>
        </w:rPr>
        <w:t xml:space="preserve"> </w:t>
      </w:r>
      <w:r>
        <w:t>new</w:t>
      </w:r>
      <w:r>
        <w:rPr>
          <w:spacing w:val="13"/>
        </w:rPr>
        <w:t xml:space="preserve"> </w:t>
      </w:r>
      <w:r>
        <w:t>clients</w:t>
      </w:r>
      <w:r>
        <w:rPr>
          <w:spacing w:val="13"/>
        </w:rPr>
        <w:t xml:space="preserve"> </w:t>
      </w:r>
      <w:r>
        <w:t>and/or</w:t>
      </w:r>
      <w:r>
        <w:rPr>
          <w:spacing w:val="13"/>
        </w:rPr>
        <w:t xml:space="preserve"> </w:t>
      </w:r>
      <w:r>
        <w:t>their</w:t>
      </w:r>
      <w:r>
        <w:rPr>
          <w:spacing w:val="13"/>
        </w:rPr>
        <w:t xml:space="preserve"> </w:t>
      </w:r>
      <w:r>
        <w:t>representatives</w:t>
      </w:r>
      <w:r>
        <w:rPr>
          <w:spacing w:val="13"/>
        </w:rPr>
        <w:t xml:space="preserve"> </w:t>
      </w:r>
      <w:r>
        <w:t>who</w:t>
      </w:r>
      <w:r>
        <w:rPr>
          <w:spacing w:val="13"/>
        </w:rPr>
        <w:t xml:space="preserve"> </w:t>
      </w:r>
      <w:r>
        <w:t>register</w:t>
      </w:r>
      <w:r>
        <w:rPr>
          <w:spacing w:val="13"/>
        </w:rPr>
        <w:t xml:space="preserve"> </w:t>
      </w:r>
      <w:r>
        <w:rPr>
          <w:spacing w:val="-5"/>
        </w:rPr>
        <w:t>on</w:t>
      </w:r>
    </w:p>
    <w:p w14:paraId="6B164F6D" w14:textId="77777777" w:rsidR="00BB61E2" w:rsidRDefault="007A4F2F">
      <w:pPr>
        <w:pStyle w:val="BodyText"/>
        <w:spacing w:before="30" w:line="271" w:lineRule="auto"/>
        <w:ind w:left="190" w:right="633" w:hanging="1"/>
      </w:pPr>
      <w:r>
        <w:t>My Aged Care are sent personalised welcome packs. In 2023–24, 468,991 packs were distributed.</w:t>
      </w:r>
    </w:p>
    <w:p w14:paraId="51F1F52B" w14:textId="77777777" w:rsidR="00BB61E2" w:rsidRDefault="007A4F2F">
      <w:pPr>
        <w:pStyle w:val="BodyText"/>
        <w:spacing w:before="114" w:line="271" w:lineRule="auto"/>
        <w:ind w:left="183" w:right="1110" w:firstLine="1"/>
      </w:pPr>
      <w:r>
        <w:t>In 2023–2024, Aged Care Specialist Officers (ACSOs) had 26,629 My Aged Care appointments.</w:t>
      </w:r>
    </w:p>
    <w:p w14:paraId="4A57541A" w14:textId="77777777" w:rsidR="00BB61E2" w:rsidRDefault="00BB61E2">
      <w:pPr>
        <w:spacing w:line="271" w:lineRule="auto"/>
        <w:sectPr w:rsidR="00BB61E2">
          <w:pgSz w:w="9980" w:h="14180"/>
          <w:pgMar w:top="960" w:right="840" w:bottom="660" w:left="840" w:header="0" w:footer="470" w:gutter="0"/>
          <w:cols w:space="720"/>
        </w:sectPr>
      </w:pPr>
    </w:p>
    <w:p w14:paraId="13424F5A" w14:textId="77777777" w:rsidR="00BB61E2" w:rsidRDefault="007A4F2F">
      <w:pPr>
        <w:pStyle w:val="Heading3"/>
        <w:spacing w:before="70"/>
        <w:ind w:left="413"/>
      </w:pPr>
      <w:bookmarkStart w:id="66" w:name="Publications"/>
      <w:bookmarkStart w:id="67" w:name="2.2._Support_for_recipients"/>
      <w:bookmarkStart w:id="68" w:name="Care_Finder_Program"/>
      <w:bookmarkStart w:id="69" w:name="National_Aged_Care_Advocacy_Program"/>
      <w:bookmarkStart w:id="70" w:name="_bookmark22"/>
      <w:bookmarkEnd w:id="66"/>
      <w:bookmarkEnd w:id="67"/>
      <w:bookmarkEnd w:id="68"/>
      <w:bookmarkEnd w:id="69"/>
      <w:bookmarkEnd w:id="70"/>
      <w:r>
        <w:rPr>
          <w:spacing w:val="-2"/>
        </w:rPr>
        <w:t>Publications</w:t>
      </w:r>
    </w:p>
    <w:p w14:paraId="71EAE45E" w14:textId="77777777" w:rsidR="00BB61E2" w:rsidRDefault="007A4F2F">
      <w:pPr>
        <w:pStyle w:val="BodyText"/>
        <w:spacing w:before="135" w:line="271" w:lineRule="auto"/>
        <w:ind w:left="417" w:right="447" w:hanging="27"/>
      </w:pPr>
      <w:r>
        <w:t xml:space="preserve">The department continues to </w:t>
      </w:r>
      <w:r>
        <w:t>disseminate a range of printed aged care materials, including information booklets and brochures for older people in Australia, their families and carers.</w:t>
      </w:r>
    </w:p>
    <w:p w14:paraId="5B47DE96" w14:textId="77777777" w:rsidR="00BB61E2" w:rsidRDefault="007A4F2F">
      <w:pPr>
        <w:pStyle w:val="BodyText"/>
        <w:spacing w:before="114" w:line="271" w:lineRule="auto"/>
        <w:ind w:left="416" w:right="918" w:hanging="4"/>
      </w:pPr>
      <w:r>
        <w:t>In 2023–24, nearly 3.8 million My Aged Care information products were distributed including:</w:t>
      </w:r>
    </w:p>
    <w:p w14:paraId="6F3304D2" w14:textId="77777777" w:rsidR="00BB61E2" w:rsidRDefault="007A4F2F">
      <w:pPr>
        <w:pStyle w:val="ListParagraph"/>
        <w:numPr>
          <w:ilvl w:val="0"/>
          <w:numId w:val="19"/>
        </w:numPr>
        <w:tabs>
          <w:tab w:val="left" w:pos="645"/>
        </w:tabs>
        <w:spacing w:before="113" w:line="271" w:lineRule="auto"/>
        <w:ind w:right="673"/>
        <w:rPr>
          <w:sz w:val="20"/>
        </w:rPr>
      </w:pPr>
      <w:r>
        <w:rPr>
          <w:sz w:val="20"/>
        </w:rPr>
        <w:t>more than 920,000 brochures explaining the range of Australian Government funded aged care services available and how to access them</w:t>
      </w:r>
    </w:p>
    <w:p w14:paraId="134CCE73" w14:textId="77777777" w:rsidR="00BB61E2" w:rsidRDefault="007A4F2F">
      <w:pPr>
        <w:pStyle w:val="ListParagraph"/>
        <w:numPr>
          <w:ilvl w:val="0"/>
          <w:numId w:val="19"/>
        </w:numPr>
        <w:tabs>
          <w:tab w:val="left" w:pos="629"/>
          <w:tab w:val="left" w:pos="644"/>
        </w:tabs>
        <w:spacing w:line="271" w:lineRule="auto"/>
        <w:ind w:left="629" w:right="779" w:hanging="280"/>
        <w:rPr>
          <w:sz w:val="20"/>
        </w:rPr>
      </w:pPr>
      <w:r>
        <w:rPr>
          <w:sz w:val="20"/>
        </w:rPr>
        <w:t>nearly 520,000 detailed booklets about accessing specific Australian Government funded aged care programs. This included the Charter of Aged Care Rights, which describes the rights of aged care recipients who receive Australian Government-funded aged care services</w:t>
      </w:r>
    </w:p>
    <w:p w14:paraId="0498C375" w14:textId="77777777" w:rsidR="00BB61E2" w:rsidRDefault="007A4F2F">
      <w:pPr>
        <w:pStyle w:val="ListParagraph"/>
        <w:numPr>
          <w:ilvl w:val="0"/>
          <w:numId w:val="19"/>
        </w:numPr>
        <w:tabs>
          <w:tab w:val="left" w:pos="644"/>
        </w:tabs>
        <w:ind w:left="644" w:hanging="295"/>
        <w:rPr>
          <w:sz w:val="20"/>
        </w:rPr>
      </w:pPr>
      <w:r>
        <w:rPr>
          <w:sz w:val="20"/>
        </w:rPr>
        <w:t>more</w:t>
      </w:r>
      <w:r>
        <w:rPr>
          <w:spacing w:val="14"/>
          <w:sz w:val="20"/>
        </w:rPr>
        <w:t xml:space="preserve"> </w:t>
      </w:r>
      <w:r>
        <w:rPr>
          <w:sz w:val="20"/>
        </w:rPr>
        <w:t>than</w:t>
      </w:r>
      <w:r>
        <w:rPr>
          <w:spacing w:val="15"/>
          <w:sz w:val="20"/>
        </w:rPr>
        <w:t xml:space="preserve"> </w:t>
      </w:r>
      <w:r>
        <w:rPr>
          <w:sz w:val="20"/>
        </w:rPr>
        <w:t>580,000</w:t>
      </w:r>
      <w:r>
        <w:rPr>
          <w:spacing w:val="15"/>
          <w:sz w:val="20"/>
        </w:rPr>
        <w:t xml:space="preserve"> </w:t>
      </w:r>
      <w:r>
        <w:rPr>
          <w:sz w:val="20"/>
        </w:rPr>
        <w:t>Home</w:t>
      </w:r>
      <w:r>
        <w:rPr>
          <w:spacing w:val="15"/>
          <w:sz w:val="20"/>
        </w:rPr>
        <w:t xml:space="preserve"> </w:t>
      </w:r>
      <w:r>
        <w:rPr>
          <w:sz w:val="20"/>
        </w:rPr>
        <w:t>Care</w:t>
      </w:r>
      <w:r>
        <w:rPr>
          <w:spacing w:val="15"/>
          <w:sz w:val="20"/>
        </w:rPr>
        <w:t xml:space="preserve"> </w:t>
      </w:r>
      <w:r>
        <w:rPr>
          <w:sz w:val="20"/>
        </w:rPr>
        <w:t>Package</w:t>
      </w:r>
      <w:r>
        <w:rPr>
          <w:spacing w:val="15"/>
          <w:sz w:val="20"/>
        </w:rPr>
        <w:t xml:space="preserve"> </w:t>
      </w:r>
      <w:r>
        <w:rPr>
          <w:spacing w:val="-2"/>
          <w:sz w:val="20"/>
        </w:rPr>
        <w:t>letters.</w:t>
      </w:r>
    </w:p>
    <w:p w14:paraId="738F2363" w14:textId="77777777" w:rsidR="00BB61E2" w:rsidRDefault="007A4F2F">
      <w:pPr>
        <w:pStyle w:val="BodyText"/>
        <w:spacing w:before="200" w:line="271" w:lineRule="auto"/>
        <w:ind w:left="415" w:right="363" w:hanging="25"/>
      </w:pPr>
      <w:r>
        <w:t>These resources are regularly reviewed and updated to ensure the information remains accurate and is easy to understand. Seven of these resources are available</w:t>
      </w:r>
      <w:r>
        <w:rPr>
          <w:spacing w:val="40"/>
        </w:rPr>
        <w:t xml:space="preserve"> </w:t>
      </w:r>
      <w:r>
        <w:t>in an Easy Read format to view and download. Translated versions of many of the resources,</w:t>
      </w:r>
      <w:r>
        <w:rPr>
          <w:spacing w:val="31"/>
        </w:rPr>
        <w:t xml:space="preserve"> </w:t>
      </w:r>
      <w:r>
        <w:t>in</w:t>
      </w:r>
      <w:r>
        <w:rPr>
          <w:spacing w:val="31"/>
        </w:rPr>
        <w:t xml:space="preserve"> </w:t>
      </w:r>
      <w:r>
        <w:t>18</w:t>
      </w:r>
      <w:r>
        <w:rPr>
          <w:spacing w:val="31"/>
        </w:rPr>
        <w:t xml:space="preserve"> </w:t>
      </w:r>
      <w:r>
        <w:t>Culturally</w:t>
      </w:r>
      <w:r>
        <w:rPr>
          <w:spacing w:val="31"/>
        </w:rPr>
        <w:t xml:space="preserve"> </w:t>
      </w:r>
      <w:r>
        <w:t>and</w:t>
      </w:r>
      <w:r>
        <w:rPr>
          <w:spacing w:val="31"/>
        </w:rPr>
        <w:t xml:space="preserve"> </w:t>
      </w:r>
      <w:r>
        <w:t>Linguistically</w:t>
      </w:r>
      <w:r>
        <w:rPr>
          <w:spacing w:val="31"/>
        </w:rPr>
        <w:t xml:space="preserve"> </w:t>
      </w:r>
      <w:r>
        <w:t>Diverse</w:t>
      </w:r>
      <w:r>
        <w:rPr>
          <w:spacing w:val="31"/>
        </w:rPr>
        <w:t xml:space="preserve"> </w:t>
      </w:r>
      <w:r>
        <w:t>(CALD),</w:t>
      </w:r>
      <w:r>
        <w:rPr>
          <w:spacing w:val="31"/>
        </w:rPr>
        <w:t xml:space="preserve"> </w:t>
      </w:r>
      <w:r>
        <w:t>and</w:t>
      </w:r>
      <w:r>
        <w:rPr>
          <w:spacing w:val="31"/>
        </w:rPr>
        <w:t xml:space="preserve"> </w:t>
      </w:r>
      <w:r>
        <w:t>four</w:t>
      </w:r>
      <w:r>
        <w:rPr>
          <w:spacing w:val="31"/>
        </w:rPr>
        <w:t xml:space="preserve"> </w:t>
      </w:r>
      <w:r>
        <w:t>Aboriginal and Torres Strait Islander languages, are also available to view and download.</w:t>
      </w:r>
    </w:p>
    <w:p w14:paraId="554D7C88" w14:textId="77777777" w:rsidR="00BB61E2" w:rsidRDefault="00BB61E2">
      <w:pPr>
        <w:pStyle w:val="BodyText"/>
        <w:spacing w:before="40"/>
      </w:pPr>
    </w:p>
    <w:p w14:paraId="18AF5915" w14:textId="77777777" w:rsidR="00BB61E2" w:rsidRDefault="007A4F2F">
      <w:pPr>
        <w:pStyle w:val="Heading2"/>
        <w:numPr>
          <w:ilvl w:val="1"/>
          <w:numId w:val="22"/>
        </w:numPr>
        <w:tabs>
          <w:tab w:val="left" w:pos="1202"/>
        </w:tabs>
        <w:ind w:left="1202" w:hanging="800"/>
        <w:jc w:val="left"/>
      </w:pPr>
      <w:r>
        <w:t>Support</w:t>
      </w:r>
      <w:r>
        <w:rPr>
          <w:spacing w:val="43"/>
        </w:rPr>
        <w:t xml:space="preserve"> </w:t>
      </w:r>
      <w:r>
        <w:t>for</w:t>
      </w:r>
      <w:r>
        <w:rPr>
          <w:spacing w:val="43"/>
        </w:rPr>
        <w:t xml:space="preserve"> </w:t>
      </w:r>
      <w:r>
        <w:rPr>
          <w:spacing w:val="-2"/>
        </w:rPr>
        <w:t>recipients</w:t>
      </w:r>
    </w:p>
    <w:p w14:paraId="19F92EC8" w14:textId="77777777" w:rsidR="00BB61E2" w:rsidRDefault="007A4F2F">
      <w:pPr>
        <w:pStyle w:val="Heading3"/>
        <w:spacing w:before="162"/>
        <w:ind w:left="408"/>
        <w:jc w:val="both"/>
      </w:pPr>
      <w:r>
        <w:t>Care</w:t>
      </w:r>
      <w:r>
        <w:rPr>
          <w:spacing w:val="12"/>
        </w:rPr>
        <w:t xml:space="preserve"> </w:t>
      </w:r>
      <w:r>
        <w:t>Finder</w:t>
      </w:r>
      <w:r>
        <w:rPr>
          <w:spacing w:val="12"/>
        </w:rPr>
        <w:t xml:space="preserve"> </w:t>
      </w:r>
      <w:r>
        <w:rPr>
          <w:spacing w:val="-2"/>
        </w:rPr>
        <w:t>Program</w:t>
      </w:r>
    </w:p>
    <w:p w14:paraId="07847252" w14:textId="77777777" w:rsidR="00BB61E2" w:rsidRDefault="007A4F2F">
      <w:pPr>
        <w:pStyle w:val="BodyText"/>
        <w:spacing w:before="134" w:line="271" w:lineRule="auto"/>
        <w:ind w:left="408" w:right="521" w:hanging="17"/>
        <w:jc w:val="both"/>
      </w:pPr>
      <w:r>
        <w:t xml:space="preserve">The care finder program provides intensive support for vulnerable older people to access aged care and other services in the </w:t>
      </w:r>
      <w:r>
        <w:t>community. Primary Health Networks (PHN) managed 169 care finder organisations to deliver services in 2023–24.</w:t>
      </w:r>
    </w:p>
    <w:p w14:paraId="7F226816" w14:textId="77777777" w:rsidR="00BB61E2" w:rsidRDefault="007A4F2F">
      <w:pPr>
        <w:pStyle w:val="BodyText"/>
        <w:spacing w:before="1" w:line="271" w:lineRule="auto"/>
        <w:ind w:left="415" w:right="646" w:hanging="25"/>
        <w:jc w:val="both"/>
      </w:pPr>
      <w:r>
        <w:t>There were 22,843 new client cases in the period and clients were connected to 67,482 services and supports.</w:t>
      </w:r>
    </w:p>
    <w:p w14:paraId="66000BF3" w14:textId="77777777" w:rsidR="00BB61E2" w:rsidRDefault="00BB61E2">
      <w:pPr>
        <w:pStyle w:val="BodyText"/>
        <w:spacing w:before="36"/>
      </w:pPr>
    </w:p>
    <w:p w14:paraId="2AD76223" w14:textId="77777777" w:rsidR="00BB61E2" w:rsidRDefault="007A4F2F">
      <w:pPr>
        <w:pStyle w:val="Heading3"/>
        <w:ind w:left="413"/>
      </w:pPr>
      <w:r>
        <w:t>National</w:t>
      </w:r>
      <w:r>
        <w:rPr>
          <w:spacing w:val="5"/>
        </w:rPr>
        <w:t xml:space="preserve"> </w:t>
      </w:r>
      <w:r>
        <w:t>Aged</w:t>
      </w:r>
      <w:r>
        <w:rPr>
          <w:spacing w:val="15"/>
        </w:rPr>
        <w:t xml:space="preserve"> </w:t>
      </w:r>
      <w:r>
        <w:t>Care</w:t>
      </w:r>
      <w:r>
        <w:rPr>
          <w:spacing w:val="4"/>
        </w:rPr>
        <w:t xml:space="preserve"> </w:t>
      </w:r>
      <w:r>
        <w:t>Advocacy</w:t>
      </w:r>
      <w:r>
        <w:rPr>
          <w:spacing w:val="15"/>
        </w:rPr>
        <w:t xml:space="preserve"> </w:t>
      </w:r>
      <w:r>
        <w:rPr>
          <w:spacing w:val="-2"/>
        </w:rPr>
        <w:t>Program</w:t>
      </w:r>
    </w:p>
    <w:p w14:paraId="23DCB208" w14:textId="77777777" w:rsidR="00BB61E2" w:rsidRDefault="007A4F2F">
      <w:pPr>
        <w:pStyle w:val="BodyText"/>
        <w:spacing w:before="135" w:line="271" w:lineRule="auto"/>
        <w:ind w:left="416" w:right="447" w:hanging="25"/>
      </w:pPr>
      <w:r>
        <w:t>The Australian Government funds the Older Persons Advocacy Network (OPAN) to deliver</w:t>
      </w:r>
      <w:r>
        <w:rPr>
          <w:spacing w:val="32"/>
        </w:rPr>
        <w:t xml:space="preserve"> </w:t>
      </w:r>
      <w:r>
        <w:t>the</w:t>
      </w:r>
      <w:r>
        <w:rPr>
          <w:spacing w:val="32"/>
        </w:rPr>
        <w:t xml:space="preserve"> </w:t>
      </w:r>
      <w:r>
        <w:t>National</w:t>
      </w:r>
      <w:r>
        <w:rPr>
          <w:spacing w:val="32"/>
        </w:rPr>
        <w:t xml:space="preserve"> </w:t>
      </w:r>
      <w:r>
        <w:t>Aged</w:t>
      </w:r>
      <w:r>
        <w:rPr>
          <w:spacing w:val="32"/>
        </w:rPr>
        <w:t xml:space="preserve"> </w:t>
      </w:r>
      <w:r>
        <w:t>Care</w:t>
      </w:r>
      <w:r>
        <w:rPr>
          <w:spacing w:val="32"/>
        </w:rPr>
        <w:t xml:space="preserve"> </w:t>
      </w:r>
      <w:r>
        <w:t>Advocacy</w:t>
      </w:r>
      <w:r>
        <w:rPr>
          <w:spacing w:val="32"/>
        </w:rPr>
        <w:t xml:space="preserve"> </w:t>
      </w:r>
      <w:r>
        <w:t>Program</w:t>
      </w:r>
      <w:r>
        <w:rPr>
          <w:spacing w:val="32"/>
        </w:rPr>
        <w:t xml:space="preserve"> </w:t>
      </w:r>
      <w:r>
        <w:t>(NACAP).</w:t>
      </w:r>
      <w:r>
        <w:rPr>
          <w:spacing w:val="32"/>
        </w:rPr>
        <w:t xml:space="preserve"> </w:t>
      </w:r>
      <w:r>
        <w:t>NACAP</w:t>
      </w:r>
      <w:r>
        <w:rPr>
          <w:spacing w:val="32"/>
        </w:rPr>
        <w:t xml:space="preserve"> </w:t>
      </w:r>
      <w:r>
        <w:t>provides free,</w:t>
      </w:r>
      <w:r>
        <w:rPr>
          <w:spacing w:val="35"/>
        </w:rPr>
        <w:t xml:space="preserve"> </w:t>
      </w:r>
      <w:r>
        <w:t>confidential,</w:t>
      </w:r>
      <w:r>
        <w:rPr>
          <w:spacing w:val="35"/>
        </w:rPr>
        <w:t xml:space="preserve"> </w:t>
      </w:r>
      <w:r>
        <w:t>and</w:t>
      </w:r>
      <w:r>
        <w:rPr>
          <w:spacing w:val="35"/>
        </w:rPr>
        <w:t xml:space="preserve"> </w:t>
      </w:r>
      <w:r>
        <w:t>independent</w:t>
      </w:r>
      <w:r>
        <w:rPr>
          <w:spacing w:val="35"/>
        </w:rPr>
        <w:t xml:space="preserve"> </w:t>
      </w:r>
      <w:r>
        <w:t>information</w:t>
      </w:r>
      <w:r>
        <w:rPr>
          <w:spacing w:val="35"/>
        </w:rPr>
        <w:t xml:space="preserve"> </w:t>
      </w:r>
      <w:r>
        <w:t>and</w:t>
      </w:r>
      <w:r>
        <w:rPr>
          <w:spacing w:val="35"/>
        </w:rPr>
        <w:t xml:space="preserve"> </w:t>
      </w:r>
      <w:r>
        <w:t>support</w:t>
      </w:r>
      <w:r>
        <w:rPr>
          <w:spacing w:val="35"/>
        </w:rPr>
        <w:t xml:space="preserve"> </w:t>
      </w:r>
      <w:r>
        <w:t>to</w:t>
      </w:r>
      <w:r>
        <w:rPr>
          <w:spacing w:val="35"/>
        </w:rPr>
        <w:t xml:space="preserve"> </w:t>
      </w:r>
      <w:r>
        <w:t>older</w:t>
      </w:r>
      <w:r>
        <w:rPr>
          <w:spacing w:val="35"/>
        </w:rPr>
        <w:t xml:space="preserve"> </w:t>
      </w:r>
      <w:r>
        <w:t>people seeking or receiving government-funded aged care as well as their families</w:t>
      </w:r>
    </w:p>
    <w:p w14:paraId="64A6A429" w14:textId="77777777" w:rsidR="00BB61E2" w:rsidRDefault="007A4F2F">
      <w:pPr>
        <w:pStyle w:val="BodyText"/>
        <w:ind w:left="415"/>
      </w:pPr>
      <w:r>
        <w:t>and</w:t>
      </w:r>
      <w:r>
        <w:rPr>
          <w:spacing w:val="10"/>
        </w:rPr>
        <w:t xml:space="preserve"> </w:t>
      </w:r>
      <w:r>
        <w:t>other</w:t>
      </w:r>
      <w:r>
        <w:rPr>
          <w:spacing w:val="10"/>
        </w:rPr>
        <w:t xml:space="preserve"> </w:t>
      </w:r>
      <w:r>
        <w:rPr>
          <w:spacing w:val="-2"/>
        </w:rPr>
        <w:t>representatives.</w:t>
      </w:r>
    </w:p>
    <w:p w14:paraId="67F4AF21" w14:textId="77777777" w:rsidR="00BB61E2" w:rsidRDefault="007A4F2F">
      <w:pPr>
        <w:pStyle w:val="BodyText"/>
        <w:spacing w:before="144" w:line="271" w:lineRule="auto"/>
        <w:ind w:left="415" w:right="363" w:hanging="3"/>
      </w:pPr>
      <w:r>
        <w:t>In 2023–24, the program delivered 44,396 instances of information and advocacy, assisting older people to understand and exercise their rights, seek aged care</w:t>
      </w:r>
      <w:r>
        <w:rPr>
          <w:spacing w:val="80"/>
        </w:rPr>
        <w:t xml:space="preserve"> </w:t>
      </w:r>
      <w:r>
        <w:t>services which suit their needs, and find solutions to issues. In addition, the program delivered over 5,000 education sessions across Australia to older people and aged care service providers on rights and responsibilities and elder abuse awareness</w:t>
      </w:r>
    </w:p>
    <w:p w14:paraId="30EF76F5" w14:textId="77777777" w:rsidR="00BB61E2" w:rsidRDefault="007A4F2F">
      <w:pPr>
        <w:pStyle w:val="BodyText"/>
        <w:ind w:left="415"/>
      </w:pPr>
      <w:r>
        <w:t>and</w:t>
      </w:r>
      <w:r>
        <w:rPr>
          <w:spacing w:val="8"/>
        </w:rPr>
        <w:t xml:space="preserve"> </w:t>
      </w:r>
      <w:r>
        <w:rPr>
          <w:spacing w:val="-2"/>
        </w:rPr>
        <w:t>prevention.</w:t>
      </w:r>
    </w:p>
    <w:p w14:paraId="6DB3530B" w14:textId="77777777" w:rsidR="00BB61E2" w:rsidRDefault="00BB61E2">
      <w:pPr>
        <w:sectPr w:rsidR="00BB61E2">
          <w:pgSz w:w="9980" w:h="14180"/>
          <w:pgMar w:top="1000" w:right="840" w:bottom="660" w:left="840" w:header="0" w:footer="473" w:gutter="0"/>
          <w:cols w:space="720"/>
        </w:sectPr>
      </w:pPr>
    </w:p>
    <w:p w14:paraId="1385B620" w14:textId="77777777" w:rsidR="00BB61E2" w:rsidRDefault="007A4F2F">
      <w:pPr>
        <w:pStyle w:val="Heading3"/>
        <w:spacing w:before="70"/>
        <w:ind w:left="175"/>
      </w:pPr>
      <w:bookmarkStart w:id="71" w:name="Aged_Care_Volunteer_Visitors_Scheme"/>
      <w:bookmarkStart w:id="72" w:name="National_Dementia_Support_Program"/>
      <w:bookmarkStart w:id="73" w:name="_bookmark23"/>
      <w:bookmarkEnd w:id="71"/>
      <w:bookmarkEnd w:id="72"/>
      <w:bookmarkEnd w:id="73"/>
      <w:r>
        <w:t>Aged</w:t>
      </w:r>
      <w:r>
        <w:rPr>
          <w:spacing w:val="7"/>
        </w:rPr>
        <w:t xml:space="preserve"> </w:t>
      </w:r>
      <w:r>
        <w:t>Care</w:t>
      </w:r>
      <w:r>
        <w:rPr>
          <w:spacing w:val="9"/>
        </w:rPr>
        <w:t xml:space="preserve"> </w:t>
      </w:r>
      <w:r>
        <w:t>Volunteer</w:t>
      </w:r>
      <w:r>
        <w:rPr>
          <w:spacing w:val="9"/>
        </w:rPr>
        <w:t xml:space="preserve"> </w:t>
      </w:r>
      <w:r>
        <w:t>Visitors</w:t>
      </w:r>
      <w:r>
        <w:rPr>
          <w:spacing w:val="9"/>
        </w:rPr>
        <w:t xml:space="preserve"> </w:t>
      </w:r>
      <w:r>
        <w:rPr>
          <w:spacing w:val="-2"/>
        </w:rPr>
        <w:t>Scheme</w:t>
      </w:r>
    </w:p>
    <w:p w14:paraId="0BA8971C" w14:textId="77777777" w:rsidR="00BB61E2" w:rsidRDefault="007A4F2F">
      <w:pPr>
        <w:pStyle w:val="BodyText"/>
        <w:spacing w:before="135" w:line="271" w:lineRule="auto"/>
        <w:ind w:left="164" w:right="633"/>
      </w:pPr>
      <w:r>
        <w:t>The Aged Care Volunteer Visitors Scheme (ACVVS) commenced on 1 July 2023. The ACVVS replaced the Community Visitors Scheme (CVS), a Commonwealth funded program that ran for over 30 years. Under the ACVVS, placements have increased 4,348 per year to a minimum of 17,811.</w:t>
      </w:r>
    </w:p>
    <w:p w14:paraId="5DB9CA76" w14:textId="77777777" w:rsidR="00BB61E2" w:rsidRDefault="007A4F2F">
      <w:pPr>
        <w:pStyle w:val="BodyText"/>
        <w:spacing w:before="114" w:line="271" w:lineRule="auto"/>
        <w:ind w:left="175" w:right="633"/>
      </w:pPr>
      <w:r>
        <w:t>ACVVS supports organisations to recruit, train and match volunteers with older people who are socially isolated or at risk of social isolation. Volunteers provide friendship and companionship through one-on-one visits to older people receiving Australian Government-subsidised home care or residential aged care.</w:t>
      </w:r>
    </w:p>
    <w:p w14:paraId="3B990109" w14:textId="77777777" w:rsidR="00BB61E2" w:rsidRDefault="007A4F2F">
      <w:pPr>
        <w:pStyle w:val="BodyText"/>
        <w:spacing w:before="114" w:line="271" w:lineRule="auto"/>
        <w:ind w:left="176" w:right="975" w:firstLine="7"/>
      </w:pPr>
      <w:r>
        <w:t xml:space="preserve">Consistent with the Royal Commission’s Final Report Recommendation 44.c, funding was increased by $34 million in the 2021–22 </w:t>
      </w:r>
      <w:r>
        <w:t>Mid-Year Economic and Fiscal Outlook (MYEFO), bringing the total funding provided to $113 million over</w:t>
      </w:r>
      <w:r>
        <w:rPr>
          <w:spacing w:val="40"/>
        </w:rPr>
        <w:t xml:space="preserve"> </w:t>
      </w:r>
      <w:r>
        <w:t>4 years (2021–22 to 2024–25).</w:t>
      </w:r>
    </w:p>
    <w:p w14:paraId="77C98CE2" w14:textId="77777777" w:rsidR="00BB61E2" w:rsidRDefault="007A4F2F">
      <w:pPr>
        <w:pStyle w:val="BodyText"/>
        <w:spacing w:before="113" w:line="271" w:lineRule="auto"/>
        <w:ind w:left="188" w:right="447"/>
      </w:pPr>
      <w:r>
        <w:t>During 2023–24 with funding of $33.7 million, approximately 12,179 volunteers conducted an estimated 303,320 visits.</w:t>
      </w:r>
    </w:p>
    <w:p w14:paraId="0A2EB969" w14:textId="77777777" w:rsidR="00BB61E2" w:rsidRDefault="00BB61E2">
      <w:pPr>
        <w:pStyle w:val="BodyText"/>
        <w:spacing w:before="37"/>
      </w:pPr>
    </w:p>
    <w:p w14:paraId="3D8B95A3" w14:textId="77777777" w:rsidR="00BB61E2" w:rsidRDefault="007A4F2F">
      <w:pPr>
        <w:pStyle w:val="Heading3"/>
      </w:pPr>
      <w:r>
        <w:t>National</w:t>
      </w:r>
      <w:r>
        <w:rPr>
          <w:spacing w:val="17"/>
        </w:rPr>
        <w:t xml:space="preserve"> </w:t>
      </w:r>
      <w:r>
        <w:t>Dementia</w:t>
      </w:r>
      <w:r>
        <w:rPr>
          <w:spacing w:val="17"/>
        </w:rPr>
        <w:t xml:space="preserve"> </w:t>
      </w:r>
      <w:r>
        <w:t>Support</w:t>
      </w:r>
      <w:r>
        <w:rPr>
          <w:spacing w:val="18"/>
        </w:rPr>
        <w:t xml:space="preserve"> </w:t>
      </w:r>
      <w:r>
        <w:rPr>
          <w:spacing w:val="-2"/>
        </w:rPr>
        <w:t>Program</w:t>
      </w:r>
    </w:p>
    <w:p w14:paraId="2EF8534D" w14:textId="77777777" w:rsidR="00BB61E2" w:rsidRDefault="007A4F2F">
      <w:pPr>
        <w:pStyle w:val="BodyText"/>
        <w:spacing w:before="135" w:line="271" w:lineRule="auto"/>
        <w:ind w:left="175" w:right="798" w:hanging="12"/>
      </w:pPr>
      <w:r>
        <w:t>The National Dementia Support Program (NDSP), delivered through Dementia Australia, provides people living with dementia or experiencing cognitive decline,</w:t>
      </w:r>
      <w:r>
        <w:rPr>
          <w:spacing w:val="80"/>
        </w:rPr>
        <w:t xml:space="preserve"> </w:t>
      </w:r>
      <w:r>
        <w:t xml:space="preserve">as well as their families and carers, with counselling, </w:t>
      </w:r>
      <w:r>
        <w:t>education sessions, support</w:t>
      </w:r>
    </w:p>
    <w:p w14:paraId="07A07696" w14:textId="77777777" w:rsidR="00BB61E2" w:rsidRDefault="007A4F2F">
      <w:pPr>
        <w:pStyle w:val="BodyText"/>
        <w:spacing w:line="388" w:lineRule="auto"/>
        <w:ind w:left="164" w:right="447" w:firstLine="22"/>
      </w:pPr>
      <w:r>
        <w:t>groups, and peer mentoring for carers, featuring coaching, advice, and other support. The program aims to:</w:t>
      </w:r>
    </w:p>
    <w:p w14:paraId="31F20227" w14:textId="77777777" w:rsidR="00BB61E2" w:rsidRDefault="007A4F2F">
      <w:pPr>
        <w:pStyle w:val="ListParagraph"/>
        <w:numPr>
          <w:ilvl w:val="0"/>
          <w:numId w:val="18"/>
        </w:numPr>
        <w:tabs>
          <w:tab w:val="left" w:pos="417"/>
        </w:tabs>
        <w:spacing w:before="2"/>
        <w:ind w:left="417" w:hanging="294"/>
        <w:rPr>
          <w:sz w:val="20"/>
        </w:rPr>
      </w:pPr>
      <w:r>
        <w:rPr>
          <w:sz w:val="20"/>
        </w:rPr>
        <w:t>improve</w:t>
      </w:r>
      <w:r>
        <w:rPr>
          <w:spacing w:val="14"/>
          <w:sz w:val="20"/>
        </w:rPr>
        <w:t xml:space="preserve"> </w:t>
      </w:r>
      <w:r>
        <w:rPr>
          <w:sz w:val="20"/>
        </w:rPr>
        <w:t>awareness</w:t>
      </w:r>
      <w:r>
        <w:rPr>
          <w:spacing w:val="14"/>
          <w:sz w:val="20"/>
        </w:rPr>
        <w:t xml:space="preserve"> </w:t>
      </w:r>
      <w:r>
        <w:rPr>
          <w:sz w:val="20"/>
        </w:rPr>
        <w:t>and</w:t>
      </w:r>
      <w:r>
        <w:rPr>
          <w:spacing w:val="14"/>
          <w:sz w:val="20"/>
        </w:rPr>
        <w:t xml:space="preserve"> </w:t>
      </w:r>
      <w:r>
        <w:rPr>
          <w:sz w:val="20"/>
        </w:rPr>
        <w:t>understanding</w:t>
      </w:r>
      <w:r>
        <w:rPr>
          <w:spacing w:val="14"/>
          <w:sz w:val="20"/>
        </w:rPr>
        <w:t xml:space="preserve"> </w:t>
      </w:r>
      <w:r>
        <w:rPr>
          <w:sz w:val="20"/>
        </w:rPr>
        <w:t>of</w:t>
      </w:r>
      <w:r>
        <w:rPr>
          <w:spacing w:val="14"/>
          <w:sz w:val="20"/>
        </w:rPr>
        <w:t xml:space="preserve"> </w:t>
      </w:r>
      <w:r>
        <w:rPr>
          <w:spacing w:val="-2"/>
          <w:sz w:val="20"/>
        </w:rPr>
        <w:t>dementia</w:t>
      </w:r>
    </w:p>
    <w:p w14:paraId="2C496BB5" w14:textId="77777777" w:rsidR="00BB61E2" w:rsidRDefault="007A4F2F">
      <w:pPr>
        <w:pStyle w:val="ListParagraph"/>
        <w:numPr>
          <w:ilvl w:val="0"/>
          <w:numId w:val="18"/>
        </w:numPr>
        <w:tabs>
          <w:tab w:val="left" w:pos="412"/>
          <w:tab w:val="left" w:pos="416"/>
        </w:tabs>
        <w:spacing w:before="143" w:line="271" w:lineRule="auto"/>
        <w:ind w:right="525" w:hanging="294"/>
        <w:rPr>
          <w:sz w:val="20"/>
        </w:rPr>
      </w:pPr>
      <w:r>
        <w:rPr>
          <w:sz w:val="20"/>
        </w:rPr>
        <w:t>empower people living with dementia, their carers, and families to make informed decisions about the support services they need</w:t>
      </w:r>
    </w:p>
    <w:p w14:paraId="17B5DAEB" w14:textId="77777777" w:rsidR="00BB61E2" w:rsidRDefault="007A4F2F">
      <w:pPr>
        <w:pStyle w:val="ListParagraph"/>
        <w:numPr>
          <w:ilvl w:val="0"/>
          <w:numId w:val="18"/>
        </w:numPr>
        <w:tabs>
          <w:tab w:val="left" w:pos="412"/>
          <w:tab w:val="left" w:pos="417"/>
        </w:tabs>
        <w:spacing w:line="271" w:lineRule="auto"/>
        <w:ind w:left="417" w:right="1009" w:hanging="294"/>
        <w:rPr>
          <w:sz w:val="20"/>
        </w:rPr>
      </w:pPr>
      <w:r>
        <w:rPr>
          <w:sz w:val="20"/>
        </w:rPr>
        <w:t>ensure people living with dementia, their carers and families have access to support and advice.</w:t>
      </w:r>
    </w:p>
    <w:p w14:paraId="369C2CE2" w14:textId="77777777" w:rsidR="00BB61E2" w:rsidRDefault="007A4F2F">
      <w:pPr>
        <w:pStyle w:val="BodyText"/>
        <w:spacing w:before="170" w:line="271" w:lineRule="auto"/>
        <w:ind w:left="189" w:right="447" w:hanging="25"/>
      </w:pPr>
      <w:r>
        <w:t>The program can be accessed online, or 24 hours a day, 7 days a week via the National Dementia Helpline (1800 100 500).</w:t>
      </w:r>
    </w:p>
    <w:p w14:paraId="2072A6D5" w14:textId="77777777" w:rsidR="00BB61E2" w:rsidRDefault="007A4F2F">
      <w:pPr>
        <w:pStyle w:val="BodyText"/>
        <w:spacing w:before="114" w:line="271" w:lineRule="auto"/>
        <w:ind w:left="188" w:right="729" w:hanging="3"/>
      </w:pPr>
      <w:r>
        <w:t>In 2023–24, the National Dementia Helpline received over 42,000 contacts, with</w:t>
      </w:r>
      <w:r>
        <w:rPr>
          <w:spacing w:val="40"/>
        </w:rPr>
        <w:t xml:space="preserve"> </w:t>
      </w:r>
      <w:r>
        <w:t>89% of people directly referred to Dementia Australia from external sources</w:t>
      </w:r>
      <w:r>
        <w:rPr>
          <w:spacing w:val="40"/>
        </w:rPr>
        <w:t xml:space="preserve"> </w:t>
      </w:r>
      <w:r>
        <w:t xml:space="preserve">including GPs and other health professionals, who selected to take up an NDSP program or service. More than 395,000 resources were downloaded and dementia </w:t>
      </w:r>
      <w:r>
        <w:rPr>
          <w:spacing w:val="-2"/>
        </w:rPr>
        <w:t>information</w:t>
      </w:r>
    </w:p>
    <w:p w14:paraId="6976ECDA" w14:textId="77777777" w:rsidR="00BB61E2" w:rsidRDefault="007A4F2F">
      <w:pPr>
        <w:pStyle w:val="BodyText"/>
        <w:spacing w:line="271" w:lineRule="auto"/>
        <w:ind w:left="189" w:right="729" w:firstLine="1"/>
      </w:pPr>
      <w:r>
        <w:t>kits were viewed over 52,000 times from the Dementia Australia national website. More than 11,900 hours of counselling, 400 education sessions and over 9,200 hours of post-diagnostic support were delivered.</w:t>
      </w:r>
    </w:p>
    <w:p w14:paraId="12695F3C" w14:textId="77777777" w:rsidR="00BB61E2" w:rsidRDefault="00BB61E2">
      <w:pPr>
        <w:spacing w:line="271" w:lineRule="auto"/>
        <w:sectPr w:rsidR="00BB61E2">
          <w:pgSz w:w="9980" w:h="14180"/>
          <w:pgMar w:top="1000" w:right="840" w:bottom="660" w:left="840" w:header="0" w:footer="470" w:gutter="0"/>
          <w:cols w:space="720"/>
        </w:sectPr>
      </w:pPr>
    </w:p>
    <w:p w14:paraId="6F7733D2" w14:textId="77777777" w:rsidR="00BB61E2" w:rsidRDefault="007A4F2F">
      <w:pPr>
        <w:pStyle w:val="BodyText"/>
        <w:spacing w:before="78"/>
        <w:ind w:left="391"/>
      </w:pPr>
      <w:r>
        <w:t>The</w:t>
      </w:r>
      <w:r>
        <w:rPr>
          <w:spacing w:val="11"/>
        </w:rPr>
        <w:t xml:space="preserve"> </w:t>
      </w:r>
      <w:r>
        <w:t>NDSP</w:t>
      </w:r>
      <w:r>
        <w:rPr>
          <w:spacing w:val="12"/>
        </w:rPr>
        <w:t xml:space="preserve"> </w:t>
      </w:r>
      <w:r>
        <w:t>includes</w:t>
      </w:r>
      <w:r>
        <w:rPr>
          <w:spacing w:val="11"/>
        </w:rPr>
        <w:t xml:space="preserve"> </w:t>
      </w:r>
      <w:r>
        <w:t>5</w:t>
      </w:r>
      <w:r>
        <w:rPr>
          <w:spacing w:val="12"/>
        </w:rPr>
        <w:t xml:space="preserve"> </w:t>
      </w:r>
      <w:r>
        <w:rPr>
          <w:spacing w:val="-2"/>
        </w:rPr>
        <w:t>elements:</w:t>
      </w:r>
    </w:p>
    <w:p w14:paraId="4B0BF3E1" w14:textId="77777777" w:rsidR="00BB61E2" w:rsidRDefault="007A4F2F">
      <w:pPr>
        <w:pStyle w:val="Heading7"/>
        <w:spacing w:before="144"/>
      </w:pPr>
      <w:r>
        <w:t>Element</w:t>
      </w:r>
      <w:r>
        <w:rPr>
          <w:spacing w:val="19"/>
        </w:rPr>
        <w:t xml:space="preserve"> </w:t>
      </w:r>
      <w:r>
        <w:t>1:</w:t>
      </w:r>
      <w:r>
        <w:rPr>
          <w:spacing w:val="20"/>
        </w:rPr>
        <w:t xml:space="preserve"> </w:t>
      </w:r>
      <w:r>
        <w:t>Information</w:t>
      </w:r>
      <w:r>
        <w:rPr>
          <w:spacing w:val="20"/>
        </w:rPr>
        <w:t xml:space="preserve"> </w:t>
      </w:r>
      <w:r>
        <w:t>and</w:t>
      </w:r>
      <w:r>
        <w:rPr>
          <w:spacing w:val="20"/>
        </w:rPr>
        <w:t xml:space="preserve"> </w:t>
      </w:r>
      <w:r>
        <w:t>Foundation</w:t>
      </w:r>
      <w:r>
        <w:rPr>
          <w:spacing w:val="20"/>
        </w:rPr>
        <w:t xml:space="preserve"> </w:t>
      </w:r>
      <w:r>
        <w:rPr>
          <w:spacing w:val="-2"/>
        </w:rPr>
        <w:t>Supports</w:t>
      </w:r>
    </w:p>
    <w:p w14:paraId="2497CA7E" w14:textId="77777777" w:rsidR="00BB61E2" w:rsidRDefault="007A4F2F">
      <w:pPr>
        <w:pStyle w:val="BodyText"/>
        <w:spacing w:before="143" w:line="271" w:lineRule="auto"/>
        <w:ind w:left="416" w:right="447" w:hanging="26"/>
      </w:pPr>
      <w:r>
        <w:t xml:space="preserve">This element aims to support people living with dementia, their carers and support networks, to make informed decisions about their health and the ways they access medical and health-related services. It includes the National Dementia Helpline and website, and provision of advice about and to local service delivery and support </w:t>
      </w:r>
      <w:r>
        <w:rPr>
          <w:spacing w:val="-2"/>
        </w:rPr>
        <w:t>networks.</w:t>
      </w:r>
    </w:p>
    <w:p w14:paraId="6E400FC0" w14:textId="77777777" w:rsidR="00BB61E2" w:rsidRDefault="007A4F2F">
      <w:pPr>
        <w:pStyle w:val="Heading7"/>
      </w:pPr>
      <w:r>
        <w:t>Element</w:t>
      </w:r>
      <w:r>
        <w:rPr>
          <w:spacing w:val="23"/>
        </w:rPr>
        <w:t xml:space="preserve"> </w:t>
      </w:r>
      <w:r>
        <w:t>2:</w:t>
      </w:r>
      <w:r>
        <w:rPr>
          <w:spacing w:val="24"/>
        </w:rPr>
        <w:t xml:space="preserve"> </w:t>
      </w:r>
      <w:r>
        <w:t>Early</w:t>
      </w:r>
      <w:r>
        <w:rPr>
          <w:spacing w:val="24"/>
        </w:rPr>
        <w:t xml:space="preserve"> </w:t>
      </w:r>
      <w:r>
        <w:t>Intervention</w:t>
      </w:r>
      <w:r>
        <w:rPr>
          <w:spacing w:val="24"/>
        </w:rPr>
        <w:t xml:space="preserve"> </w:t>
      </w:r>
      <w:r>
        <w:rPr>
          <w:spacing w:val="-2"/>
        </w:rPr>
        <w:t>Supports</w:t>
      </w:r>
    </w:p>
    <w:p w14:paraId="2AA919A2" w14:textId="77777777" w:rsidR="00BB61E2" w:rsidRDefault="007A4F2F">
      <w:pPr>
        <w:pStyle w:val="BodyText"/>
        <w:spacing w:before="144" w:line="271" w:lineRule="auto"/>
        <w:ind w:left="415" w:right="447" w:hanging="25"/>
      </w:pPr>
      <w:r>
        <w:t>This element aims to help people to manage after receiving a diagnosis of dementia</w:t>
      </w:r>
      <w:r>
        <w:rPr>
          <w:spacing w:val="40"/>
        </w:rPr>
        <w:t xml:space="preserve"> </w:t>
      </w:r>
      <w:r>
        <w:t>or experiencing symptoms of cognitive decline, and it aims to improve recipient dementia literacy and service navigation skills so people are better equipped to live well with dementia. Under this element, the NDSP provides education, counselling, planning support and other psychosocial supports for people living with dementia. It also helps carers maintain their caring role as long as practical.</w:t>
      </w:r>
    </w:p>
    <w:p w14:paraId="34493072" w14:textId="77777777" w:rsidR="00BB61E2" w:rsidRDefault="007A4F2F">
      <w:pPr>
        <w:pStyle w:val="Heading7"/>
      </w:pPr>
      <w:r>
        <w:t>Element</w:t>
      </w:r>
      <w:r>
        <w:rPr>
          <w:spacing w:val="19"/>
        </w:rPr>
        <w:t xml:space="preserve"> </w:t>
      </w:r>
      <w:r>
        <w:t>3:</w:t>
      </w:r>
      <w:r>
        <w:rPr>
          <w:spacing w:val="19"/>
        </w:rPr>
        <w:t xml:space="preserve"> </w:t>
      </w:r>
      <w:r>
        <w:t>Targeted</w:t>
      </w:r>
      <w:r>
        <w:rPr>
          <w:spacing w:val="19"/>
        </w:rPr>
        <w:t xml:space="preserve"> </w:t>
      </w:r>
      <w:r>
        <w:t>Supports</w:t>
      </w:r>
      <w:r>
        <w:rPr>
          <w:spacing w:val="19"/>
        </w:rPr>
        <w:t xml:space="preserve"> </w:t>
      </w:r>
      <w:r>
        <w:t>for</w:t>
      </w:r>
      <w:r>
        <w:rPr>
          <w:spacing w:val="19"/>
        </w:rPr>
        <w:t xml:space="preserve"> </w:t>
      </w:r>
      <w:r>
        <w:t>Vulnerable</w:t>
      </w:r>
      <w:r>
        <w:rPr>
          <w:spacing w:val="20"/>
        </w:rPr>
        <w:t xml:space="preserve"> </w:t>
      </w:r>
      <w:r>
        <w:rPr>
          <w:spacing w:val="-2"/>
        </w:rPr>
        <w:t>Groups</w:t>
      </w:r>
    </w:p>
    <w:p w14:paraId="76D46206" w14:textId="77777777" w:rsidR="00BB61E2" w:rsidRDefault="007A4F2F">
      <w:pPr>
        <w:pStyle w:val="BodyText"/>
        <w:spacing w:before="143" w:line="271" w:lineRule="auto"/>
        <w:ind w:left="418" w:right="824" w:hanging="27"/>
      </w:pPr>
      <w:r>
        <w:t xml:space="preserve">This element aims to provide culturally appropriate education and support to help people from vulnerable communities (in particular, Aboriginal and </w:t>
      </w:r>
      <w:r>
        <w:t>Torres</w:t>
      </w:r>
    </w:p>
    <w:p w14:paraId="4CC16D80" w14:textId="77777777" w:rsidR="00BB61E2" w:rsidRDefault="007A4F2F">
      <w:pPr>
        <w:pStyle w:val="BodyText"/>
        <w:spacing w:line="271" w:lineRule="auto"/>
        <w:ind w:left="415" w:right="447" w:hanging="5"/>
      </w:pPr>
      <w:r>
        <w:t>Strait Islander people and people from culturally and linguistically diverse (CALD) backgrounds) adjust to a dementia diagnosis, and empower them to access, understand and use dementia services and supports.</w:t>
      </w:r>
    </w:p>
    <w:p w14:paraId="3392A1F1" w14:textId="77777777" w:rsidR="00BB61E2" w:rsidRDefault="007A4F2F">
      <w:pPr>
        <w:pStyle w:val="Heading7"/>
      </w:pPr>
      <w:r>
        <w:t>Element</w:t>
      </w:r>
      <w:r>
        <w:rPr>
          <w:spacing w:val="17"/>
        </w:rPr>
        <w:t xml:space="preserve"> </w:t>
      </w:r>
      <w:r>
        <w:t>4:</w:t>
      </w:r>
      <w:r>
        <w:rPr>
          <w:spacing w:val="20"/>
        </w:rPr>
        <w:t xml:space="preserve"> </w:t>
      </w:r>
      <w:r>
        <w:t>Awareness</w:t>
      </w:r>
      <w:r>
        <w:rPr>
          <w:spacing w:val="20"/>
        </w:rPr>
        <w:t xml:space="preserve"> </w:t>
      </w:r>
      <w:r>
        <w:t>and</w:t>
      </w:r>
      <w:r>
        <w:rPr>
          <w:spacing w:val="20"/>
        </w:rPr>
        <w:t xml:space="preserve"> </w:t>
      </w:r>
      <w:r>
        <w:t>Stigma</w:t>
      </w:r>
      <w:r>
        <w:rPr>
          <w:spacing w:val="20"/>
        </w:rPr>
        <w:t xml:space="preserve"> </w:t>
      </w:r>
      <w:r>
        <w:t>Reduction</w:t>
      </w:r>
      <w:r>
        <w:rPr>
          <w:spacing w:val="20"/>
        </w:rPr>
        <w:t xml:space="preserve"> </w:t>
      </w:r>
      <w:r>
        <w:rPr>
          <w:spacing w:val="-2"/>
        </w:rPr>
        <w:t>Campaigns</w:t>
      </w:r>
    </w:p>
    <w:p w14:paraId="1B5B573F" w14:textId="77777777" w:rsidR="00BB61E2" w:rsidRDefault="007A4F2F">
      <w:pPr>
        <w:pStyle w:val="BodyText"/>
        <w:spacing w:before="143" w:line="271" w:lineRule="auto"/>
        <w:ind w:left="413" w:right="402" w:hanging="22"/>
      </w:pPr>
      <w:r>
        <w:t xml:space="preserve">This element aims to improve awareness and understanding of dementia, improve early diagnosis rates, and reduce the stigma associated with the condition. Activities under this element include consumer-focused and GP/health </w:t>
      </w:r>
      <w:r>
        <w:t>professional-focused awareness and stigma-reduction campaigns.</w:t>
      </w:r>
    </w:p>
    <w:p w14:paraId="1A2EC44F" w14:textId="77777777" w:rsidR="00BB61E2" w:rsidRDefault="007A4F2F">
      <w:pPr>
        <w:pStyle w:val="Heading7"/>
      </w:pPr>
      <w:r>
        <w:t>Element</w:t>
      </w:r>
      <w:r>
        <w:rPr>
          <w:spacing w:val="24"/>
        </w:rPr>
        <w:t xml:space="preserve"> </w:t>
      </w:r>
      <w:r>
        <w:t>5:</w:t>
      </w:r>
      <w:r>
        <w:rPr>
          <w:spacing w:val="24"/>
        </w:rPr>
        <w:t xml:space="preserve"> </w:t>
      </w:r>
      <w:r>
        <w:t>Local</w:t>
      </w:r>
      <w:r>
        <w:rPr>
          <w:spacing w:val="25"/>
        </w:rPr>
        <w:t xml:space="preserve"> </w:t>
      </w:r>
      <w:r>
        <w:t>Recipient</w:t>
      </w:r>
      <w:r>
        <w:rPr>
          <w:spacing w:val="24"/>
        </w:rPr>
        <w:t xml:space="preserve"> </w:t>
      </w:r>
      <w:r>
        <w:t>Post-Diagnostic</w:t>
      </w:r>
      <w:r>
        <w:rPr>
          <w:spacing w:val="25"/>
        </w:rPr>
        <w:t xml:space="preserve"> </w:t>
      </w:r>
      <w:r>
        <w:rPr>
          <w:spacing w:val="-2"/>
        </w:rPr>
        <w:t>Pathways</w:t>
      </w:r>
    </w:p>
    <w:p w14:paraId="0F2DDBED" w14:textId="77777777" w:rsidR="00BB61E2" w:rsidRDefault="007A4F2F">
      <w:pPr>
        <w:pStyle w:val="BodyText"/>
        <w:spacing w:before="144" w:line="271" w:lineRule="auto"/>
        <w:ind w:left="415" w:right="447" w:hanging="3"/>
      </w:pPr>
      <w:r>
        <w:t>Under this element, Dementia Australia works with Primary Health Networks (PHN)</w:t>
      </w:r>
      <w:r>
        <w:rPr>
          <w:spacing w:val="80"/>
        </w:rPr>
        <w:t xml:space="preserve"> </w:t>
      </w:r>
      <w:r>
        <w:t xml:space="preserve">to develop a consumer-focused resource in each PHN area detailing the support available for people living with dementia, and their carers and support networks, including local, state, and federal government, private sector and community-driven </w:t>
      </w:r>
      <w:r>
        <w:rPr>
          <w:spacing w:val="-2"/>
        </w:rPr>
        <w:t>support.</w:t>
      </w:r>
    </w:p>
    <w:p w14:paraId="6D5AC2AD" w14:textId="77777777" w:rsidR="00BB61E2" w:rsidRDefault="007A4F2F">
      <w:pPr>
        <w:pStyle w:val="BodyText"/>
        <w:spacing w:before="114"/>
        <w:ind w:left="412"/>
      </w:pPr>
      <w:r>
        <w:t>In</w:t>
      </w:r>
      <w:r>
        <w:rPr>
          <w:spacing w:val="11"/>
        </w:rPr>
        <w:t xml:space="preserve"> </w:t>
      </w:r>
      <w:r>
        <w:t>2023–24,</w:t>
      </w:r>
      <w:r>
        <w:rPr>
          <w:spacing w:val="13"/>
        </w:rPr>
        <w:t xml:space="preserve"> </w:t>
      </w:r>
      <w:r>
        <w:t>$25</w:t>
      </w:r>
      <w:r>
        <w:rPr>
          <w:spacing w:val="13"/>
        </w:rPr>
        <w:t xml:space="preserve"> </w:t>
      </w:r>
      <w:r>
        <w:t>million</w:t>
      </w:r>
      <w:r>
        <w:rPr>
          <w:spacing w:val="13"/>
        </w:rPr>
        <w:t xml:space="preserve"> </w:t>
      </w:r>
      <w:r>
        <w:t>was</w:t>
      </w:r>
      <w:r>
        <w:rPr>
          <w:spacing w:val="13"/>
        </w:rPr>
        <w:t xml:space="preserve"> </w:t>
      </w:r>
      <w:r>
        <w:t>allocated</w:t>
      </w:r>
      <w:r>
        <w:rPr>
          <w:spacing w:val="13"/>
        </w:rPr>
        <w:t xml:space="preserve"> </w:t>
      </w:r>
      <w:r>
        <w:t>for</w:t>
      </w:r>
      <w:r>
        <w:rPr>
          <w:spacing w:val="13"/>
        </w:rPr>
        <w:t xml:space="preserve"> </w:t>
      </w:r>
      <w:r>
        <w:t>activities</w:t>
      </w:r>
      <w:r>
        <w:rPr>
          <w:spacing w:val="13"/>
        </w:rPr>
        <w:t xml:space="preserve"> </w:t>
      </w:r>
      <w:r>
        <w:t>under</w:t>
      </w:r>
      <w:r>
        <w:rPr>
          <w:spacing w:val="13"/>
        </w:rPr>
        <w:t xml:space="preserve"> </w:t>
      </w:r>
      <w:r>
        <w:t>the</w:t>
      </w:r>
      <w:r>
        <w:rPr>
          <w:spacing w:val="13"/>
        </w:rPr>
        <w:t xml:space="preserve"> </w:t>
      </w:r>
      <w:r>
        <w:t>5</w:t>
      </w:r>
      <w:r>
        <w:rPr>
          <w:spacing w:val="14"/>
        </w:rPr>
        <w:t xml:space="preserve"> </w:t>
      </w:r>
      <w:r>
        <w:rPr>
          <w:spacing w:val="-2"/>
        </w:rPr>
        <w:t>elements.</w:t>
      </w:r>
    </w:p>
    <w:p w14:paraId="4DEB4DCC" w14:textId="77777777" w:rsidR="00BB61E2" w:rsidRDefault="00BB61E2">
      <w:pPr>
        <w:sectPr w:rsidR="00BB61E2">
          <w:pgSz w:w="9980" w:h="14180"/>
          <w:pgMar w:top="1000" w:right="840" w:bottom="660" w:left="840" w:header="0" w:footer="473" w:gutter="0"/>
          <w:cols w:space="720"/>
        </w:sectPr>
      </w:pPr>
    </w:p>
    <w:p w14:paraId="57147B20" w14:textId="77777777" w:rsidR="00BB61E2" w:rsidRDefault="007A4F2F">
      <w:pPr>
        <w:pStyle w:val="Heading3"/>
        <w:spacing w:before="70"/>
        <w:ind w:left="187"/>
      </w:pPr>
      <w:bookmarkStart w:id="74" w:name="Elder_Care_Support_Program"/>
      <w:bookmarkStart w:id="75" w:name="2.3._Access_to_subsidised_care"/>
      <w:bookmarkStart w:id="76" w:name="Regional_Assessment_Service"/>
      <w:bookmarkStart w:id="77" w:name="_bookmark24"/>
      <w:bookmarkEnd w:id="74"/>
      <w:bookmarkEnd w:id="75"/>
      <w:bookmarkEnd w:id="76"/>
      <w:bookmarkEnd w:id="77"/>
      <w:r>
        <w:t>Elder</w:t>
      </w:r>
      <w:r>
        <w:rPr>
          <w:spacing w:val="12"/>
        </w:rPr>
        <w:t xml:space="preserve"> </w:t>
      </w:r>
      <w:r>
        <w:t>Care</w:t>
      </w:r>
      <w:r>
        <w:rPr>
          <w:spacing w:val="13"/>
        </w:rPr>
        <w:t xml:space="preserve"> </w:t>
      </w:r>
      <w:r>
        <w:t>Support</w:t>
      </w:r>
      <w:r>
        <w:rPr>
          <w:spacing w:val="13"/>
        </w:rPr>
        <w:t xml:space="preserve"> </w:t>
      </w:r>
      <w:r>
        <w:rPr>
          <w:spacing w:val="-2"/>
        </w:rPr>
        <w:t>Program</w:t>
      </w:r>
    </w:p>
    <w:p w14:paraId="47C469AB" w14:textId="77777777" w:rsidR="00BB61E2" w:rsidRDefault="007A4F2F">
      <w:pPr>
        <w:pStyle w:val="BodyText"/>
        <w:spacing w:before="135" w:line="271" w:lineRule="auto"/>
        <w:ind w:left="188" w:right="633" w:hanging="24"/>
      </w:pPr>
      <w:r>
        <w:t>The Australian Government funds the National Aboriginal Community Controlled Health Organisation (NACCHO) to deliver the Elder Care Support (ECS)</w:t>
      </w:r>
    </w:p>
    <w:p w14:paraId="5516A64D" w14:textId="77777777" w:rsidR="00BB61E2" w:rsidRDefault="007A4F2F">
      <w:pPr>
        <w:pStyle w:val="BodyText"/>
        <w:spacing w:line="271" w:lineRule="auto"/>
        <w:ind w:left="188"/>
      </w:pPr>
      <w:r>
        <w:t>Program. NACCHO, working with Aboriginal Community Controlled Organisations, commenced delivery of Elder Care Support services in late 2023.</w:t>
      </w:r>
    </w:p>
    <w:p w14:paraId="60F6C85D" w14:textId="77777777" w:rsidR="00BB61E2" w:rsidRDefault="007A4F2F">
      <w:pPr>
        <w:pStyle w:val="BodyText"/>
        <w:spacing w:before="114" w:line="271" w:lineRule="auto"/>
        <w:ind w:left="191" w:right="918" w:hanging="27"/>
      </w:pPr>
      <w:r>
        <w:t>The ECS program provides Aboriginal and Torres Strait Islander people, their families and carers with intensive face-to-face support to:</w:t>
      </w:r>
    </w:p>
    <w:p w14:paraId="7671834E" w14:textId="77777777" w:rsidR="00BB61E2" w:rsidRDefault="007A4F2F">
      <w:pPr>
        <w:pStyle w:val="ListParagraph"/>
        <w:numPr>
          <w:ilvl w:val="0"/>
          <w:numId w:val="18"/>
        </w:numPr>
        <w:tabs>
          <w:tab w:val="left" w:pos="415"/>
          <w:tab w:val="left" w:pos="418"/>
        </w:tabs>
        <w:spacing w:before="113" w:line="271" w:lineRule="auto"/>
        <w:ind w:left="418" w:right="1665" w:hanging="296"/>
        <w:rPr>
          <w:sz w:val="20"/>
        </w:rPr>
      </w:pPr>
      <w:r>
        <w:rPr>
          <w:sz w:val="20"/>
        </w:rPr>
        <w:t>understand how to access aged care services, navigate assessment processes and assist in choosing a provider</w:t>
      </w:r>
    </w:p>
    <w:p w14:paraId="7BC73A46" w14:textId="77777777" w:rsidR="00BB61E2" w:rsidRDefault="007A4F2F">
      <w:pPr>
        <w:pStyle w:val="ListParagraph"/>
        <w:numPr>
          <w:ilvl w:val="0"/>
          <w:numId w:val="18"/>
        </w:numPr>
        <w:tabs>
          <w:tab w:val="left" w:pos="416"/>
        </w:tabs>
        <w:spacing w:line="271" w:lineRule="auto"/>
        <w:ind w:right="1952" w:hanging="294"/>
        <w:rPr>
          <w:sz w:val="20"/>
        </w:rPr>
      </w:pPr>
      <w:r>
        <w:rPr>
          <w:sz w:val="20"/>
        </w:rPr>
        <w:t>advocate for older Aboriginal and Torres Strait Islander people by working with assessors and providers</w:t>
      </w:r>
    </w:p>
    <w:p w14:paraId="251381D9" w14:textId="77777777" w:rsidR="00BB61E2" w:rsidRDefault="007A4F2F">
      <w:pPr>
        <w:pStyle w:val="ListParagraph"/>
        <w:numPr>
          <w:ilvl w:val="0"/>
          <w:numId w:val="18"/>
        </w:numPr>
        <w:tabs>
          <w:tab w:val="left" w:pos="415"/>
          <w:tab w:val="left" w:pos="418"/>
        </w:tabs>
        <w:spacing w:line="271" w:lineRule="auto"/>
        <w:ind w:left="415" w:right="1272" w:hanging="293"/>
        <w:rPr>
          <w:sz w:val="20"/>
        </w:rPr>
      </w:pPr>
      <w:r>
        <w:rPr>
          <w:sz w:val="20"/>
        </w:rPr>
        <w:t xml:space="preserve">help older Aboriginal and Torres Strait Islander people while they </w:t>
      </w:r>
      <w:r>
        <w:rPr>
          <w:sz w:val="20"/>
        </w:rPr>
        <w:t>receive aged care services.</w:t>
      </w:r>
    </w:p>
    <w:p w14:paraId="78692364" w14:textId="77777777" w:rsidR="00BB61E2" w:rsidRDefault="007A4F2F">
      <w:pPr>
        <w:pStyle w:val="BodyText"/>
        <w:spacing w:before="170" w:line="271" w:lineRule="auto"/>
        <w:ind w:left="184" w:right="492" w:hanging="9"/>
        <w:jc w:val="both"/>
      </w:pPr>
      <w:r>
        <w:t>As of 30 June 2024, 270.6 Elder Care positions were allocated to 105 organisations</w:t>
      </w:r>
      <w:r>
        <w:rPr>
          <w:spacing w:val="80"/>
        </w:rPr>
        <w:t xml:space="preserve"> </w:t>
      </w:r>
      <w:r>
        <w:t>to deliver Elder Care Support services with over a 1,000 older Aboriginal and Torres Strait Islander people being supported through this program.</w:t>
      </w:r>
    </w:p>
    <w:p w14:paraId="747FB10E" w14:textId="77777777" w:rsidR="00BB61E2" w:rsidRDefault="00BB61E2">
      <w:pPr>
        <w:pStyle w:val="BodyText"/>
        <w:spacing w:before="40"/>
      </w:pPr>
    </w:p>
    <w:p w14:paraId="61B85E7E" w14:textId="77777777" w:rsidR="00BB61E2" w:rsidRDefault="007A4F2F">
      <w:pPr>
        <w:pStyle w:val="Heading2"/>
        <w:numPr>
          <w:ilvl w:val="1"/>
          <w:numId w:val="22"/>
        </w:numPr>
        <w:tabs>
          <w:tab w:val="left" w:pos="969"/>
        </w:tabs>
        <w:ind w:left="969" w:hanging="794"/>
        <w:jc w:val="left"/>
      </w:pPr>
      <w:r>
        <w:t>Access</w:t>
      </w:r>
      <w:r>
        <w:rPr>
          <w:spacing w:val="50"/>
        </w:rPr>
        <w:t xml:space="preserve"> </w:t>
      </w:r>
      <w:r>
        <w:t>to</w:t>
      </w:r>
      <w:r>
        <w:rPr>
          <w:spacing w:val="50"/>
        </w:rPr>
        <w:t xml:space="preserve"> </w:t>
      </w:r>
      <w:r>
        <w:t>subsidised</w:t>
      </w:r>
      <w:r>
        <w:rPr>
          <w:spacing w:val="50"/>
        </w:rPr>
        <w:t xml:space="preserve"> </w:t>
      </w:r>
      <w:r>
        <w:rPr>
          <w:spacing w:val="-4"/>
        </w:rPr>
        <w:t>care</w:t>
      </w:r>
    </w:p>
    <w:p w14:paraId="790E0414" w14:textId="77777777" w:rsidR="00BB61E2" w:rsidRDefault="007A4F2F">
      <w:pPr>
        <w:pStyle w:val="Heading3"/>
        <w:spacing w:before="161"/>
      </w:pPr>
      <w:r>
        <w:t>Regional</w:t>
      </w:r>
      <w:r>
        <w:rPr>
          <w:spacing w:val="11"/>
        </w:rPr>
        <w:t xml:space="preserve"> </w:t>
      </w:r>
      <w:r>
        <w:t>Assessment</w:t>
      </w:r>
      <w:r>
        <w:rPr>
          <w:spacing w:val="21"/>
        </w:rPr>
        <w:t xml:space="preserve"> </w:t>
      </w:r>
      <w:r>
        <w:rPr>
          <w:spacing w:val="-2"/>
        </w:rPr>
        <w:t>Service</w:t>
      </w:r>
    </w:p>
    <w:p w14:paraId="29BF5A38" w14:textId="77777777" w:rsidR="00BB61E2" w:rsidRDefault="007A4F2F">
      <w:pPr>
        <w:pStyle w:val="BodyText"/>
        <w:spacing w:before="135" w:line="271" w:lineRule="auto"/>
        <w:ind w:left="164" w:right="633"/>
      </w:pPr>
      <w:r>
        <w:t>The Australian Government directly engages Regional Assessment Services (RAS) organisations to operate the RAS in Aged Care Planning Regions across Australia. These organisations are responsible for the provision of home support assessment services in those regions to determine service eligibility for the CHSP. The RAS may deliver home support assessments through subcontracting arrangements subject to approval from the department. The RAS is designed to give a clear access pathway and greater choice of entr</w:t>
      </w:r>
      <w:r>
        <w:t>y level services to older people who wish to continue living</w:t>
      </w:r>
      <w:r>
        <w:rPr>
          <w:spacing w:val="80"/>
        </w:rPr>
        <w:t xml:space="preserve"> </w:t>
      </w:r>
      <w:r>
        <w:t>at home and can do so with some support. RASs assess client needs, goals, and preferences holistically, and refer clients to services that will help them achieve the</w:t>
      </w:r>
      <w:r>
        <w:rPr>
          <w:spacing w:val="40"/>
        </w:rPr>
        <w:t xml:space="preserve"> </w:t>
      </w:r>
      <w:r>
        <w:t>best possible level of function and independence.</w:t>
      </w:r>
    </w:p>
    <w:p w14:paraId="2CF4E000" w14:textId="77777777" w:rsidR="00BB61E2" w:rsidRDefault="007A4F2F">
      <w:pPr>
        <w:pStyle w:val="BodyText"/>
        <w:spacing w:before="115"/>
        <w:ind w:left="185"/>
      </w:pPr>
      <w:r>
        <w:t>In</w:t>
      </w:r>
      <w:r>
        <w:rPr>
          <w:spacing w:val="13"/>
        </w:rPr>
        <w:t xml:space="preserve"> </w:t>
      </w:r>
      <w:r>
        <w:t>2023–24,</w:t>
      </w:r>
      <w:r>
        <w:rPr>
          <w:spacing w:val="16"/>
        </w:rPr>
        <w:t xml:space="preserve"> </w:t>
      </w:r>
      <w:r>
        <w:t>the</w:t>
      </w:r>
      <w:r>
        <w:rPr>
          <w:spacing w:val="15"/>
        </w:rPr>
        <w:t xml:space="preserve"> </w:t>
      </w:r>
      <w:r>
        <w:t>Australian</w:t>
      </w:r>
      <w:r>
        <w:rPr>
          <w:spacing w:val="16"/>
        </w:rPr>
        <w:t xml:space="preserve"> </w:t>
      </w:r>
      <w:r>
        <w:t>Government</w:t>
      </w:r>
      <w:r>
        <w:rPr>
          <w:spacing w:val="16"/>
        </w:rPr>
        <w:t xml:space="preserve"> </w:t>
      </w:r>
      <w:r>
        <w:t>allocated</w:t>
      </w:r>
      <w:r>
        <w:rPr>
          <w:spacing w:val="15"/>
        </w:rPr>
        <w:t xml:space="preserve"> </w:t>
      </w:r>
      <w:r>
        <w:t>funding</w:t>
      </w:r>
      <w:r>
        <w:rPr>
          <w:spacing w:val="16"/>
        </w:rPr>
        <w:t xml:space="preserve"> </w:t>
      </w:r>
      <w:r>
        <w:t>of</w:t>
      </w:r>
      <w:r>
        <w:rPr>
          <w:spacing w:val="16"/>
        </w:rPr>
        <w:t xml:space="preserve"> </w:t>
      </w:r>
      <w:r>
        <w:rPr>
          <w:spacing w:val="-2"/>
        </w:rPr>
        <w:t>approximately</w:t>
      </w:r>
    </w:p>
    <w:p w14:paraId="494228AE" w14:textId="77777777" w:rsidR="00BB61E2" w:rsidRDefault="007A4F2F">
      <w:pPr>
        <w:pStyle w:val="BodyText"/>
        <w:spacing w:before="30" w:line="271" w:lineRule="auto"/>
        <w:ind w:left="182" w:right="427" w:firstLine="6"/>
      </w:pPr>
      <w:r>
        <w:t>$141 million for 17 Regional Assessment Services providers to deliver assessment services in all states and territories. During this period, RAS providers completed 324,610 assessments, and 397,451 support plan reviews. Of these, 51,214 assessed clients have received a period of reablement, including reablement based strategies, short term coordination support services and where required, a referral to short-term reablement-based support services.</w:t>
      </w:r>
    </w:p>
    <w:p w14:paraId="0A1F7C66" w14:textId="77777777" w:rsidR="00BB61E2" w:rsidRDefault="00BB61E2">
      <w:pPr>
        <w:spacing w:line="271" w:lineRule="auto"/>
        <w:sectPr w:rsidR="00BB61E2">
          <w:pgSz w:w="9980" w:h="14180"/>
          <w:pgMar w:top="1000" w:right="840" w:bottom="660" w:left="840" w:header="0" w:footer="470" w:gutter="0"/>
          <w:cols w:space="720"/>
        </w:sectPr>
      </w:pPr>
    </w:p>
    <w:p w14:paraId="74F3F8B8" w14:textId="77777777" w:rsidR="00BB61E2" w:rsidRDefault="007A4F2F">
      <w:pPr>
        <w:pStyle w:val="Heading3"/>
        <w:spacing w:before="70"/>
        <w:ind w:left="402"/>
        <w:jc w:val="both"/>
      </w:pPr>
      <w:bookmarkStart w:id="78" w:name="Aged_Care_Assessment_Program"/>
      <w:bookmarkStart w:id="79" w:name="_bookmark25"/>
      <w:bookmarkEnd w:id="78"/>
      <w:bookmarkEnd w:id="79"/>
      <w:r>
        <w:t>Aged</w:t>
      </w:r>
      <w:r>
        <w:rPr>
          <w:spacing w:val="14"/>
        </w:rPr>
        <w:t xml:space="preserve"> </w:t>
      </w:r>
      <w:r>
        <w:t>Care</w:t>
      </w:r>
      <w:r>
        <w:rPr>
          <w:spacing w:val="4"/>
        </w:rPr>
        <w:t xml:space="preserve"> </w:t>
      </w:r>
      <w:r>
        <w:t>Assessment</w:t>
      </w:r>
      <w:r>
        <w:rPr>
          <w:spacing w:val="15"/>
        </w:rPr>
        <w:t xml:space="preserve"> </w:t>
      </w:r>
      <w:r>
        <w:rPr>
          <w:spacing w:val="-2"/>
        </w:rPr>
        <w:t>Program</w:t>
      </w:r>
    </w:p>
    <w:p w14:paraId="4E99965E" w14:textId="77777777" w:rsidR="00BB61E2" w:rsidRDefault="007A4F2F">
      <w:pPr>
        <w:pStyle w:val="BodyText"/>
        <w:spacing w:before="135" w:line="271" w:lineRule="auto"/>
        <w:ind w:left="415" w:right="337" w:hanging="24"/>
        <w:jc w:val="both"/>
      </w:pPr>
      <w:r>
        <w:t>The Australian Government funds the state and territory governments to administer the Aged Care Assessment Program (ACAP). Assessments under this program are conducted by the Aged Care Assessment Teams (ACAT).</w:t>
      </w:r>
    </w:p>
    <w:p w14:paraId="752A60CC" w14:textId="77777777" w:rsidR="00BB61E2" w:rsidRDefault="007A4F2F">
      <w:pPr>
        <w:pStyle w:val="BodyText"/>
        <w:spacing w:before="114" w:line="271" w:lineRule="auto"/>
        <w:ind w:left="402" w:right="325" w:firstLine="8"/>
        <w:jc w:val="both"/>
      </w:pPr>
      <w:r>
        <w:t xml:space="preserve">State and territory governments are responsible for the day-to-day operation of the ACAP, including the timely delivery of assessments for care types under the </w:t>
      </w:r>
      <w:r>
        <w:t>Act, as well as the management, training and performance of individual ACAT assessors.</w:t>
      </w:r>
    </w:p>
    <w:p w14:paraId="75D06B57" w14:textId="77777777" w:rsidR="00BB61E2" w:rsidRDefault="007A4F2F">
      <w:pPr>
        <w:pStyle w:val="BodyText"/>
        <w:spacing w:line="271" w:lineRule="auto"/>
        <w:ind w:left="415" w:right="729" w:hanging="1"/>
      </w:pPr>
      <w:r>
        <w:t>Each jurisdiction is required to manage workloads to ensure that priority is given</w:t>
      </w:r>
      <w:r>
        <w:rPr>
          <w:spacing w:val="40"/>
        </w:rPr>
        <w:t xml:space="preserve"> </w:t>
      </w:r>
      <w:r>
        <w:t>to those in greatest need and that access to aged care services is not delayed unnecessarily due to delays in the assessment process.</w:t>
      </w:r>
    </w:p>
    <w:p w14:paraId="57B2E4E9" w14:textId="77777777" w:rsidR="00BB61E2" w:rsidRDefault="007A4F2F">
      <w:pPr>
        <w:pStyle w:val="BodyText"/>
        <w:spacing w:before="114" w:line="271" w:lineRule="auto"/>
        <w:ind w:left="416" w:right="447" w:hanging="2"/>
      </w:pPr>
      <w:r>
        <w:t>Each ACAT is multidisciplinary and includes a range of health-related disciplines such as medical practitioners, registered nurses, social workers, physiotherapists, occupational therapist, and psychologists.</w:t>
      </w:r>
    </w:p>
    <w:p w14:paraId="0504A5AD" w14:textId="77777777" w:rsidR="00BB61E2" w:rsidRDefault="007A4F2F">
      <w:pPr>
        <w:pStyle w:val="BodyText"/>
        <w:spacing w:before="113" w:line="271" w:lineRule="auto"/>
        <w:ind w:left="415" w:right="447" w:hanging="2"/>
      </w:pPr>
      <w:r>
        <w:t>For financial year 2023–24, the department allocated funding of $140.3 million across the 8 states and territories for ACAP services.</w:t>
      </w:r>
    </w:p>
    <w:p w14:paraId="1E5487F6" w14:textId="77777777" w:rsidR="00BB61E2" w:rsidRDefault="00BB61E2">
      <w:pPr>
        <w:pStyle w:val="BodyText"/>
        <w:spacing w:before="33"/>
      </w:pPr>
    </w:p>
    <w:p w14:paraId="2BF09EFE" w14:textId="77777777" w:rsidR="00BB61E2" w:rsidRDefault="007A4F2F">
      <w:pPr>
        <w:ind w:left="404"/>
        <w:rPr>
          <w:b/>
          <w:sz w:val="18"/>
        </w:rPr>
      </w:pPr>
      <w:r>
        <w:rPr>
          <w:b/>
          <w:sz w:val="18"/>
        </w:rPr>
        <w:t>Table</w:t>
      </w:r>
      <w:r>
        <w:rPr>
          <w:b/>
          <w:spacing w:val="13"/>
          <w:sz w:val="18"/>
        </w:rPr>
        <w:t xml:space="preserve"> </w:t>
      </w:r>
      <w:r>
        <w:rPr>
          <w:b/>
          <w:sz w:val="18"/>
        </w:rPr>
        <w:t>2:</w:t>
      </w:r>
      <w:r>
        <w:rPr>
          <w:b/>
          <w:spacing w:val="7"/>
          <w:sz w:val="18"/>
        </w:rPr>
        <w:t xml:space="preserve"> </w:t>
      </w:r>
      <w:r>
        <w:rPr>
          <w:b/>
          <w:sz w:val="18"/>
        </w:rPr>
        <w:t>ACAT</w:t>
      </w:r>
      <w:r>
        <w:rPr>
          <w:b/>
          <w:spacing w:val="16"/>
          <w:sz w:val="18"/>
        </w:rPr>
        <w:t xml:space="preserve"> </w:t>
      </w:r>
      <w:r>
        <w:rPr>
          <w:b/>
          <w:sz w:val="18"/>
        </w:rPr>
        <w:t>assessments</w:t>
      </w:r>
      <w:r>
        <w:rPr>
          <w:b/>
          <w:spacing w:val="15"/>
          <w:sz w:val="18"/>
        </w:rPr>
        <w:t xml:space="preserve"> </w:t>
      </w:r>
      <w:r>
        <w:rPr>
          <w:b/>
          <w:sz w:val="18"/>
        </w:rPr>
        <w:t>by</w:t>
      </w:r>
      <w:r>
        <w:rPr>
          <w:b/>
          <w:spacing w:val="16"/>
          <w:sz w:val="18"/>
        </w:rPr>
        <w:t xml:space="preserve"> </w:t>
      </w:r>
      <w:r>
        <w:rPr>
          <w:b/>
          <w:sz w:val="18"/>
        </w:rPr>
        <w:t>state</w:t>
      </w:r>
      <w:r>
        <w:rPr>
          <w:b/>
          <w:spacing w:val="15"/>
          <w:sz w:val="18"/>
        </w:rPr>
        <w:t xml:space="preserve"> </w:t>
      </w:r>
      <w:r>
        <w:rPr>
          <w:b/>
          <w:sz w:val="18"/>
        </w:rPr>
        <w:t>and</w:t>
      </w:r>
      <w:r>
        <w:rPr>
          <w:b/>
          <w:spacing w:val="16"/>
          <w:sz w:val="18"/>
        </w:rPr>
        <w:t xml:space="preserve"> </w:t>
      </w:r>
      <w:r>
        <w:rPr>
          <w:b/>
          <w:sz w:val="18"/>
        </w:rPr>
        <w:t>territory,</w:t>
      </w:r>
      <w:r>
        <w:rPr>
          <w:b/>
          <w:spacing w:val="16"/>
          <w:sz w:val="18"/>
        </w:rPr>
        <w:t xml:space="preserve"> </w:t>
      </w:r>
      <w:r>
        <w:rPr>
          <w:b/>
          <w:sz w:val="18"/>
        </w:rPr>
        <w:t>2019–20</w:t>
      </w:r>
      <w:r>
        <w:rPr>
          <w:b/>
          <w:spacing w:val="15"/>
          <w:sz w:val="18"/>
        </w:rPr>
        <w:t xml:space="preserve"> </w:t>
      </w:r>
      <w:r>
        <w:rPr>
          <w:b/>
          <w:sz w:val="18"/>
        </w:rPr>
        <w:t>to</w:t>
      </w:r>
      <w:r>
        <w:rPr>
          <w:b/>
          <w:spacing w:val="16"/>
          <w:sz w:val="18"/>
        </w:rPr>
        <w:t xml:space="preserve"> </w:t>
      </w:r>
      <w:r>
        <w:rPr>
          <w:b/>
          <w:spacing w:val="-2"/>
          <w:sz w:val="18"/>
        </w:rPr>
        <w:t>2023–24</w:t>
      </w:r>
    </w:p>
    <w:p w14:paraId="491039B5" w14:textId="77777777" w:rsidR="00BB61E2" w:rsidRDefault="00BB61E2">
      <w:pPr>
        <w:pStyle w:val="BodyText"/>
        <w:spacing w:before="6"/>
        <w:rPr>
          <w:b/>
          <w:sz w:val="13"/>
        </w:r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24"/>
        <w:gridCol w:w="1077"/>
        <w:gridCol w:w="1077"/>
        <w:gridCol w:w="1077"/>
        <w:gridCol w:w="1077"/>
        <w:gridCol w:w="1077"/>
      </w:tblGrid>
      <w:tr w:rsidR="00BB61E2" w14:paraId="6930BAC6" w14:textId="77777777">
        <w:trPr>
          <w:trHeight w:val="391"/>
        </w:trPr>
        <w:tc>
          <w:tcPr>
            <w:tcW w:w="2324" w:type="dxa"/>
          </w:tcPr>
          <w:p w14:paraId="0E82C0E1" w14:textId="77777777" w:rsidR="00BB61E2" w:rsidRDefault="007A4F2F">
            <w:pPr>
              <w:pStyle w:val="TableParagraph"/>
              <w:ind w:left="119"/>
              <w:jc w:val="left"/>
              <w:rPr>
                <w:b/>
                <w:sz w:val="18"/>
              </w:rPr>
            </w:pPr>
            <w:r>
              <w:rPr>
                <w:b/>
                <w:spacing w:val="-2"/>
                <w:sz w:val="18"/>
              </w:rPr>
              <w:t>State/territory</w:t>
            </w:r>
          </w:p>
        </w:tc>
        <w:tc>
          <w:tcPr>
            <w:tcW w:w="1077" w:type="dxa"/>
          </w:tcPr>
          <w:p w14:paraId="492E2F56" w14:textId="77777777" w:rsidR="00BB61E2" w:rsidRDefault="007A4F2F">
            <w:pPr>
              <w:pStyle w:val="TableParagraph"/>
              <w:ind w:right="109"/>
              <w:rPr>
                <w:b/>
                <w:sz w:val="18"/>
              </w:rPr>
            </w:pPr>
            <w:r>
              <w:rPr>
                <w:b/>
                <w:spacing w:val="-2"/>
                <w:sz w:val="18"/>
              </w:rPr>
              <w:t>2019–20</w:t>
            </w:r>
          </w:p>
        </w:tc>
        <w:tc>
          <w:tcPr>
            <w:tcW w:w="1077" w:type="dxa"/>
          </w:tcPr>
          <w:p w14:paraId="0BDAC78B" w14:textId="77777777" w:rsidR="00BB61E2" w:rsidRDefault="007A4F2F">
            <w:pPr>
              <w:pStyle w:val="TableParagraph"/>
              <w:ind w:right="98"/>
              <w:rPr>
                <w:b/>
                <w:sz w:val="18"/>
              </w:rPr>
            </w:pPr>
            <w:r>
              <w:rPr>
                <w:b/>
                <w:spacing w:val="-2"/>
                <w:sz w:val="18"/>
              </w:rPr>
              <w:t>2020–21</w:t>
            </w:r>
          </w:p>
        </w:tc>
        <w:tc>
          <w:tcPr>
            <w:tcW w:w="1077" w:type="dxa"/>
          </w:tcPr>
          <w:p w14:paraId="6325D60B" w14:textId="77777777" w:rsidR="00BB61E2" w:rsidRDefault="007A4F2F">
            <w:pPr>
              <w:pStyle w:val="TableParagraph"/>
              <w:ind w:right="109"/>
              <w:rPr>
                <w:b/>
                <w:sz w:val="18"/>
              </w:rPr>
            </w:pPr>
            <w:r>
              <w:rPr>
                <w:b/>
                <w:spacing w:val="-2"/>
                <w:sz w:val="18"/>
              </w:rPr>
              <w:t>2021–22</w:t>
            </w:r>
          </w:p>
        </w:tc>
        <w:tc>
          <w:tcPr>
            <w:tcW w:w="1077" w:type="dxa"/>
          </w:tcPr>
          <w:p w14:paraId="3D9146D4" w14:textId="77777777" w:rsidR="00BB61E2" w:rsidRDefault="007A4F2F">
            <w:pPr>
              <w:pStyle w:val="TableParagraph"/>
              <w:ind w:right="108"/>
              <w:rPr>
                <w:b/>
                <w:sz w:val="18"/>
              </w:rPr>
            </w:pPr>
            <w:r>
              <w:rPr>
                <w:b/>
                <w:spacing w:val="-2"/>
                <w:sz w:val="18"/>
              </w:rPr>
              <w:t>2022–23</w:t>
            </w:r>
          </w:p>
        </w:tc>
        <w:tc>
          <w:tcPr>
            <w:tcW w:w="1077" w:type="dxa"/>
          </w:tcPr>
          <w:p w14:paraId="0956FCE6" w14:textId="77777777" w:rsidR="00BB61E2" w:rsidRDefault="007A4F2F">
            <w:pPr>
              <w:pStyle w:val="TableParagraph"/>
              <w:ind w:right="108"/>
              <w:rPr>
                <w:b/>
                <w:sz w:val="18"/>
              </w:rPr>
            </w:pPr>
            <w:r>
              <w:rPr>
                <w:b/>
                <w:spacing w:val="-2"/>
                <w:sz w:val="18"/>
              </w:rPr>
              <w:t>2023–24</w:t>
            </w:r>
          </w:p>
        </w:tc>
      </w:tr>
      <w:tr w:rsidR="00BB61E2" w14:paraId="787A6F37" w14:textId="77777777">
        <w:trPr>
          <w:trHeight w:val="392"/>
        </w:trPr>
        <w:tc>
          <w:tcPr>
            <w:tcW w:w="2324" w:type="dxa"/>
          </w:tcPr>
          <w:p w14:paraId="0D7A391D" w14:textId="77777777" w:rsidR="00BB61E2" w:rsidRDefault="007A4F2F">
            <w:pPr>
              <w:pStyle w:val="TableParagraph"/>
              <w:ind w:left="124"/>
              <w:jc w:val="left"/>
              <w:rPr>
                <w:b/>
                <w:sz w:val="18"/>
              </w:rPr>
            </w:pPr>
            <w:r>
              <w:rPr>
                <w:b/>
                <w:spacing w:val="-5"/>
                <w:sz w:val="18"/>
              </w:rPr>
              <w:t>NSW</w:t>
            </w:r>
          </w:p>
        </w:tc>
        <w:tc>
          <w:tcPr>
            <w:tcW w:w="1077" w:type="dxa"/>
          </w:tcPr>
          <w:p w14:paraId="24EDD8B1" w14:textId="77777777" w:rsidR="00BB61E2" w:rsidRDefault="007A4F2F">
            <w:pPr>
              <w:pStyle w:val="TableParagraph"/>
              <w:ind w:right="108"/>
              <w:rPr>
                <w:sz w:val="18"/>
              </w:rPr>
            </w:pPr>
            <w:r>
              <w:rPr>
                <w:spacing w:val="-2"/>
                <w:sz w:val="18"/>
              </w:rPr>
              <w:t>63,805</w:t>
            </w:r>
          </w:p>
        </w:tc>
        <w:tc>
          <w:tcPr>
            <w:tcW w:w="1077" w:type="dxa"/>
          </w:tcPr>
          <w:p w14:paraId="539EB8E5" w14:textId="77777777" w:rsidR="00BB61E2" w:rsidRDefault="007A4F2F">
            <w:pPr>
              <w:pStyle w:val="TableParagraph"/>
              <w:ind w:right="109"/>
              <w:rPr>
                <w:sz w:val="18"/>
              </w:rPr>
            </w:pPr>
            <w:r>
              <w:rPr>
                <w:spacing w:val="-2"/>
                <w:sz w:val="18"/>
              </w:rPr>
              <w:t>63,233</w:t>
            </w:r>
          </w:p>
        </w:tc>
        <w:tc>
          <w:tcPr>
            <w:tcW w:w="1077" w:type="dxa"/>
          </w:tcPr>
          <w:p w14:paraId="0B2804AF" w14:textId="77777777" w:rsidR="00BB61E2" w:rsidRDefault="007A4F2F">
            <w:pPr>
              <w:pStyle w:val="TableParagraph"/>
              <w:ind w:right="112"/>
              <w:rPr>
                <w:sz w:val="18"/>
              </w:rPr>
            </w:pPr>
            <w:r>
              <w:rPr>
                <w:spacing w:val="-2"/>
                <w:sz w:val="18"/>
              </w:rPr>
              <w:t>67,268</w:t>
            </w:r>
          </w:p>
        </w:tc>
        <w:tc>
          <w:tcPr>
            <w:tcW w:w="1077" w:type="dxa"/>
          </w:tcPr>
          <w:p w14:paraId="194858BC" w14:textId="77777777" w:rsidR="00BB61E2" w:rsidRDefault="007A4F2F">
            <w:pPr>
              <w:pStyle w:val="TableParagraph"/>
              <w:ind w:right="111"/>
              <w:rPr>
                <w:sz w:val="18"/>
              </w:rPr>
            </w:pPr>
            <w:r>
              <w:rPr>
                <w:spacing w:val="-2"/>
                <w:sz w:val="18"/>
              </w:rPr>
              <w:t>70,398</w:t>
            </w:r>
          </w:p>
        </w:tc>
        <w:tc>
          <w:tcPr>
            <w:tcW w:w="1077" w:type="dxa"/>
          </w:tcPr>
          <w:p w14:paraId="0780EFC1" w14:textId="77777777" w:rsidR="00BB61E2" w:rsidRDefault="007A4F2F">
            <w:pPr>
              <w:pStyle w:val="TableParagraph"/>
              <w:ind w:right="96"/>
              <w:rPr>
                <w:sz w:val="18"/>
              </w:rPr>
            </w:pPr>
            <w:r>
              <w:rPr>
                <w:spacing w:val="-2"/>
                <w:sz w:val="18"/>
              </w:rPr>
              <w:t>70,291</w:t>
            </w:r>
          </w:p>
        </w:tc>
      </w:tr>
      <w:tr w:rsidR="00BB61E2" w14:paraId="167D0A2A" w14:textId="77777777">
        <w:trPr>
          <w:trHeight w:val="391"/>
        </w:trPr>
        <w:tc>
          <w:tcPr>
            <w:tcW w:w="2324" w:type="dxa"/>
          </w:tcPr>
          <w:p w14:paraId="0C09825A" w14:textId="77777777" w:rsidR="00BB61E2" w:rsidRDefault="007A4F2F">
            <w:pPr>
              <w:pStyle w:val="TableParagraph"/>
              <w:ind w:left="117"/>
              <w:jc w:val="left"/>
              <w:rPr>
                <w:b/>
                <w:sz w:val="18"/>
              </w:rPr>
            </w:pPr>
            <w:r>
              <w:rPr>
                <w:b/>
                <w:spacing w:val="-5"/>
                <w:sz w:val="18"/>
              </w:rPr>
              <w:t>Vic</w:t>
            </w:r>
          </w:p>
        </w:tc>
        <w:tc>
          <w:tcPr>
            <w:tcW w:w="1077" w:type="dxa"/>
          </w:tcPr>
          <w:p w14:paraId="63DA636D" w14:textId="77777777" w:rsidR="00BB61E2" w:rsidRDefault="007A4F2F">
            <w:pPr>
              <w:pStyle w:val="TableParagraph"/>
              <w:ind w:right="107"/>
              <w:rPr>
                <w:sz w:val="18"/>
              </w:rPr>
            </w:pPr>
            <w:r>
              <w:rPr>
                <w:spacing w:val="-2"/>
                <w:sz w:val="18"/>
              </w:rPr>
              <w:t>49,524</w:t>
            </w:r>
          </w:p>
        </w:tc>
        <w:tc>
          <w:tcPr>
            <w:tcW w:w="1077" w:type="dxa"/>
          </w:tcPr>
          <w:p w14:paraId="4C25374C" w14:textId="77777777" w:rsidR="00BB61E2" w:rsidRDefault="007A4F2F">
            <w:pPr>
              <w:pStyle w:val="TableParagraph"/>
              <w:ind w:right="108"/>
              <w:rPr>
                <w:sz w:val="18"/>
              </w:rPr>
            </w:pPr>
            <w:r>
              <w:rPr>
                <w:spacing w:val="-2"/>
                <w:sz w:val="18"/>
              </w:rPr>
              <w:t>46,835</w:t>
            </w:r>
          </w:p>
        </w:tc>
        <w:tc>
          <w:tcPr>
            <w:tcW w:w="1077" w:type="dxa"/>
          </w:tcPr>
          <w:p w14:paraId="4AC72B43" w14:textId="77777777" w:rsidR="00BB61E2" w:rsidRDefault="007A4F2F">
            <w:pPr>
              <w:pStyle w:val="TableParagraph"/>
              <w:ind w:right="112"/>
              <w:rPr>
                <w:sz w:val="18"/>
              </w:rPr>
            </w:pPr>
            <w:r>
              <w:rPr>
                <w:spacing w:val="-2"/>
                <w:sz w:val="18"/>
              </w:rPr>
              <w:t>48,678</w:t>
            </w:r>
          </w:p>
        </w:tc>
        <w:tc>
          <w:tcPr>
            <w:tcW w:w="1077" w:type="dxa"/>
          </w:tcPr>
          <w:p w14:paraId="55D37C36" w14:textId="77777777" w:rsidR="00BB61E2" w:rsidRDefault="007A4F2F">
            <w:pPr>
              <w:pStyle w:val="TableParagraph"/>
              <w:ind w:right="111"/>
              <w:rPr>
                <w:sz w:val="18"/>
              </w:rPr>
            </w:pPr>
            <w:r>
              <w:rPr>
                <w:spacing w:val="-2"/>
                <w:sz w:val="18"/>
              </w:rPr>
              <w:t>52,310</w:t>
            </w:r>
          </w:p>
        </w:tc>
        <w:tc>
          <w:tcPr>
            <w:tcW w:w="1077" w:type="dxa"/>
          </w:tcPr>
          <w:p w14:paraId="2D50F969" w14:textId="77777777" w:rsidR="00BB61E2" w:rsidRDefault="007A4F2F">
            <w:pPr>
              <w:pStyle w:val="TableParagraph"/>
              <w:ind w:right="111"/>
              <w:rPr>
                <w:sz w:val="18"/>
              </w:rPr>
            </w:pPr>
            <w:r>
              <w:rPr>
                <w:spacing w:val="-2"/>
                <w:sz w:val="18"/>
              </w:rPr>
              <w:t>54,440</w:t>
            </w:r>
          </w:p>
        </w:tc>
      </w:tr>
      <w:tr w:rsidR="00BB61E2" w14:paraId="68E97563" w14:textId="77777777">
        <w:trPr>
          <w:trHeight w:val="392"/>
        </w:trPr>
        <w:tc>
          <w:tcPr>
            <w:tcW w:w="2324" w:type="dxa"/>
          </w:tcPr>
          <w:p w14:paraId="55FB98A4" w14:textId="77777777" w:rsidR="00BB61E2" w:rsidRDefault="007A4F2F">
            <w:pPr>
              <w:pStyle w:val="TableParagraph"/>
              <w:ind w:left="118"/>
              <w:jc w:val="left"/>
              <w:rPr>
                <w:b/>
                <w:sz w:val="18"/>
              </w:rPr>
            </w:pPr>
            <w:r>
              <w:rPr>
                <w:b/>
                <w:spacing w:val="-5"/>
                <w:sz w:val="18"/>
              </w:rPr>
              <w:t>Qld</w:t>
            </w:r>
          </w:p>
        </w:tc>
        <w:tc>
          <w:tcPr>
            <w:tcW w:w="1077" w:type="dxa"/>
          </w:tcPr>
          <w:p w14:paraId="301BABF0" w14:textId="77777777" w:rsidR="00BB61E2" w:rsidRDefault="007A4F2F">
            <w:pPr>
              <w:pStyle w:val="TableParagraph"/>
              <w:ind w:right="111"/>
              <w:rPr>
                <w:sz w:val="18"/>
              </w:rPr>
            </w:pPr>
            <w:r>
              <w:rPr>
                <w:spacing w:val="-2"/>
                <w:sz w:val="18"/>
              </w:rPr>
              <w:t>32,230</w:t>
            </w:r>
          </w:p>
        </w:tc>
        <w:tc>
          <w:tcPr>
            <w:tcW w:w="1077" w:type="dxa"/>
          </w:tcPr>
          <w:p w14:paraId="309FE04B" w14:textId="77777777" w:rsidR="00BB61E2" w:rsidRDefault="007A4F2F">
            <w:pPr>
              <w:pStyle w:val="TableParagraph"/>
              <w:ind w:right="96"/>
              <w:rPr>
                <w:sz w:val="18"/>
              </w:rPr>
            </w:pPr>
            <w:r>
              <w:rPr>
                <w:spacing w:val="-2"/>
                <w:sz w:val="18"/>
              </w:rPr>
              <w:t>33,727</w:t>
            </w:r>
          </w:p>
        </w:tc>
        <w:tc>
          <w:tcPr>
            <w:tcW w:w="1077" w:type="dxa"/>
          </w:tcPr>
          <w:p w14:paraId="006C6961" w14:textId="77777777" w:rsidR="00BB61E2" w:rsidRDefault="007A4F2F">
            <w:pPr>
              <w:pStyle w:val="TableParagraph"/>
              <w:ind w:right="112"/>
              <w:rPr>
                <w:sz w:val="18"/>
              </w:rPr>
            </w:pPr>
            <w:r>
              <w:rPr>
                <w:spacing w:val="-2"/>
                <w:sz w:val="18"/>
              </w:rPr>
              <w:t>41,859</w:t>
            </w:r>
          </w:p>
        </w:tc>
        <w:tc>
          <w:tcPr>
            <w:tcW w:w="1077" w:type="dxa"/>
          </w:tcPr>
          <w:p w14:paraId="5A135054" w14:textId="77777777" w:rsidR="00BB61E2" w:rsidRDefault="007A4F2F">
            <w:pPr>
              <w:pStyle w:val="TableParagraph"/>
              <w:ind w:right="96"/>
              <w:rPr>
                <w:sz w:val="18"/>
              </w:rPr>
            </w:pPr>
            <w:r>
              <w:rPr>
                <w:spacing w:val="-2"/>
                <w:sz w:val="18"/>
              </w:rPr>
              <w:t>39,397</w:t>
            </w:r>
          </w:p>
        </w:tc>
        <w:tc>
          <w:tcPr>
            <w:tcW w:w="1077" w:type="dxa"/>
          </w:tcPr>
          <w:p w14:paraId="31FD9929" w14:textId="77777777" w:rsidR="00BB61E2" w:rsidRDefault="007A4F2F">
            <w:pPr>
              <w:pStyle w:val="TableParagraph"/>
              <w:ind w:right="111"/>
              <w:rPr>
                <w:sz w:val="18"/>
              </w:rPr>
            </w:pPr>
            <w:r>
              <w:rPr>
                <w:spacing w:val="-2"/>
                <w:sz w:val="18"/>
              </w:rPr>
              <w:t>41,406</w:t>
            </w:r>
          </w:p>
        </w:tc>
      </w:tr>
      <w:tr w:rsidR="00BB61E2" w14:paraId="43E3BDF9" w14:textId="77777777">
        <w:trPr>
          <w:trHeight w:val="392"/>
        </w:trPr>
        <w:tc>
          <w:tcPr>
            <w:tcW w:w="2324" w:type="dxa"/>
          </w:tcPr>
          <w:p w14:paraId="5F493958" w14:textId="77777777" w:rsidR="00BB61E2" w:rsidRDefault="007A4F2F">
            <w:pPr>
              <w:pStyle w:val="TableParagraph"/>
              <w:ind w:left="122"/>
              <w:jc w:val="left"/>
              <w:rPr>
                <w:b/>
                <w:sz w:val="18"/>
              </w:rPr>
            </w:pPr>
            <w:r>
              <w:rPr>
                <w:b/>
                <w:spacing w:val="-5"/>
                <w:sz w:val="18"/>
              </w:rPr>
              <w:t>WA</w:t>
            </w:r>
          </w:p>
        </w:tc>
        <w:tc>
          <w:tcPr>
            <w:tcW w:w="1077" w:type="dxa"/>
          </w:tcPr>
          <w:p w14:paraId="1729D1C4" w14:textId="77777777" w:rsidR="00BB61E2" w:rsidRDefault="007A4F2F">
            <w:pPr>
              <w:pStyle w:val="TableParagraph"/>
              <w:ind w:right="108"/>
              <w:rPr>
                <w:sz w:val="18"/>
              </w:rPr>
            </w:pPr>
            <w:r>
              <w:rPr>
                <w:spacing w:val="-2"/>
                <w:sz w:val="18"/>
              </w:rPr>
              <w:t>16,945</w:t>
            </w:r>
          </w:p>
        </w:tc>
        <w:tc>
          <w:tcPr>
            <w:tcW w:w="1077" w:type="dxa"/>
          </w:tcPr>
          <w:p w14:paraId="3A611C27" w14:textId="77777777" w:rsidR="00BB61E2" w:rsidRDefault="007A4F2F">
            <w:pPr>
              <w:pStyle w:val="TableParagraph"/>
              <w:ind w:right="111"/>
              <w:rPr>
                <w:sz w:val="18"/>
              </w:rPr>
            </w:pPr>
            <w:r>
              <w:rPr>
                <w:spacing w:val="-2"/>
                <w:sz w:val="18"/>
              </w:rPr>
              <w:t>16,896</w:t>
            </w:r>
          </w:p>
        </w:tc>
        <w:tc>
          <w:tcPr>
            <w:tcW w:w="1077" w:type="dxa"/>
          </w:tcPr>
          <w:p w14:paraId="3A81D6BD" w14:textId="77777777" w:rsidR="00BB61E2" w:rsidRDefault="007A4F2F">
            <w:pPr>
              <w:pStyle w:val="TableParagraph"/>
              <w:ind w:right="109"/>
              <w:rPr>
                <w:sz w:val="18"/>
              </w:rPr>
            </w:pPr>
            <w:r>
              <w:rPr>
                <w:spacing w:val="-2"/>
                <w:sz w:val="18"/>
              </w:rPr>
              <w:t>17,953</w:t>
            </w:r>
          </w:p>
        </w:tc>
        <w:tc>
          <w:tcPr>
            <w:tcW w:w="1077" w:type="dxa"/>
          </w:tcPr>
          <w:p w14:paraId="2217F0F2" w14:textId="77777777" w:rsidR="00BB61E2" w:rsidRDefault="007A4F2F">
            <w:pPr>
              <w:pStyle w:val="TableParagraph"/>
              <w:ind w:right="97"/>
              <w:rPr>
                <w:sz w:val="18"/>
              </w:rPr>
            </w:pPr>
            <w:r>
              <w:rPr>
                <w:spacing w:val="-2"/>
                <w:sz w:val="18"/>
              </w:rPr>
              <w:t>19,221</w:t>
            </w:r>
          </w:p>
        </w:tc>
        <w:tc>
          <w:tcPr>
            <w:tcW w:w="1077" w:type="dxa"/>
          </w:tcPr>
          <w:p w14:paraId="0B83370E" w14:textId="77777777" w:rsidR="00BB61E2" w:rsidRDefault="007A4F2F">
            <w:pPr>
              <w:pStyle w:val="TableParagraph"/>
              <w:ind w:right="106"/>
              <w:rPr>
                <w:sz w:val="18"/>
              </w:rPr>
            </w:pPr>
            <w:r>
              <w:rPr>
                <w:spacing w:val="-2"/>
                <w:sz w:val="18"/>
              </w:rPr>
              <w:t>20,382</w:t>
            </w:r>
          </w:p>
        </w:tc>
      </w:tr>
      <w:tr w:rsidR="00BB61E2" w14:paraId="065E8624" w14:textId="77777777">
        <w:trPr>
          <w:trHeight w:val="391"/>
        </w:trPr>
        <w:tc>
          <w:tcPr>
            <w:tcW w:w="2324" w:type="dxa"/>
          </w:tcPr>
          <w:p w14:paraId="12FBC18B" w14:textId="77777777" w:rsidR="00BB61E2" w:rsidRDefault="007A4F2F">
            <w:pPr>
              <w:pStyle w:val="TableParagraph"/>
              <w:ind w:left="119"/>
              <w:jc w:val="left"/>
              <w:rPr>
                <w:b/>
                <w:sz w:val="18"/>
              </w:rPr>
            </w:pPr>
            <w:r>
              <w:rPr>
                <w:b/>
                <w:spacing w:val="-5"/>
                <w:sz w:val="18"/>
              </w:rPr>
              <w:t>SA</w:t>
            </w:r>
          </w:p>
        </w:tc>
        <w:tc>
          <w:tcPr>
            <w:tcW w:w="1077" w:type="dxa"/>
          </w:tcPr>
          <w:p w14:paraId="5F3C9AEE" w14:textId="77777777" w:rsidR="00BB61E2" w:rsidRDefault="007A4F2F">
            <w:pPr>
              <w:pStyle w:val="TableParagraph"/>
              <w:ind w:right="112"/>
              <w:rPr>
                <w:sz w:val="18"/>
              </w:rPr>
            </w:pPr>
            <w:r>
              <w:rPr>
                <w:spacing w:val="-2"/>
                <w:sz w:val="18"/>
              </w:rPr>
              <w:t>16,948</w:t>
            </w:r>
          </w:p>
        </w:tc>
        <w:tc>
          <w:tcPr>
            <w:tcW w:w="1077" w:type="dxa"/>
          </w:tcPr>
          <w:p w14:paraId="33108776" w14:textId="77777777" w:rsidR="00BB61E2" w:rsidRDefault="007A4F2F">
            <w:pPr>
              <w:pStyle w:val="TableParagraph"/>
              <w:ind w:right="112"/>
              <w:rPr>
                <w:sz w:val="18"/>
              </w:rPr>
            </w:pPr>
            <w:r>
              <w:rPr>
                <w:spacing w:val="-2"/>
                <w:sz w:val="18"/>
              </w:rPr>
              <w:t>16,968</w:t>
            </w:r>
          </w:p>
        </w:tc>
        <w:tc>
          <w:tcPr>
            <w:tcW w:w="1077" w:type="dxa"/>
          </w:tcPr>
          <w:p w14:paraId="1C297C08" w14:textId="77777777" w:rsidR="00BB61E2" w:rsidRDefault="007A4F2F">
            <w:pPr>
              <w:pStyle w:val="TableParagraph"/>
              <w:ind w:right="106"/>
              <w:rPr>
                <w:sz w:val="18"/>
              </w:rPr>
            </w:pPr>
            <w:r>
              <w:rPr>
                <w:spacing w:val="-2"/>
                <w:sz w:val="18"/>
              </w:rPr>
              <w:t>17,042</w:t>
            </w:r>
          </w:p>
        </w:tc>
        <w:tc>
          <w:tcPr>
            <w:tcW w:w="1077" w:type="dxa"/>
          </w:tcPr>
          <w:p w14:paraId="7E88014A" w14:textId="77777777" w:rsidR="00BB61E2" w:rsidRDefault="007A4F2F">
            <w:pPr>
              <w:pStyle w:val="TableParagraph"/>
              <w:ind w:right="97"/>
              <w:rPr>
                <w:sz w:val="18"/>
              </w:rPr>
            </w:pPr>
            <w:r>
              <w:rPr>
                <w:spacing w:val="-2"/>
                <w:sz w:val="18"/>
              </w:rPr>
              <w:t>17,151</w:t>
            </w:r>
          </w:p>
        </w:tc>
        <w:tc>
          <w:tcPr>
            <w:tcW w:w="1077" w:type="dxa"/>
          </w:tcPr>
          <w:p w14:paraId="42A6718A" w14:textId="77777777" w:rsidR="00BB61E2" w:rsidRDefault="007A4F2F">
            <w:pPr>
              <w:pStyle w:val="TableParagraph"/>
              <w:ind w:right="111"/>
              <w:rPr>
                <w:sz w:val="18"/>
              </w:rPr>
            </w:pPr>
            <w:r>
              <w:rPr>
                <w:spacing w:val="-2"/>
                <w:sz w:val="18"/>
              </w:rPr>
              <w:t>18,536</w:t>
            </w:r>
          </w:p>
        </w:tc>
      </w:tr>
      <w:tr w:rsidR="00BB61E2" w14:paraId="65AC556D" w14:textId="77777777">
        <w:trPr>
          <w:trHeight w:val="392"/>
        </w:trPr>
        <w:tc>
          <w:tcPr>
            <w:tcW w:w="2324" w:type="dxa"/>
          </w:tcPr>
          <w:p w14:paraId="734CBFBC" w14:textId="77777777" w:rsidR="00BB61E2" w:rsidRDefault="007A4F2F">
            <w:pPr>
              <w:pStyle w:val="TableParagraph"/>
              <w:ind w:left="110"/>
              <w:jc w:val="left"/>
              <w:rPr>
                <w:b/>
                <w:sz w:val="18"/>
              </w:rPr>
            </w:pPr>
            <w:r>
              <w:rPr>
                <w:b/>
                <w:spacing w:val="-5"/>
                <w:sz w:val="18"/>
              </w:rPr>
              <w:t>Tas</w:t>
            </w:r>
          </w:p>
        </w:tc>
        <w:tc>
          <w:tcPr>
            <w:tcW w:w="1077" w:type="dxa"/>
          </w:tcPr>
          <w:p w14:paraId="62647306" w14:textId="77777777" w:rsidR="00BB61E2" w:rsidRDefault="007A4F2F">
            <w:pPr>
              <w:pStyle w:val="TableParagraph"/>
              <w:ind w:right="112"/>
              <w:rPr>
                <w:sz w:val="18"/>
              </w:rPr>
            </w:pPr>
            <w:r>
              <w:rPr>
                <w:spacing w:val="-2"/>
                <w:sz w:val="18"/>
              </w:rPr>
              <w:t>4,648</w:t>
            </w:r>
          </w:p>
        </w:tc>
        <w:tc>
          <w:tcPr>
            <w:tcW w:w="1077" w:type="dxa"/>
          </w:tcPr>
          <w:p w14:paraId="429DA464" w14:textId="77777777" w:rsidR="00BB61E2" w:rsidRDefault="007A4F2F">
            <w:pPr>
              <w:pStyle w:val="TableParagraph"/>
              <w:ind w:right="108"/>
              <w:rPr>
                <w:sz w:val="18"/>
              </w:rPr>
            </w:pPr>
            <w:r>
              <w:rPr>
                <w:spacing w:val="-2"/>
                <w:sz w:val="18"/>
              </w:rPr>
              <w:t>4,635</w:t>
            </w:r>
          </w:p>
        </w:tc>
        <w:tc>
          <w:tcPr>
            <w:tcW w:w="1077" w:type="dxa"/>
          </w:tcPr>
          <w:p w14:paraId="34B869CB" w14:textId="77777777" w:rsidR="00BB61E2" w:rsidRDefault="007A4F2F">
            <w:pPr>
              <w:pStyle w:val="TableParagraph"/>
              <w:ind w:right="109"/>
              <w:rPr>
                <w:sz w:val="18"/>
              </w:rPr>
            </w:pPr>
            <w:r>
              <w:rPr>
                <w:spacing w:val="-2"/>
                <w:sz w:val="18"/>
              </w:rPr>
              <w:t>4,693</w:t>
            </w:r>
          </w:p>
        </w:tc>
        <w:tc>
          <w:tcPr>
            <w:tcW w:w="1077" w:type="dxa"/>
          </w:tcPr>
          <w:p w14:paraId="21BF65F1" w14:textId="77777777" w:rsidR="00BB61E2" w:rsidRDefault="007A4F2F">
            <w:pPr>
              <w:pStyle w:val="TableParagraph"/>
              <w:ind w:right="111"/>
              <w:rPr>
                <w:sz w:val="18"/>
              </w:rPr>
            </w:pPr>
            <w:r>
              <w:rPr>
                <w:spacing w:val="-2"/>
                <w:sz w:val="18"/>
              </w:rPr>
              <w:t>4,910</w:t>
            </w:r>
          </w:p>
        </w:tc>
        <w:tc>
          <w:tcPr>
            <w:tcW w:w="1077" w:type="dxa"/>
          </w:tcPr>
          <w:p w14:paraId="46B6962F" w14:textId="77777777" w:rsidR="00BB61E2" w:rsidRDefault="007A4F2F">
            <w:pPr>
              <w:pStyle w:val="TableParagraph"/>
              <w:ind w:right="111"/>
              <w:rPr>
                <w:sz w:val="18"/>
              </w:rPr>
            </w:pPr>
            <w:r>
              <w:rPr>
                <w:spacing w:val="-2"/>
                <w:sz w:val="18"/>
              </w:rPr>
              <w:t>5,178</w:t>
            </w:r>
          </w:p>
        </w:tc>
      </w:tr>
      <w:tr w:rsidR="00BB61E2" w14:paraId="0B94EA72" w14:textId="77777777">
        <w:trPr>
          <w:trHeight w:val="391"/>
        </w:trPr>
        <w:tc>
          <w:tcPr>
            <w:tcW w:w="2324" w:type="dxa"/>
          </w:tcPr>
          <w:p w14:paraId="1F5613F6" w14:textId="77777777" w:rsidR="00BB61E2" w:rsidRDefault="007A4F2F">
            <w:pPr>
              <w:pStyle w:val="TableParagraph"/>
              <w:ind w:left="111"/>
              <w:jc w:val="left"/>
              <w:rPr>
                <w:b/>
                <w:sz w:val="18"/>
              </w:rPr>
            </w:pPr>
            <w:r>
              <w:rPr>
                <w:b/>
                <w:spacing w:val="-5"/>
                <w:sz w:val="18"/>
              </w:rPr>
              <w:t>ACT</w:t>
            </w:r>
          </w:p>
        </w:tc>
        <w:tc>
          <w:tcPr>
            <w:tcW w:w="1077" w:type="dxa"/>
          </w:tcPr>
          <w:p w14:paraId="44488448" w14:textId="77777777" w:rsidR="00BB61E2" w:rsidRDefault="007A4F2F">
            <w:pPr>
              <w:pStyle w:val="TableParagraph"/>
              <w:ind w:right="108"/>
              <w:rPr>
                <w:sz w:val="18"/>
              </w:rPr>
            </w:pPr>
            <w:r>
              <w:rPr>
                <w:spacing w:val="-2"/>
                <w:sz w:val="18"/>
              </w:rPr>
              <w:t>1,775</w:t>
            </w:r>
          </w:p>
        </w:tc>
        <w:tc>
          <w:tcPr>
            <w:tcW w:w="1077" w:type="dxa"/>
          </w:tcPr>
          <w:p w14:paraId="2D0795AD" w14:textId="77777777" w:rsidR="00BB61E2" w:rsidRDefault="007A4F2F">
            <w:pPr>
              <w:pStyle w:val="TableParagraph"/>
              <w:ind w:right="112"/>
              <w:rPr>
                <w:sz w:val="18"/>
              </w:rPr>
            </w:pPr>
            <w:r>
              <w:rPr>
                <w:spacing w:val="-2"/>
                <w:sz w:val="18"/>
              </w:rPr>
              <w:t>2,158</w:t>
            </w:r>
          </w:p>
        </w:tc>
        <w:tc>
          <w:tcPr>
            <w:tcW w:w="1077" w:type="dxa"/>
          </w:tcPr>
          <w:p w14:paraId="1705C752" w14:textId="77777777" w:rsidR="00BB61E2" w:rsidRDefault="007A4F2F">
            <w:pPr>
              <w:pStyle w:val="TableParagraph"/>
              <w:ind w:right="106"/>
              <w:rPr>
                <w:sz w:val="18"/>
              </w:rPr>
            </w:pPr>
            <w:r>
              <w:rPr>
                <w:spacing w:val="-2"/>
                <w:sz w:val="18"/>
              </w:rPr>
              <w:t>1,932</w:t>
            </w:r>
          </w:p>
        </w:tc>
        <w:tc>
          <w:tcPr>
            <w:tcW w:w="1077" w:type="dxa"/>
          </w:tcPr>
          <w:p w14:paraId="53BC547A" w14:textId="77777777" w:rsidR="00BB61E2" w:rsidRDefault="007A4F2F">
            <w:pPr>
              <w:pStyle w:val="TableParagraph"/>
              <w:ind w:right="106"/>
              <w:rPr>
                <w:sz w:val="18"/>
              </w:rPr>
            </w:pPr>
            <w:r>
              <w:rPr>
                <w:spacing w:val="-2"/>
                <w:sz w:val="18"/>
              </w:rPr>
              <w:t>2,402</w:t>
            </w:r>
          </w:p>
        </w:tc>
        <w:tc>
          <w:tcPr>
            <w:tcW w:w="1077" w:type="dxa"/>
          </w:tcPr>
          <w:p w14:paraId="7B01B54B" w14:textId="77777777" w:rsidR="00BB61E2" w:rsidRDefault="007A4F2F">
            <w:pPr>
              <w:pStyle w:val="TableParagraph"/>
              <w:ind w:right="109"/>
              <w:rPr>
                <w:sz w:val="18"/>
              </w:rPr>
            </w:pPr>
            <w:r>
              <w:rPr>
                <w:spacing w:val="-2"/>
                <w:sz w:val="18"/>
              </w:rPr>
              <w:t>2,353</w:t>
            </w:r>
          </w:p>
        </w:tc>
      </w:tr>
      <w:tr w:rsidR="00BB61E2" w14:paraId="4F53AC22" w14:textId="77777777">
        <w:trPr>
          <w:trHeight w:val="391"/>
        </w:trPr>
        <w:tc>
          <w:tcPr>
            <w:tcW w:w="2324" w:type="dxa"/>
          </w:tcPr>
          <w:p w14:paraId="6AF2D5FA" w14:textId="77777777" w:rsidR="00BB61E2" w:rsidRDefault="007A4F2F">
            <w:pPr>
              <w:pStyle w:val="TableParagraph"/>
              <w:ind w:left="124"/>
              <w:jc w:val="left"/>
              <w:rPr>
                <w:b/>
                <w:sz w:val="18"/>
              </w:rPr>
            </w:pPr>
            <w:r>
              <w:rPr>
                <w:b/>
                <w:spacing w:val="-5"/>
                <w:sz w:val="18"/>
              </w:rPr>
              <w:t>NT</w:t>
            </w:r>
          </w:p>
        </w:tc>
        <w:tc>
          <w:tcPr>
            <w:tcW w:w="1077" w:type="dxa"/>
          </w:tcPr>
          <w:p w14:paraId="0107CB5D" w14:textId="77777777" w:rsidR="00BB61E2" w:rsidRDefault="007A4F2F">
            <w:pPr>
              <w:pStyle w:val="TableParagraph"/>
              <w:ind w:right="112"/>
              <w:rPr>
                <w:sz w:val="18"/>
              </w:rPr>
            </w:pPr>
            <w:r>
              <w:rPr>
                <w:spacing w:val="-2"/>
                <w:sz w:val="18"/>
              </w:rPr>
              <w:t>1,016</w:t>
            </w:r>
          </w:p>
        </w:tc>
        <w:tc>
          <w:tcPr>
            <w:tcW w:w="1077" w:type="dxa"/>
          </w:tcPr>
          <w:p w14:paraId="231165DC" w14:textId="77777777" w:rsidR="00BB61E2" w:rsidRDefault="007A4F2F">
            <w:pPr>
              <w:pStyle w:val="TableParagraph"/>
              <w:ind w:right="109"/>
              <w:rPr>
                <w:sz w:val="18"/>
              </w:rPr>
            </w:pPr>
            <w:r>
              <w:rPr>
                <w:spacing w:val="-2"/>
                <w:sz w:val="18"/>
              </w:rPr>
              <w:t>1,153</w:t>
            </w:r>
          </w:p>
        </w:tc>
        <w:tc>
          <w:tcPr>
            <w:tcW w:w="1077" w:type="dxa"/>
          </w:tcPr>
          <w:p w14:paraId="6D7D6FCE" w14:textId="77777777" w:rsidR="00BB61E2" w:rsidRDefault="007A4F2F">
            <w:pPr>
              <w:pStyle w:val="TableParagraph"/>
              <w:ind w:right="96"/>
              <w:rPr>
                <w:sz w:val="18"/>
              </w:rPr>
            </w:pPr>
            <w:r>
              <w:rPr>
                <w:spacing w:val="-2"/>
                <w:sz w:val="18"/>
              </w:rPr>
              <w:t>1,137</w:t>
            </w:r>
          </w:p>
        </w:tc>
        <w:tc>
          <w:tcPr>
            <w:tcW w:w="1077" w:type="dxa"/>
          </w:tcPr>
          <w:p w14:paraId="003710BD" w14:textId="77777777" w:rsidR="00BB61E2" w:rsidRDefault="007A4F2F">
            <w:pPr>
              <w:pStyle w:val="TableParagraph"/>
              <w:ind w:right="97"/>
              <w:rPr>
                <w:sz w:val="18"/>
              </w:rPr>
            </w:pPr>
            <w:r>
              <w:rPr>
                <w:spacing w:val="-2"/>
                <w:sz w:val="18"/>
              </w:rPr>
              <w:t>1,101</w:t>
            </w:r>
          </w:p>
        </w:tc>
        <w:tc>
          <w:tcPr>
            <w:tcW w:w="1077" w:type="dxa"/>
          </w:tcPr>
          <w:p w14:paraId="5B89C4E7" w14:textId="77777777" w:rsidR="00BB61E2" w:rsidRDefault="007A4F2F">
            <w:pPr>
              <w:pStyle w:val="TableParagraph"/>
              <w:ind w:right="96"/>
              <w:rPr>
                <w:sz w:val="18"/>
              </w:rPr>
            </w:pPr>
            <w:r>
              <w:rPr>
                <w:spacing w:val="-2"/>
                <w:sz w:val="18"/>
              </w:rPr>
              <w:t>1,177</w:t>
            </w:r>
          </w:p>
        </w:tc>
      </w:tr>
      <w:tr w:rsidR="00BB61E2" w14:paraId="6AF8F0CB" w14:textId="77777777">
        <w:trPr>
          <w:trHeight w:val="391"/>
        </w:trPr>
        <w:tc>
          <w:tcPr>
            <w:tcW w:w="2324" w:type="dxa"/>
          </w:tcPr>
          <w:p w14:paraId="57FF70E3" w14:textId="77777777" w:rsidR="00BB61E2" w:rsidRDefault="007A4F2F">
            <w:pPr>
              <w:pStyle w:val="TableParagraph"/>
              <w:ind w:left="111"/>
              <w:jc w:val="left"/>
              <w:rPr>
                <w:b/>
                <w:sz w:val="18"/>
              </w:rPr>
            </w:pPr>
            <w:r>
              <w:rPr>
                <w:b/>
                <w:spacing w:val="-2"/>
                <w:sz w:val="18"/>
              </w:rPr>
              <w:t>Australia</w:t>
            </w:r>
          </w:p>
        </w:tc>
        <w:tc>
          <w:tcPr>
            <w:tcW w:w="1077" w:type="dxa"/>
          </w:tcPr>
          <w:p w14:paraId="7D9A9AD0" w14:textId="77777777" w:rsidR="00BB61E2" w:rsidRDefault="007A4F2F">
            <w:pPr>
              <w:pStyle w:val="TableParagraph"/>
              <w:ind w:right="100"/>
              <w:rPr>
                <w:b/>
                <w:sz w:val="18"/>
              </w:rPr>
            </w:pPr>
            <w:r>
              <w:rPr>
                <w:b/>
                <w:spacing w:val="-2"/>
                <w:sz w:val="18"/>
              </w:rPr>
              <w:t>186,891</w:t>
            </w:r>
          </w:p>
        </w:tc>
        <w:tc>
          <w:tcPr>
            <w:tcW w:w="1077" w:type="dxa"/>
          </w:tcPr>
          <w:p w14:paraId="2F322269" w14:textId="77777777" w:rsidR="00BB61E2" w:rsidRDefault="007A4F2F">
            <w:pPr>
              <w:pStyle w:val="TableParagraph"/>
              <w:ind w:right="114"/>
              <w:rPr>
                <w:b/>
                <w:sz w:val="18"/>
              </w:rPr>
            </w:pPr>
            <w:r>
              <w:rPr>
                <w:b/>
                <w:spacing w:val="-2"/>
                <w:sz w:val="18"/>
              </w:rPr>
              <w:t>185,605</w:t>
            </w:r>
          </w:p>
        </w:tc>
        <w:tc>
          <w:tcPr>
            <w:tcW w:w="1077" w:type="dxa"/>
          </w:tcPr>
          <w:p w14:paraId="315EF1EF" w14:textId="77777777" w:rsidR="00BB61E2" w:rsidRDefault="007A4F2F">
            <w:pPr>
              <w:pStyle w:val="TableParagraph"/>
              <w:ind w:right="111"/>
              <w:rPr>
                <w:b/>
                <w:sz w:val="18"/>
              </w:rPr>
            </w:pPr>
            <w:r>
              <w:rPr>
                <w:b/>
                <w:spacing w:val="-2"/>
                <w:sz w:val="18"/>
              </w:rPr>
              <w:t>200,562</w:t>
            </w:r>
          </w:p>
        </w:tc>
        <w:tc>
          <w:tcPr>
            <w:tcW w:w="1077" w:type="dxa"/>
          </w:tcPr>
          <w:p w14:paraId="227424DC" w14:textId="77777777" w:rsidR="00BB61E2" w:rsidRDefault="007A4F2F">
            <w:pPr>
              <w:pStyle w:val="TableParagraph"/>
              <w:ind w:right="111"/>
              <w:rPr>
                <w:b/>
                <w:sz w:val="18"/>
              </w:rPr>
            </w:pPr>
            <w:r>
              <w:rPr>
                <w:b/>
                <w:spacing w:val="-2"/>
                <w:sz w:val="18"/>
              </w:rPr>
              <w:t>206,890</w:t>
            </w:r>
          </w:p>
        </w:tc>
        <w:tc>
          <w:tcPr>
            <w:tcW w:w="1077" w:type="dxa"/>
          </w:tcPr>
          <w:p w14:paraId="5CB6C6E4" w14:textId="77777777" w:rsidR="00BB61E2" w:rsidRDefault="007A4F2F">
            <w:pPr>
              <w:pStyle w:val="TableParagraph"/>
              <w:ind w:right="109"/>
              <w:rPr>
                <w:b/>
                <w:sz w:val="18"/>
              </w:rPr>
            </w:pPr>
            <w:r>
              <w:rPr>
                <w:b/>
                <w:spacing w:val="-2"/>
                <w:sz w:val="18"/>
              </w:rPr>
              <w:t>213,763</w:t>
            </w:r>
          </w:p>
        </w:tc>
      </w:tr>
    </w:tbl>
    <w:p w14:paraId="6B3A7F06" w14:textId="77777777" w:rsidR="00BB61E2" w:rsidRDefault="007A4F2F">
      <w:pPr>
        <w:spacing w:before="204"/>
        <w:ind w:left="395"/>
        <w:rPr>
          <w:sz w:val="18"/>
        </w:rPr>
      </w:pPr>
      <w:r>
        <w:rPr>
          <w:sz w:val="18"/>
        </w:rPr>
        <w:t>The</w:t>
      </w:r>
      <w:r>
        <w:rPr>
          <w:spacing w:val="13"/>
          <w:sz w:val="18"/>
        </w:rPr>
        <w:t xml:space="preserve"> </w:t>
      </w:r>
      <w:r>
        <w:rPr>
          <w:sz w:val="18"/>
        </w:rPr>
        <w:t>data</w:t>
      </w:r>
      <w:r>
        <w:rPr>
          <w:spacing w:val="14"/>
          <w:sz w:val="18"/>
        </w:rPr>
        <w:t xml:space="preserve"> </w:t>
      </w:r>
      <w:r>
        <w:rPr>
          <w:sz w:val="18"/>
        </w:rPr>
        <w:t>includes</w:t>
      </w:r>
      <w:r>
        <w:rPr>
          <w:spacing w:val="14"/>
          <w:sz w:val="18"/>
        </w:rPr>
        <w:t xml:space="preserve"> </w:t>
      </w:r>
      <w:r>
        <w:rPr>
          <w:spacing w:val="-2"/>
          <w:sz w:val="18"/>
        </w:rPr>
        <w:t>reassessments.</w:t>
      </w:r>
    </w:p>
    <w:p w14:paraId="3E27FCF2" w14:textId="77777777" w:rsidR="00BB61E2" w:rsidRDefault="007A4F2F">
      <w:pPr>
        <w:spacing w:before="126" w:line="254" w:lineRule="auto"/>
        <w:ind w:left="413" w:right="214" w:firstLine="3"/>
        <w:rPr>
          <w:sz w:val="18"/>
        </w:rPr>
      </w:pPr>
      <w:r>
        <w:rPr>
          <w:sz w:val="18"/>
        </w:rPr>
        <w:t xml:space="preserve">Notes: Data was extracted from the Ageing and Aged Care Data Warehouse in August 2024. Future </w:t>
      </w:r>
      <w:r>
        <w:rPr>
          <w:sz w:val="18"/>
        </w:rPr>
        <w:t>extracts of this data may change and thus alter final numbers. The table includes total number</w:t>
      </w:r>
      <w:r>
        <w:rPr>
          <w:spacing w:val="38"/>
          <w:sz w:val="18"/>
        </w:rPr>
        <w:t xml:space="preserve"> </w:t>
      </w:r>
      <w:r>
        <w:rPr>
          <w:sz w:val="18"/>
        </w:rPr>
        <w:t>of</w:t>
      </w:r>
      <w:r>
        <w:rPr>
          <w:spacing w:val="38"/>
          <w:sz w:val="18"/>
        </w:rPr>
        <w:t xml:space="preserve"> </w:t>
      </w:r>
      <w:r>
        <w:rPr>
          <w:sz w:val="18"/>
        </w:rPr>
        <w:t>assessments.</w:t>
      </w:r>
      <w:r>
        <w:rPr>
          <w:spacing w:val="38"/>
          <w:sz w:val="18"/>
        </w:rPr>
        <w:t xml:space="preserve"> </w:t>
      </w:r>
      <w:r>
        <w:rPr>
          <w:sz w:val="18"/>
        </w:rPr>
        <w:t>Expanded</w:t>
      </w:r>
      <w:r>
        <w:rPr>
          <w:spacing w:val="38"/>
          <w:sz w:val="18"/>
        </w:rPr>
        <w:t xml:space="preserve"> </w:t>
      </w:r>
      <w:r>
        <w:rPr>
          <w:sz w:val="18"/>
        </w:rPr>
        <w:t>data</w:t>
      </w:r>
      <w:r>
        <w:rPr>
          <w:spacing w:val="38"/>
          <w:sz w:val="18"/>
        </w:rPr>
        <w:t xml:space="preserve"> </w:t>
      </w:r>
      <w:r>
        <w:rPr>
          <w:sz w:val="18"/>
        </w:rPr>
        <w:t>regarding</w:t>
      </w:r>
      <w:r>
        <w:rPr>
          <w:spacing w:val="38"/>
          <w:sz w:val="18"/>
        </w:rPr>
        <w:t xml:space="preserve"> </w:t>
      </w:r>
      <w:r>
        <w:rPr>
          <w:sz w:val="18"/>
        </w:rPr>
        <w:t>completed</w:t>
      </w:r>
      <w:r>
        <w:rPr>
          <w:spacing w:val="38"/>
          <w:sz w:val="18"/>
        </w:rPr>
        <w:t xml:space="preserve"> </w:t>
      </w:r>
      <w:r>
        <w:rPr>
          <w:sz w:val="18"/>
        </w:rPr>
        <w:t>assessments</w:t>
      </w:r>
      <w:r>
        <w:rPr>
          <w:spacing w:val="38"/>
          <w:sz w:val="18"/>
        </w:rPr>
        <w:t xml:space="preserve"> </w:t>
      </w:r>
      <w:r>
        <w:rPr>
          <w:sz w:val="18"/>
        </w:rPr>
        <w:t>and</w:t>
      </w:r>
      <w:r>
        <w:rPr>
          <w:spacing w:val="38"/>
          <w:sz w:val="18"/>
        </w:rPr>
        <w:t xml:space="preserve"> </w:t>
      </w:r>
      <w:r>
        <w:rPr>
          <w:sz w:val="18"/>
        </w:rPr>
        <w:t>approvals are</w:t>
      </w:r>
      <w:r>
        <w:rPr>
          <w:spacing w:val="26"/>
          <w:sz w:val="18"/>
        </w:rPr>
        <w:t xml:space="preserve"> </w:t>
      </w:r>
      <w:r>
        <w:rPr>
          <w:sz w:val="18"/>
        </w:rPr>
        <w:t>published</w:t>
      </w:r>
      <w:r>
        <w:rPr>
          <w:spacing w:val="26"/>
          <w:sz w:val="18"/>
        </w:rPr>
        <w:t xml:space="preserve"> </w:t>
      </w:r>
      <w:r>
        <w:rPr>
          <w:sz w:val="18"/>
        </w:rPr>
        <w:t>on</w:t>
      </w:r>
      <w:r>
        <w:rPr>
          <w:spacing w:val="26"/>
          <w:sz w:val="18"/>
        </w:rPr>
        <w:t xml:space="preserve"> </w:t>
      </w:r>
      <w:r>
        <w:rPr>
          <w:sz w:val="18"/>
        </w:rPr>
        <w:t>the</w:t>
      </w:r>
      <w:r>
        <w:rPr>
          <w:spacing w:val="26"/>
          <w:sz w:val="18"/>
        </w:rPr>
        <w:t xml:space="preserve"> </w:t>
      </w:r>
      <w:r>
        <w:rPr>
          <w:sz w:val="18"/>
        </w:rPr>
        <w:t>GEN</w:t>
      </w:r>
      <w:r>
        <w:rPr>
          <w:spacing w:val="26"/>
          <w:sz w:val="18"/>
        </w:rPr>
        <w:t xml:space="preserve"> </w:t>
      </w:r>
      <w:r>
        <w:rPr>
          <w:sz w:val="18"/>
        </w:rPr>
        <w:t>Aged</w:t>
      </w:r>
      <w:r>
        <w:rPr>
          <w:spacing w:val="26"/>
          <w:sz w:val="18"/>
        </w:rPr>
        <w:t xml:space="preserve"> </w:t>
      </w:r>
      <w:r>
        <w:rPr>
          <w:sz w:val="18"/>
        </w:rPr>
        <w:t>Care</w:t>
      </w:r>
      <w:r>
        <w:rPr>
          <w:spacing w:val="26"/>
          <w:sz w:val="18"/>
        </w:rPr>
        <w:t xml:space="preserve"> </w:t>
      </w:r>
      <w:r>
        <w:rPr>
          <w:sz w:val="18"/>
        </w:rPr>
        <w:t>Data</w:t>
      </w:r>
      <w:r>
        <w:rPr>
          <w:spacing w:val="26"/>
          <w:sz w:val="18"/>
        </w:rPr>
        <w:t xml:space="preserve"> </w:t>
      </w:r>
      <w:r>
        <w:rPr>
          <w:sz w:val="18"/>
        </w:rPr>
        <w:t>website</w:t>
      </w:r>
      <w:r>
        <w:rPr>
          <w:spacing w:val="26"/>
          <w:sz w:val="18"/>
        </w:rPr>
        <w:t xml:space="preserve"> </w:t>
      </w:r>
      <w:r>
        <w:rPr>
          <w:sz w:val="18"/>
        </w:rPr>
        <w:t>and</w:t>
      </w:r>
      <w:r>
        <w:rPr>
          <w:spacing w:val="26"/>
          <w:sz w:val="18"/>
        </w:rPr>
        <w:t xml:space="preserve"> </w:t>
      </w:r>
      <w:r>
        <w:rPr>
          <w:sz w:val="18"/>
        </w:rPr>
        <w:t>in</w:t>
      </w:r>
      <w:r>
        <w:rPr>
          <w:spacing w:val="26"/>
          <w:sz w:val="18"/>
        </w:rPr>
        <w:t xml:space="preserve"> </w:t>
      </w:r>
      <w:r>
        <w:rPr>
          <w:sz w:val="18"/>
        </w:rPr>
        <w:t>the</w:t>
      </w:r>
      <w:r>
        <w:rPr>
          <w:spacing w:val="26"/>
          <w:sz w:val="18"/>
        </w:rPr>
        <w:t xml:space="preserve"> </w:t>
      </w:r>
      <w:r>
        <w:rPr>
          <w:sz w:val="18"/>
        </w:rPr>
        <w:t>Productivity</w:t>
      </w:r>
      <w:r>
        <w:rPr>
          <w:spacing w:val="26"/>
          <w:sz w:val="18"/>
        </w:rPr>
        <w:t xml:space="preserve"> </w:t>
      </w:r>
      <w:r>
        <w:rPr>
          <w:sz w:val="18"/>
        </w:rPr>
        <w:t>Commission Report on Government Services.</w:t>
      </w:r>
    </w:p>
    <w:p w14:paraId="1F1F9BD2" w14:textId="77777777" w:rsidR="00BB61E2" w:rsidRDefault="00BB61E2">
      <w:pPr>
        <w:spacing w:line="254" w:lineRule="auto"/>
        <w:rPr>
          <w:sz w:val="18"/>
        </w:rPr>
        <w:sectPr w:rsidR="00BB61E2">
          <w:pgSz w:w="9980" w:h="14180"/>
          <w:pgMar w:top="1000" w:right="840" w:bottom="660" w:left="840" w:header="0" w:footer="473" w:gutter="0"/>
          <w:cols w:space="720"/>
        </w:sectPr>
      </w:pPr>
    </w:p>
    <w:p w14:paraId="1AA97AD8" w14:textId="77777777" w:rsidR="00BB61E2" w:rsidRDefault="007A4F2F">
      <w:pPr>
        <w:pStyle w:val="Heading1"/>
        <w:numPr>
          <w:ilvl w:val="0"/>
          <w:numId w:val="22"/>
        </w:numPr>
        <w:tabs>
          <w:tab w:val="left" w:pos="749"/>
        </w:tabs>
        <w:ind w:left="749" w:hanging="580"/>
        <w:jc w:val="left"/>
      </w:pPr>
      <w:bookmarkStart w:id="80" w:name="3._Home_Support"/>
      <w:bookmarkStart w:id="81" w:name="_bookmark26"/>
      <w:bookmarkEnd w:id="80"/>
      <w:bookmarkEnd w:id="81"/>
      <w:r>
        <w:t>Home</w:t>
      </w:r>
      <w:r>
        <w:rPr>
          <w:spacing w:val="20"/>
        </w:rPr>
        <w:t xml:space="preserve"> </w:t>
      </w:r>
      <w:r>
        <w:rPr>
          <w:spacing w:val="-2"/>
        </w:rPr>
        <w:t>Support</w:t>
      </w:r>
    </w:p>
    <w:p w14:paraId="72DA62BE" w14:textId="77777777" w:rsidR="00BB61E2" w:rsidRDefault="007A4F2F">
      <w:pPr>
        <w:pStyle w:val="BodyText"/>
        <w:spacing w:before="154" w:line="271" w:lineRule="auto"/>
        <w:ind w:left="183" w:right="513" w:hanging="20"/>
      </w:pPr>
      <w:r>
        <w:t xml:space="preserve">The Australian Government provides a range of entry-level home support services designed to help people to continue living in their own homes for as long as they can. Older </w:t>
      </w:r>
      <w:r>
        <w:t>people in Australia aged 65 years and over (50 years and over for Aboriginal</w:t>
      </w:r>
      <w:r>
        <w:rPr>
          <w:spacing w:val="80"/>
          <w:w w:val="150"/>
        </w:rPr>
        <w:t xml:space="preserve"> </w:t>
      </w:r>
      <w:r>
        <w:t>and Torres Strait Islander people) are supported to age in their homes by having access</w:t>
      </w:r>
      <w:r>
        <w:rPr>
          <w:spacing w:val="36"/>
        </w:rPr>
        <w:t xml:space="preserve"> </w:t>
      </w:r>
      <w:r>
        <w:t>to</w:t>
      </w:r>
      <w:r>
        <w:rPr>
          <w:spacing w:val="36"/>
        </w:rPr>
        <w:t xml:space="preserve"> </w:t>
      </w:r>
      <w:r>
        <w:t>a</w:t>
      </w:r>
      <w:r>
        <w:rPr>
          <w:spacing w:val="36"/>
        </w:rPr>
        <w:t xml:space="preserve"> </w:t>
      </w:r>
      <w:r>
        <w:t>range</w:t>
      </w:r>
      <w:r>
        <w:rPr>
          <w:spacing w:val="36"/>
        </w:rPr>
        <w:t xml:space="preserve"> </w:t>
      </w:r>
      <w:r>
        <w:t>of</w:t>
      </w:r>
      <w:r>
        <w:rPr>
          <w:spacing w:val="36"/>
        </w:rPr>
        <w:t xml:space="preserve"> </w:t>
      </w:r>
      <w:r>
        <w:t>Australian</w:t>
      </w:r>
      <w:r>
        <w:rPr>
          <w:spacing w:val="36"/>
        </w:rPr>
        <w:t xml:space="preserve"> </w:t>
      </w:r>
      <w:r>
        <w:t>Government-funded</w:t>
      </w:r>
      <w:r>
        <w:rPr>
          <w:spacing w:val="36"/>
        </w:rPr>
        <w:t xml:space="preserve"> </w:t>
      </w:r>
      <w:r>
        <w:t>entry-level</w:t>
      </w:r>
      <w:r>
        <w:rPr>
          <w:spacing w:val="36"/>
        </w:rPr>
        <w:t xml:space="preserve"> </w:t>
      </w:r>
      <w:r>
        <w:t>home</w:t>
      </w:r>
      <w:r>
        <w:rPr>
          <w:spacing w:val="36"/>
        </w:rPr>
        <w:t xml:space="preserve"> </w:t>
      </w:r>
      <w:r>
        <w:t>support services under the Commonwealth Home Support Programme (CHSP).</w:t>
      </w:r>
    </w:p>
    <w:p w14:paraId="3F0B0EA8" w14:textId="77777777" w:rsidR="00BB61E2" w:rsidRDefault="007A4F2F">
      <w:pPr>
        <w:pStyle w:val="BodyText"/>
        <w:spacing w:before="114" w:line="271" w:lineRule="auto"/>
        <w:ind w:left="188" w:right="918"/>
      </w:pPr>
      <w:r>
        <w:t>During</w:t>
      </w:r>
      <w:r>
        <w:rPr>
          <w:spacing w:val="35"/>
        </w:rPr>
        <w:t xml:space="preserve"> </w:t>
      </w:r>
      <w:r>
        <w:t>2023–24,</w:t>
      </w:r>
      <w:r>
        <w:rPr>
          <w:spacing w:val="35"/>
        </w:rPr>
        <w:t xml:space="preserve"> </w:t>
      </w:r>
      <w:r>
        <w:t>CHSP</w:t>
      </w:r>
      <w:r>
        <w:rPr>
          <w:spacing w:val="35"/>
        </w:rPr>
        <w:t xml:space="preserve"> </w:t>
      </w:r>
      <w:r>
        <w:t>providers</w:t>
      </w:r>
      <w:r>
        <w:rPr>
          <w:spacing w:val="35"/>
        </w:rPr>
        <w:t xml:space="preserve"> </w:t>
      </w:r>
      <w:r>
        <w:t>received</w:t>
      </w:r>
      <w:r>
        <w:rPr>
          <w:spacing w:val="35"/>
        </w:rPr>
        <w:t xml:space="preserve"> </w:t>
      </w:r>
      <w:r>
        <w:t>two</w:t>
      </w:r>
      <w:r>
        <w:rPr>
          <w:spacing w:val="35"/>
        </w:rPr>
        <w:t xml:space="preserve"> </w:t>
      </w:r>
      <w:r>
        <w:t>up-front</w:t>
      </w:r>
      <w:r>
        <w:rPr>
          <w:spacing w:val="35"/>
        </w:rPr>
        <w:t xml:space="preserve"> </w:t>
      </w:r>
      <w:r>
        <w:t>grant</w:t>
      </w:r>
      <w:r>
        <w:rPr>
          <w:spacing w:val="35"/>
        </w:rPr>
        <w:t xml:space="preserve"> </w:t>
      </w:r>
      <w:r>
        <w:t>payments</w:t>
      </w:r>
      <w:r>
        <w:rPr>
          <w:spacing w:val="35"/>
        </w:rPr>
        <w:t xml:space="preserve"> </w:t>
      </w:r>
      <w:r>
        <w:t>to cover July to December 2023 and January to May 2024 to ensure they were not</w:t>
      </w:r>
    </w:p>
    <w:p w14:paraId="263E11C8" w14:textId="77777777" w:rsidR="00BB61E2" w:rsidRDefault="007A4F2F">
      <w:pPr>
        <w:pStyle w:val="BodyText"/>
        <w:spacing w:line="271" w:lineRule="auto"/>
        <w:ind w:left="189" w:right="633" w:hanging="4"/>
      </w:pPr>
      <w:r>
        <w:t xml:space="preserve">financially impacted by the Fair Work Commission (FWC) Stage 2 </w:t>
      </w:r>
      <w:r>
        <w:t>aged care wage decision and wages could be passed to impacted aged care workers. Monthly reporting continued and payment in arrears continued from June 2024. CHSP providers impacted by the FWC’s Stage 2 wage increases were also provided with an opportunity to apply for additional funding to cover the impact of the 15% pay increase decision.</w:t>
      </w:r>
    </w:p>
    <w:p w14:paraId="363CFBD3" w14:textId="77777777" w:rsidR="00BB61E2" w:rsidRDefault="007A4F2F">
      <w:pPr>
        <w:pStyle w:val="BodyText"/>
        <w:spacing w:before="114" w:line="271" w:lineRule="auto"/>
        <w:ind w:left="182" w:right="447" w:firstLine="2"/>
      </w:pPr>
      <w:r>
        <w:t>In 2023–24, $30 million was made available for providers under the CHSP Ad Hoc Grant Funding Opportunity (GO5672) to support them to respond to unforeseen and exceptional circumstances, address gaps in service delivery, fund a fuel supplement and trial and implement new and innovative service delivery models.</w:t>
      </w:r>
    </w:p>
    <w:p w14:paraId="5C95A325" w14:textId="77777777" w:rsidR="00BB61E2" w:rsidRDefault="007A4F2F">
      <w:pPr>
        <w:pStyle w:val="BodyText"/>
        <w:spacing w:before="114" w:line="271" w:lineRule="auto"/>
        <w:ind w:left="189" w:right="1110" w:hanging="6"/>
      </w:pPr>
      <w:r>
        <w:t>CHSP providers continued to have access to service flexibility provisions to help meet changes in the demand for services between funded service types and Aged Care Planning Regions. The department also undertook increased performance and delivery compliance to improve the efficiency of resource allocation within the program.</w:t>
      </w:r>
    </w:p>
    <w:p w14:paraId="73A0A5F1" w14:textId="77777777" w:rsidR="00BB61E2" w:rsidRDefault="007A4F2F">
      <w:pPr>
        <w:pStyle w:val="BodyText"/>
        <w:spacing w:before="114" w:line="271" w:lineRule="auto"/>
        <w:ind w:left="186" w:right="772" w:hanging="3"/>
        <w:jc w:val="both"/>
      </w:pPr>
      <w:r>
        <w:t>CHSP providers continued to access a national online CHSP reablement training program to help support workers, allied health professionals and team leaders to embed wellness and reablement into everyday service delivery approaches.</w:t>
      </w:r>
    </w:p>
    <w:p w14:paraId="750B1724" w14:textId="77777777" w:rsidR="00BB61E2" w:rsidRDefault="007A4F2F">
      <w:pPr>
        <w:pStyle w:val="BodyText"/>
        <w:spacing w:line="271" w:lineRule="auto"/>
        <w:ind w:left="190" w:right="918" w:hanging="26"/>
      </w:pPr>
      <w:r>
        <w:t>The Community of Practice supports CHSP providers to increase awareness of the benefits of reablement practices across the sector.</w:t>
      </w:r>
    </w:p>
    <w:p w14:paraId="4583C560" w14:textId="77777777" w:rsidR="00BB61E2" w:rsidRDefault="007A4F2F">
      <w:pPr>
        <w:pStyle w:val="BodyText"/>
        <w:spacing w:before="114" w:line="271" w:lineRule="auto"/>
        <w:ind w:left="189" w:right="363" w:hanging="6"/>
      </w:pPr>
      <w:r>
        <w:t>Sector</w:t>
      </w:r>
      <w:r>
        <w:rPr>
          <w:spacing w:val="24"/>
        </w:rPr>
        <w:t xml:space="preserve"> </w:t>
      </w:r>
      <w:r>
        <w:t>Support</w:t>
      </w:r>
      <w:r>
        <w:rPr>
          <w:spacing w:val="24"/>
        </w:rPr>
        <w:t xml:space="preserve"> </w:t>
      </w:r>
      <w:r>
        <w:t>and</w:t>
      </w:r>
      <w:r>
        <w:rPr>
          <w:spacing w:val="24"/>
        </w:rPr>
        <w:t xml:space="preserve"> </w:t>
      </w:r>
      <w:r>
        <w:t>Development</w:t>
      </w:r>
      <w:r>
        <w:rPr>
          <w:spacing w:val="24"/>
        </w:rPr>
        <w:t xml:space="preserve"> </w:t>
      </w:r>
      <w:r>
        <w:t>providers</w:t>
      </w:r>
      <w:r>
        <w:rPr>
          <w:spacing w:val="24"/>
        </w:rPr>
        <w:t xml:space="preserve"> </w:t>
      </w:r>
      <w:r>
        <w:t>continued</w:t>
      </w:r>
      <w:r>
        <w:rPr>
          <w:spacing w:val="24"/>
        </w:rPr>
        <w:t xml:space="preserve"> </w:t>
      </w:r>
      <w:r>
        <w:t>to</w:t>
      </w:r>
      <w:r>
        <w:rPr>
          <w:spacing w:val="24"/>
        </w:rPr>
        <w:t xml:space="preserve"> </w:t>
      </w:r>
      <w:r>
        <w:t>participate</w:t>
      </w:r>
      <w:r>
        <w:rPr>
          <w:spacing w:val="24"/>
        </w:rPr>
        <w:t xml:space="preserve"> </w:t>
      </w:r>
      <w:r>
        <w:t>in</w:t>
      </w:r>
      <w:r>
        <w:rPr>
          <w:spacing w:val="24"/>
        </w:rPr>
        <w:t xml:space="preserve"> </w:t>
      </w:r>
      <w:r>
        <w:t>a</w:t>
      </w:r>
      <w:r>
        <w:rPr>
          <w:spacing w:val="24"/>
        </w:rPr>
        <w:t xml:space="preserve"> </w:t>
      </w:r>
      <w:r>
        <w:t>Community of Practice to gain a better understanding of the CHSP, aged care reforms and share best practice with other providers.</w:t>
      </w:r>
    </w:p>
    <w:p w14:paraId="6B37D31B" w14:textId="77777777" w:rsidR="00BB61E2" w:rsidRDefault="00BB61E2">
      <w:pPr>
        <w:spacing w:line="271" w:lineRule="auto"/>
        <w:sectPr w:rsidR="00BB61E2">
          <w:pgSz w:w="9980" w:h="14180"/>
          <w:pgMar w:top="960" w:right="840" w:bottom="660" w:left="840" w:header="0" w:footer="470" w:gutter="0"/>
          <w:cols w:space="720"/>
        </w:sectPr>
      </w:pPr>
    </w:p>
    <w:p w14:paraId="57AAADD7" w14:textId="77777777" w:rsidR="00BB61E2" w:rsidRDefault="007A4F2F">
      <w:pPr>
        <w:pStyle w:val="Heading2"/>
        <w:numPr>
          <w:ilvl w:val="1"/>
          <w:numId w:val="22"/>
        </w:numPr>
        <w:tabs>
          <w:tab w:val="left" w:pos="1195"/>
        </w:tabs>
        <w:spacing w:before="77"/>
        <w:ind w:left="1195" w:hanging="794"/>
        <w:jc w:val="left"/>
      </w:pPr>
      <w:bookmarkStart w:id="82" w:name="3.1._What_was_provided?"/>
      <w:bookmarkStart w:id="83" w:name="_bookmark27"/>
      <w:bookmarkEnd w:id="82"/>
      <w:bookmarkEnd w:id="83"/>
      <w:r>
        <w:t>What</w:t>
      </w:r>
      <w:r>
        <w:rPr>
          <w:spacing w:val="32"/>
        </w:rPr>
        <w:t xml:space="preserve"> </w:t>
      </w:r>
      <w:r>
        <w:t>was</w:t>
      </w:r>
      <w:r>
        <w:rPr>
          <w:spacing w:val="33"/>
        </w:rPr>
        <w:t xml:space="preserve"> </w:t>
      </w:r>
      <w:r>
        <w:rPr>
          <w:spacing w:val="-2"/>
        </w:rPr>
        <w:t>provided?</w:t>
      </w:r>
    </w:p>
    <w:p w14:paraId="49DBF4D6" w14:textId="77777777" w:rsidR="00BB61E2" w:rsidRDefault="007A4F2F">
      <w:pPr>
        <w:pStyle w:val="BodyText"/>
        <w:spacing w:before="123" w:line="256" w:lineRule="auto"/>
        <w:ind w:left="413" w:right="363" w:hanging="23"/>
      </w:pPr>
      <w:r>
        <w:t>The</w:t>
      </w:r>
      <w:r>
        <w:rPr>
          <w:spacing w:val="28"/>
        </w:rPr>
        <w:t xml:space="preserve"> </w:t>
      </w:r>
      <w:r>
        <w:t>CHSP</w:t>
      </w:r>
      <w:r>
        <w:rPr>
          <w:spacing w:val="28"/>
        </w:rPr>
        <w:t xml:space="preserve"> </w:t>
      </w:r>
      <w:r>
        <w:t>helps</w:t>
      </w:r>
      <w:r>
        <w:rPr>
          <w:spacing w:val="28"/>
        </w:rPr>
        <w:t xml:space="preserve"> </w:t>
      </w:r>
      <w:r>
        <w:t>older</w:t>
      </w:r>
      <w:r>
        <w:rPr>
          <w:spacing w:val="28"/>
        </w:rPr>
        <w:t xml:space="preserve"> </w:t>
      </w:r>
      <w:r>
        <w:t>people</w:t>
      </w:r>
      <w:r>
        <w:rPr>
          <w:spacing w:val="28"/>
        </w:rPr>
        <w:t xml:space="preserve"> </w:t>
      </w:r>
      <w:r>
        <w:t>living</w:t>
      </w:r>
      <w:r>
        <w:rPr>
          <w:spacing w:val="28"/>
        </w:rPr>
        <w:t xml:space="preserve"> </w:t>
      </w:r>
      <w:r>
        <w:t>in</w:t>
      </w:r>
      <w:r>
        <w:rPr>
          <w:spacing w:val="28"/>
        </w:rPr>
        <w:t xml:space="preserve"> </w:t>
      </w:r>
      <w:r>
        <w:t>the</w:t>
      </w:r>
      <w:r>
        <w:rPr>
          <w:spacing w:val="28"/>
        </w:rPr>
        <w:t xml:space="preserve"> </w:t>
      </w:r>
      <w:r>
        <w:t>community</w:t>
      </w:r>
      <w:r>
        <w:rPr>
          <w:spacing w:val="28"/>
        </w:rPr>
        <w:t xml:space="preserve"> </w:t>
      </w:r>
      <w:r>
        <w:t>to</w:t>
      </w:r>
      <w:r>
        <w:rPr>
          <w:spacing w:val="28"/>
        </w:rPr>
        <w:t xml:space="preserve"> </w:t>
      </w:r>
      <w:r>
        <w:t>maximise</w:t>
      </w:r>
      <w:r>
        <w:rPr>
          <w:spacing w:val="28"/>
        </w:rPr>
        <w:t xml:space="preserve"> </w:t>
      </w:r>
      <w:r>
        <w:t>their independence</w:t>
      </w:r>
      <w:r>
        <w:rPr>
          <w:spacing w:val="40"/>
        </w:rPr>
        <w:t xml:space="preserve"> </w:t>
      </w:r>
      <w:r>
        <w:t>through</w:t>
      </w:r>
      <w:r>
        <w:rPr>
          <w:spacing w:val="40"/>
        </w:rPr>
        <w:t xml:space="preserve"> </w:t>
      </w:r>
      <w:r>
        <w:t>the</w:t>
      </w:r>
      <w:r>
        <w:rPr>
          <w:spacing w:val="40"/>
        </w:rPr>
        <w:t xml:space="preserve"> </w:t>
      </w:r>
      <w:r>
        <w:t>delivery</w:t>
      </w:r>
      <w:r>
        <w:rPr>
          <w:spacing w:val="40"/>
        </w:rPr>
        <w:t xml:space="preserve"> </w:t>
      </w:r>
      <w:r>
        <w:t>of</w:t>
      </w:r>
      <w:r>
        <w:rPr>
          <w:spacing w:val="40"/>
        </w:rPr>
        <w:t xml:space="preserve"> </w:t>
      </w:r>
      <w:r>
        <w:t>timely,</w:t>
      </w:r>
      <w:r>
        <w:rPr>
          <w:spacing w:val="40"/>
        </w:rPr>
        <w:t xml:space="preserve"> </w:t>
      </w:r>
      <w:r>
        <w:t>high-quality</w:t>
      </w:r>
      <w:r>
        <w:rPr>
          <w:spacing w:val="40"/>
        </w:rPr>
        <w:t xml:space="preserve"> </w:t>
      </w:r>
      <w:r>
        <w:t>entry-level</w:t>
      </w:r>
      <w:r>
        <w:rPr>
          <w:spacing w:val="40"/>
        </w:rPr>
        <w:t xml:space="preserve"> </w:t>
      </w:r>
      <w:r>
        <w:t xml:space="preserve">support services taking into account each person’s goals. CHSP </w:t>
      </w:r>
      <w:r>
        <w:t>support is underpinned by a wellness approach, which is about building on each person’s strengths, capacity and goals to help them remain independent and to live safely at home.</w:t>
      </w:r>
    </w:p>
    <w:p w14:paraId="164C8685" w14:textId="77777777" w:rsidR="00BB61E2" w:rsidRDefault="00BB61E2">
      <w:pPr>
        <w:pStyle w:val="BodyText"/>
        <w:spacing w:before="41"/>
      </w:pPr>
    </w:p>
    <w:p w14:paraId="10D14874" w14:textId="77777777" w:rsidR="00BB61E2" w:rsidRDefault="007A4F2F">
      <w:pPr>
        <w:ind w:left="404"/>
        <w:rPr>
          <w:b/>
          <w:sz w:val="18"/>
        </w:rPr>
      </w:pPr>
      <w:r>
        <w:rPr>
          <w:b/>
          <w:sz w:val="18"/>
        </w:rPr>
        <w:t>Table</w:t>
      </w:r>
      <w:r>
        <w:rPr>
          <w:b/>
          <w:spacing w:val="18"/>
          <w:sz w:val="18"/>
        </w:rPr>
        <w:t xml:space="preserve"> </w:t>
      </w:r>
      <w:r>
        <w:rPr>
          <w:b/>
          <w:sz w:val="18"/>
        </w:rPr>
        <w:t>3:</w:t>
      </w:r>
      <w:r>
        <w:rPr>
          <w:b/>
          <w:spacing w:val="19"/>
          <w:sz w:val="18"/>
        </w:rPr>
        <w:t xml:space="preserve"> </w:t>
      </w:r>
      <w:r>
        <w:rPr>
          <w:b/>
          <w:sz w:val="18"/>
        </w:rPr>
        <w:t>CHSP</w:t>
      </w:r>
      <w:r>
        <w:rPr>
          <w:b/>
          <w:spacing w:val="15"/>
          <w:sz w:val="18"/>
        </w:rPr>
        <w:t xml:space="preserve"> </w:t>
      </w:r>
      <w:r>
        <w:rPr>
          <w:b/>
          <w:sz w:val="18"/>
        </w:rPr>
        <w:t>services</w:t>
      </w:r>
      <w:r>
        <w:rPr>
          <w:b/>
          <w:spacing w:val="19"/>
          <w:sz w:val="18"/>
        </w:rPr>
        <w:t xml:space="preserve"> </w:t>
      </w:r>
      <w:r>
        <w:rPr>
          <w:b/>
          <w:sz w:val="18"/>
        </w:rPr>
        <w:t>by</w:t>
      </w:r>
      <w:r>
        <w:rPr>
          <w:b/>
          <w:spacing w:val="19"/>
          <w:sz w:val="18"/>
        </w:rPr>
        <w:t xml:space="preserve"> </w:t>
      </w:r>
      <w:r>
        <w:rPr>
          <w:b/>
          <w:sz w:val="18"/>
        </w:rPr>
        <w:t>sub-programme</w:t>
      </w:r>
      <w:r>
        <w:rPr>
          <w:b/>
          <w:spacing w:val="19"/>
          <w:sz w:val="18"/>
        </w:rPr>
        <w:t xml:space="preserve"> </w:t>
      </w:r>
      <w:r>
        <w:rPr>
          <w:b/>
          <w:sz w:val="18"/>
        </w:rPr>
        <w:t>and</w:t>
      </w:r>
      <w:r>
        <w:rPr>
          <w:b/>
          <w:spacing w:val="19"/>
          <w:sz w:val="18"/>
        </w:rPr>
        <w:t xml:space="preserve"> </w:t>
      </w:r>
      <w:r>
        <w:rPr>
          <w:b/>
          <w:sz w:val="18"/>
        </w:rPr>
        <w:t>service</w:t>
      </w:r>
      <w:r>
        <w:rPr>
          <w:b/>
          <w:spacing w:val="19"/>
          <w:sz w:val="18"/>
        </w:rPr>
        <w:t xml:space="preserve"> </w:t>
      </w:r>
      <w:r>
        <w:rPr>
          <w:b/>
          <w:spacing w:val="-4"/>
          <w:sz w:val="18"/>
        </w:rPr>
        <w:t>type</w:t>
      </w:r>
    </w:p>
    <w:p w14:paraId="47D53D17" w14:textId="77777777" w:rsidR="00BB61E2" w:rsidRDefault="00BB61E2">
      <w:pPr>
        <w:pStyle w:val="BodyText"/>
        <w:spacing w:before="6"/>
        <w:rPr>
          <w:b/>
          <w:sz w:val="13"/>
        </w:r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44"/>
        <w:gridCol w:w="1815"/>
        <w:gridCol w:w="1938"/>
        <w:gridCol w:w="1815"/>
        <w:gridCol w:w="1697"/>
      </w:tblGrid>
      <w:tr w:rsidR="00BB61E2" w14:paraId="35B4AEB2" w14:textId="77777777">
        <w:trPr>
          <w:trHeight w:val="397"/>
        </w:trPr>
        <w:tc>
          <w:tcPr>
            <w:tcW w:w="7709" w:type="dxa"/>
            <w:gridSpan w:val="5"/>
          </w:tcPr>
          <w:p w14:paraId="5A9588F9" w14:textId="77777777" w:rsidR="00BB61E2" w:rsidRDefault="007A4F2F">
            <w:pPr>
              <w:pStyle w:val="TableParagraph"/>
              <w:spacing w:before="95"/>
              <w:ind w:left="1"/>
              <w:jc w:val="center"/>
              <w:rPr>
                <w:b/>
                <w:sz w:val="18"/>
              </w:rPr>
            </w:pPr>
            <w:r>
              <w:rPr>
                <w:b/>
                <w:sz w:val="18"/>
              </w:rPr>
              <w:t>Sub-</w:t>
            </w:r>
            <w:r>
              <w:rPr>
                <w:b/>
                <w:spacing w:val="-2"/>
                <w:sz w:val="18"/>
              </w:rPr>
              <w:t>programme</w:t>
            </w:r>
          </w:p>
        </w:tc>
      </w:tr>
      <w:tr w:rsidR="00BB61E2" w14:paraId="1C04430F" w14:textId="77777777">
        <w:trPr>
          <w:trHeight w:val="878"/>
        </w:trPr>
        <w:tc>
          <w:tcPr>
            <w:tcW w:w="2259" w:type="dxa"/>
            <w:gridSpan w:val="2"/>
          </w:tcPr>
          <w:p w14:paraId="6F9EAE44" w14:textId="77777777" w:rsidR="00BB61E2" w:rsidRDefault="007A4F2F">
            <w:pPr>
              <w:pStyle w:val="TableParagraph"/>
              <w:spacing w:before="80" w:line="235" w:lineRule="auto"/>
              <w:ind w:left="579" w:right="426" w:hanging="5"/>
              <w:jc w:val="left"/>
              <w:rPr>
                <w:b/>
                <w:sz w:val="16"/>
              </w:rPr>
            </w:pPr>
            <w:r>
              <w:rPr>
                <w:b/>
                <w:sz w:val="16"/>
              </w:rPr>
              <w:t>Community and home support</w:t>
            </w:r>
          </w:p>
        </w:tc>
        <w:tc>
          <w:tcPr>
            <w:tcW w:w="1938" w:type="dxa"/>
          </w:tcPr>
          <w:p w14:paraId="35904B1C" w14:textId="77777777" w:rsidR="00BB61E2" w:rsidRDefault="007A4F2F">
            <w:pPr>
              <w:pStyle w:val="TableParagraph"/>
              <w:spacing w:before="80" w:line="235" w:lineRule="auto"/>
              <w:ind w:left="116" w:right="153" w:firstLine="3"/>
              <w:jc w:val="left"/>
              <w:rPr>
                <w:b/>
                <w:sz w:val="16"/>
              </w:rPr>
            </w:pPr>
            <w:r>
              <w:rPr>
                <w:b/>
                <w:sz w:val="16"/>
              </w:rPr>
              <w:t>Care relationships and</w:t>
            </w:r>
            <w:r>
              <w:rPr>
                <w:b/>
                <w:spacing w:val="15"/>
                <w:sz w:val="16"/>
              </w:rPr>
              <w:t xml:space="preserve"> </w:t>
            </w:r>
            <w:r>
              <w:rPr>
                <w:b/>
                <w:sz w:val="16"/>
              </w:rPr>
              <w:t>carer</w:t>
            </w:r>
            <w:r>
              <w:rPr>
                <w:b/>
                <w:spacing w:val="15"/>
                <w:sz w:val="16"/>
              </w:rPr>
              <w:t xml:space="preserve"> </w:t>
            </w:r>
            <w:r>
              <w:rPr>
                <w:b/>
                <w:spacing w:val="-2"/>
                <w:sz w:val="16"/>
              </w:rPr>
              <w:t>support</w:t>
            </w:r>
          </w:p>
        </w:tc>
        <w:tc>
          <w:tcPr>
            <w:tcW w:w="1815" w:type="dxa"/>
          </w:tcPr>
          <w:p w14:paraId="7B9E33EE" w14:textId="77777777" w:rsidR="00BB61E2" w:rsidRDefault="007A4F2F">
            <w:pPr>
              <w:pStyle w:val="TableParagraph"/>
              <w:spacing w:before="80" w:line="235" w:lineRule="auto"/>
              <w:ind w:left="66" w:right="330" w:firstLine="46"/>
              <w:jc w:val="left"/>
              <w:rPr>
                <w:b/>
                <w:sz w:val="16"/>
              </w:rPr>
            </w:pPr>
            <w:r>
              <w:rPr>
                <w:b/>
                <w:sz w:val="16"/>
              </w:rPr>
              <w:t>Assistance with care and housing</w:t>
            </w:r>
            <w:r>
              <w:rPr>
                <w:b/>
                <w:spacing w:val="40"/>
                <w:sz w:val="16"/>
              </w:rPr>
              <w:t xml:space="preserve"> </w:t>
            </w:r>
            <w:r>
              <w:rPr>
                <w:b/>
                <w:sz w:val="16"/>
              </w:rPr>
              <w:t xml:space="preserve">– hoarding and </w:t>
            </w:r>
            <w:r>
              <w:rPr>
                <w:b/>
                <w:spacing w:val="-2"/>
                <w:sz w:val="16"/>
              </w:rPr>
              <w:t>squalor</w:t>
            </w:r>
          </w:p>
        </w:tc>
        <w:tc>
          <w:tcPr>
            <w:tcW w:w="1697" w:type="dxa"/>
          </w:tcPr>
          <w:p w14:paraId="7F3B2B97" w14:textId="77777777" w:rsidR="00BB61E2" w:rsidRDefault="007A4F2F">
            <w:pPr>
              <w:pStyle w:val="TableParagraph"/>
              <w:spacing w:before="80" w:line="235" w:lineRule="auto"/>
              <w:ind w:left="115" w:right="169" w:firstLine="5"/>
              <w:jc w:val="left"/>
              <w:rPr>
                <w:b/>
                <w:sz w:val="16"/>
              </w:rPr>
            </w:pPr>
            <w:r>
              <w:rPr>
                <w:b/>
                <w:sz w:val="16"/>
              </w:rPr>
              <w:t>Sector support and development</w:t>
            </w:r>
          </w:p>
        </w:tc>
      </w:tr>
      <w:tr w:rsidR="00BB61E2" w14:paraId="528E4AB1" w14:textId="77777777">
        <w:trPr>
          <w:trHeight w:val="1868"/>
        </w:trPr>
        <w:tc>
          <w:tcPr>
            <w:tcW w:w="444" w:type="dxa"/>
            <w:textDirection w:val="btLr"/>
          </w:tcPr>
          <w:p w14:paraId="6A8D4C05" w14:textId="77777777" w:rsidR="00BB61E2" w:rsidRDefault="007A4F2F">
            <w:pPr>
              <w:pStyle w:val="TableParagraph"/>
              <w:spacing w:before="118"/>
              <w:ind w:left="512"/>
              <w:jc w:val="left"/>
              <w:rPr>
                <w:b/>
                <w:sz w:val="18"/>
              </w:rPr>
            </w:pPr>
            <w:r>
              <w:rPr>
                <w:b/>
                <w:spacing w:val="-2"/>
                <w:sz w:val="18"/>
              </w:rPr>
              <w:t>Objective</w:t>
            </w:r>
          </w:p>
        </w:tc>
        <w:tc>
          <w:tcPr>
            <w:tcW w:w="1815" w:type="dxa"/>
          </w:tcPr>
          <w:p w14:paraId="49AA5726" w14:textId="77777777" w:rsidR="00BB61E2" w:rsidRDefault="007A4F2F">
            <w:pPr>
              <w:pStyle w:val="TableParagraph"/>
              <w:spacing w:before="49" w:line="247" w:lineRule="auto"/>
              <w:ind w:left="117" w:right="41" w:hanging="13"/>
              <w:jc w:val="left"/>
              <w:rPr>
                <w:sz w:val="16"/>
              </w:rPr>
            </w:pPr>
            <w:r>
              <w:rPr>
                <w:spacing w:val="-2"/>
                <w:sz w:val="16"/>
              </w:rPr>
              <w:t>To</w:t>
            </w:r>
            <w:r>
              <w:rPr>
                <w:spacing w:val="-8"/>
                <w:sz w:val="16"/>
              </w:rPr>
              <w:t xml:space="preserve"> </w:t>
            </w:r>
            <w:r>
              <w:rPr>
                <w:spacing w:val="-2"/>
                <w:sz w:val="16"/>
              </w:rPr>
              <w:t>provide</w:t>
            </w:r>
            <w:r>
              <w:rPr>
                <w:spacing w:val="-8"/>
                <w:sz w:val="16"/>
              </w:rPr>
              <w:t xml:space="preserve"> </w:t>
            </w:r>
            <w:r>
              <w:rPr>
                <w:spacing w:val="-2"/>
                <w:sz w:val="16"/>
              </w:rPr>
              <w:t xml:space="preserve">entry-level </w:t>
            </w:r>
            <w:r>
              <w:rPr>
                <w:sz w:val="16"/>
              </w:rPr>
              <w:t>support services to assist older people</w:t>
            </w:r>
          </w:p>
          <w:p w14:paraId="26DE25E5" w14:textId="77777777" w:rsidR="00BB61E2" w:rsidRDefault="007A4F2F">
            <w:pPr>
              <w:pStyle w:val="TableParagraph"/>
              <w:spacing w:before="1" w:line="247" w:lineRule="auto"/>
              <w:ind w:left="117" w:firstLine="8"/>
              <w:jc w:val="left"/>
              <w:rPr>
                <w:sz w:val="16"/>
              </w:rPr>
            </w:pPr>
            <w:r>
              <w:rPr>
                <w:sz w:val="16"/>
              </w:rPr>
              <w:t xml:space="preserve">in </w:t>
            </w:r>
            <w:r>
              <w:rPr>
                <w:sz w:val="16"/>
              </w:rPr>
              <w:t>Australia to live independently</w:t>
            </w:r>
            <w:r>
              <w:rPr>
                <w:spacing w:val="-12"/>
                <w:sz w:val="16"/>
              </w:rPr>
              <w:t xml:space="preserve"> </w:t>
            </w:r>
            <w:r>
              <w:rPr>
                <w:sz w:val="16"/>
              </w:rPr>
              <w:t>at</w:t>
            </w:r>
            <w:r>
              <w:rPr>
                <w:spacing w:val="-11"/>
                <w:sz w:val="16"/>
              </w:rPr>
              <w:t xml:space="preserve"> </w:t>
            </w:r>
            <w:r>
              <w:rPr>
                <w:sz w:val="16"/>
              </w:rPr>
              <w:t>home and in the community.</w:t>
            </w:r>
          </w:p>
        </w:tc>
        <w:tc>
          <w:tcPr>
            <w:tcW w:w="1938" w:type="dxa"/>
          </w:tcPr>
          <w:p w14:paraId="33609AE8" w14:textId="77777777" w:rsidR="00BB61E2" w:rsidRDefault="007A4F2F">
            <w:pPr>
              <w:pStyle w:val="TableParagraph"/>
              <w:spacing w:before="49" w:line="247" w:lineRule="auto"/>
              <w:ind w:left="116" w:right="119" w:hanging="13"/>
              <w:jc w:val="left"/>
              <w:rPr>
                <w:sz w:val="16"/>
              </w:rPr>
            </w:pPr>
            <w:r>
              <w:rPr>
                <w:sz w:val="16"/>
              </w:rPr>
              <w:t>To</w:t>
            </w:r>
            <w:r>
              <w:rPr>
                <w:spacing w:val="-12"/>
                <w:sz w:val="16"/>
              </w:rPr>
              <w:t xml:space="preserve"> </w:t>
            </w:r>
            <w:r>
              <w:rPr>
                <w:sz w:val="16"/>
              </w:rPr>
              <w:t>support</w:t>
            </w:r>
            <w:r>
              <w:rPr>
                <w:spacing w:val="-11"/>
                <w:sz w:val="16"/>
              </w:rPr>
              <w:t xml:space="preserve"> </w:t>
            </w:r>
            <w:r>
              <w:rPr>
                <w:sz w:val="16"/>
              </w:rPr>
              <w:t>and</w:t>
            </w:r>
            <w:r>
              <w:rPr>
                <w:spacing w:val="-11"/>
                <w:sz w:val="16"/>
              </w:rPr>
              <w:t xml:space="preserve"> </w:t>
            </w:r>
            <w:r>
              <w:rPr>
                <w:sz w:val="16"/>
              </w:rPr>
              <w:t>maintain care relationships between carers</w:t>
            </w:r>
          </w:p>
          <w:p w14:paraId="1C239285" w14:textId="77777777" w:rsidR="00BB61E2" w:rsidRDefault="007A4F2F">
            <w:pPr>
              <w:pStyle w:val="TableParagraph"/>
              <w:spacing w:before="1" w:line="247" w:lineRule="auto"/>
              <w:ind w:left="120" w:right="153" w:hanging="4"/>
              <w:jc w:val="left"/>
              <w:rPr>
                <w:sz w:val="16"/>
              </w:rPr>
            </w:pPr>
            <w:r>
              <w:rPr>
                <w:sz w:val="16"/>
              </w:rPr>
              <w:t>and clients, through providing good quality respite care for older people in Australia so that</w:t>
            </w:r>
            <w:r>
              <w:rPr>
                <w:spacing w:val="-11"/>
                <w:sz w:val="16"/>
              </w:rPr>
              <w:t xml:space="preserve"> </w:t>
            </w:r>
            <w:r>
              <w:rPr>
                <w:sz w:val="16"/>
              </w:rPr>
              <w:t>regular</w:t>
            </w:r>
            <w:r>
              <w:rPr>
                <w:spacing w:val="-11"/>
                <w:sz w:val="16"/>
              </w:rPr>
              <w:t xml:space="preserve"> </w:t>
            </w:r>
            <w:r>
              <w:rPr>
                <w:sz w:val="16"/>
              </w:rPr>
              <w:t>carers</w:t>
            </w:r>
            <w:r>
              <w:rPr>
                <w:spacing w:val="-11"/>
                <w:sz w:val="16"/>
              </w:rPr>
              <w:t xml:space="preserve"> </w:t>
            </w:r>
            <w:r>
              <w:rPr>
                <w:sz w:val="16"/>
              </w:rPr>
              <w:t>can take a break.</w:t>
            </w:r>
          </w:p>
        </w:tc>
        <w:tc>
          <w:tcPr>
            <w:tcW w:w="1815" w:type="dxa"/>
          </w:tcPr>
          <w:p w14:paraId="1BB8C2CC" w14:textId="77777777" w:rsidR="00BB61E2" w:rsidRDefault="007A4F2F">
            <w:pPr>
              <w:pStyle w:val="TableParagraph"/>
              <w:spacing w:before="49" w:line="247" w:lineRule="auto"/>
              <w:ind w:left="116" w:right="41" w:hanging="13"/>
              <w:jc w:val="left"/>
              <w:rPr>
                <w:sz w:val="16"/>
              </w:rPr>
            </w:pPr>
            <w:r>
              <w:rPr>
                <w:sz w:val="16"/>
              </w:rPr>
              <w:t xml:space="preserve">To </w:t>
            </w:r>
            <w:r>
              <w:rPr>
                <w:sz w:val="16"/>
              </w:rPr>
              <w:t>support those who are</w:t>
            </w:r>
            <w:r>
              <w:rPr>
                <w:spacing w:val="-12"/>
                <w:sz w:val="16"/>
              </w:rPr>
              <w:t xml:space="preserve"> </w:t>
            </w:r>
            <w:r>
              <w:rPr>
                <w:sz w:val="16"/>
              </w:rPr>
              <w:t>living</w:t>
            </w:r>
            <w:r>
              <w:rPr>
                <w:spacing w:val="-11"/>
                <w:sz w:val="16"/>
              </w:rPr>
              <w:t xml:space="preserve"> </w:t>
            </w:r>
            <w:r>
              <w:rPr>
                <w:sz w:val="16"/>
              </w:rPr>
              <w:t>with</w:t>
            </w:r>
            <w:r>
              <w:rPr>
                <w:spacing w:val="-11"/>
                <w:sz w:val="16"/>
              </w:rPr>
              <w:t xml:space="preserve"> </w:t>
            </w:r>
            <w:r>
              <w:rPr>
                <w:sz w:val="16"/>
              </w:rPr>
              <w:t>hoarding behaviour or in a squalid environment who are at risk of homelessness or unable to receive the aged care supports they need.</w:t>
            </w:r>
          </w:p>
        </w:tc>
        <w:tc>
          <w:tcPr>
            <w:tcW w:w="1697" w:type="dxa"/>
          </w:tcPr>
          <w:p w14:paraId="1A15D4B8" w14:textId="77777777" w:rsidR="00BB61E2" w:rsidRDefault="007A4F2F">
            <w:pPr>
              <w:pStyle w:val="TableParagraph"/>
              <w:spacing w:before="49" w:line="247" w:lineRule="auto"/>
              <w:ind w:left="115" w:right="145" w:hanging="13"/>
              <w:jc w:val="left"/>
              <w:rPr>
                <w:sz w:val="16"/>
              </w:rPr>
            </w:pPr>
            <w:r>
              <w:rPr>
                <w:sz w:val="16"/>
              </w:rPr>
              <w:t>To</w:t>
            </w:r>
            <w:r>
              <w:rPr>
                <w:spacing w:val="-12"/>
                <w:sz w:val="16"/>
              </w:rPr>
              <w:t xml:space="preserve"> </w:t>
            </w:r>
            <w:r>
              <w:rPr>
                <w:sz w:val="16"/>
              </w:rPr>
              <w:t>increase</w:t>
            </w:r>
            <w:r>
              <w:rPr>
                <w:spacing w:val="-11"/>
                <w:sz w:val="16"/>
              </w:rPr>
              <w:t xml:space="preserve"> </w:t>
            </w:r>
            <w:r>
              <w:rPr>
                <w:sz w:val="16"/>
              </w:rPr>
              <w:t>CHSP</w:t>
            </w:r>
            <w:r>
              <w:rPr>
                <w:spacing w:val="-11"/>
                <w:sz w:val="16"/>
              </w:rPr>
              <w:t xml:space="preserve"> </w:t>
            </w:r>
            <w:r>
              <w:rPr>
                <w:sz w:val="16"/>
              </w:rPr>
              <w:t>– provider capability and improve quality of service delivery through activities under a targeted range of primary focus areas.</w:t>
            </w:r>
          </w:p>
        </w:tc>
      </w:tr>
      <w:tr w:rsidR="00BB61E2" w14:paraId="34CB7031" w14:textId="77777777">
        <w:trPr>
          <w:trHeight w:val="4756"/>
        </w:trPr>
        <w:tc>
          <w:tcPr>
            <w:tcW w:w="444" w:type="dxa"/>
            <w:textDirection w:val="btLr"/>
          </w:tcPr>
          <w:p w14:paraId="37D45CD1" w14:textId="77777777" w:rsidR="00BB61E2" w:rsidRDefault="007A4F2F">
            <w:pPr>
              <w:pStyle w:val="TableParagraph"/>
              <w:spacing w:before="118"/>
              <w:ind w:left="1437"/>
              <w:jc w:val="left"/>
              <w:rPr>
                <w:b/>
                <w:sz w:val="18"/>
              </w:rPr>
            </w:pPr>
            <w:r>
              <w:rPr>
                <w:b/>
                <w:sz w:val="18"/>
              </w:rPr>
              <w:t>Service</w:t>
            </w:r>
            <w:r>
              <w:rPr>
                <w:b/>
                <w:spacing w:val="22"/>
                <w:sz w:val="18"/>
              </w:rPr>
              <w:t xml:space="preserve"> </w:t>
            </w:r>
            <w:r>
              <w:rPr>
                <w:b/>
                <w:sz w:val="18"/>
              </w:rPr>
              <w:t>types</w:t>
            </w:r>
            <w:r>
              <w:rPr>
                <w:b/>
                <w:spacing w:val="22"/>
                <w:sz w:val="18"/>
              </w:rPr>
              <w:t xml:space="preserve"> </w:t>
            </w:r>
            <w:r>
              <w:rPr>
                <w:b/>
                <w:spacing w:val="-2"/>
                <w:sz w:val="18"/>
              </w:rPr>
              <w:t>funded</w:t>
            </w:r>
          </w:p>
        </w:tc>
        <w:tc>
          <w:tcPr>
            <w:tcW w:w="1815" w:type="dxa"/>
          </w:tcPr>
          <w:p w14:paraId="68F982B5" w14:textId="77777777" w:rsidR="00BB61E2" w:rsidRDefault="007A4F2F">
            <w:pPr>
              <w:pStyle w:val="TableParagraph"/>
              <w:numPr>
                <w:ilvl w:val="0"/>
                <w:numId w:val="17"/>
              </w:numPr>
              <w:tabs>
                <w:tab w:val="left" w:pos="160"/>
                <w:tab w:val="left" w:pos="174"/>
              </w:tabs>
              <w:spacing w:before="60" w:line="247" w:lineRule="auto"/>
              <w:ind w:right="463" w:hanging="105"/>
              <w:jc w:val="left"/>
              <w:rPr>
                <w:sz w:val="16"/>
              </w:rPr>
            </w:pPr>
            <w:r>
              <w:rPr>
                <w:sz w:val="16"/>
              </w:rPr>
              <w:t>Allied</w:t>
            </w:r>
            <w:r>
              <w:rPr>
                <w:spacing w:val="-12"/>
                <w:sz w:val="16"/>
              </w:rPr>
              <w:t xml:space="preserve"> </w:t>
            </w:r>
            <w:r>
              <w:rPr>
                <w:sz w:val="16"/>
              </w:rPr>
              <w:t>health</w:t>
            </w:r>
            <w:r>
              <w:rPr>
                <w:spacing w:val="-11"/>
                <w:sz w:val="16"/>
              </w:rPr>
              <w:t xml:space="preserve"> </w:t>
            </w:r>
            <w:r>
              <w:rPr>
                <w:sz w:val="16"/>
              </w:rPr>
              <w:t>and therapy</w:t>
            </w:r>
            <w:r>
              <w:rPr>
                <w:spacing w:val="-12"/>
                <w:sz w:val="16"/>
              </w:rPr>
              <w:t xml:space="preserve"> </w:t>
            </w:r>
            <w:r>
              <w:rPr>
                <w:sz w:val="16"/>
              </w:rPr>
              <w:t>services</w:t>
            </w:r>
          </w:p>
          <w:p w14:paraId="47185037" w14:textId="77777777" w:rsidR="00BB61E2" w:rsidRDefault="007A4F2F">
            <w:pPr>
              <w:pStyle w:val="TableParagraph"/>
              <w:numPr>
                <w:ilvl w:val="0"/>
                <w:numId w:val="17"/>
              </w:numPr>
              <w:tabs>
                <w:tab w:val="left" w:pos="169"/>
              </w:tabs>
              <w:spacing w:before="29"/>
              <w:ind w:left="169" w:hanging="100"/>
              <w:jc w:val="left"/>
              <w:rPr>
                <w:sz w:val="16"/>
              </w:rPr>
            </w:pPr>
            <w:r>
              <w:rPr>
                <w:sz w:val="16"/>
              </w:rPr>
              <w:t xml:space="preserve">Domestic </w:t>
            </w:r>
            <w:r>
              <w:rPr>
                <w:spacing w:val="-2"/>
                <w:sz w:val="16"/>
              </w:rPr>
              <w:t>assistance</w:t>
            </w:r>
          </w:p>
          <w:p w14:paraId="0ACA2E7E" w14:textId="77777777" w:rsidR="00BB61E2" w:rsidRDefault="007A4F2F">
            <w:pPr>
              <w:pStyle w:val="TableParagraph"/>
              <w:numPr>
                <w:ilvl w:val="0"/>
                <w:numId w:val="17"/>
              </w:numPr>
              <w:tabs>
                <w:tab w:val="left" w:pos="169"/>
                <w:tab w:val="left" w:pos="174"/>
              </w:tabs>
              <w:spacing w:before="35" w:line="247" w:lineRule="auto"/>
              <w:ind w:right="330" w:hanging="105"/>
              <w:jc w:val="left"/>
              <w:rPr>
                <w:sz w:val="16"/>
              </w:rPr>
            </w:pPr>
            <w:r>
              <w:rPr>
                <w:sz w:val="16"/>
              </w:rPr>
              <w:t>Goods,</w:t>
            </w:r>
            <w:r>
              <w:rPr>
                <w:spacing w:val="-12"/>
                <w:sz w:val="16"/>
              </w:rPr>
              <w:t xml:space="preserve"> </w:t>
            </w:r>
            <w:r>
              <w:rPr>
                <w:sz w:val="16"/>
              </w:rPr>
              <w:t xml:space="preserve">equipment and assistive </w:t>
            </w:r>
            <w:r>
              <w:rPr>
                <w:spacing w:val="-2"/>
                <w:sz w:val="16"/>
              </w:rPr>
              <w:t>technology</w:t>
            </w:r>
          </w:p>
          <w:p w14:paraId="09664974" w14:textId="77777777" w:rsidR="00BB61E2" w:rsidRDefault="007A4F2F">
            <w:pPr>
              <w:pStyle w:val="TableParagraph"/>
              <w:numPr>
                <w:ilvl w:val="0"/>
                <w:numId w:val="17"/>
              </w:numPr>
              <w:tabs>
                <w:tab w:val="left" w:pos="169"/>
              </w:tabs>
              <w:spacing w:before="30"/>
              <w:ind w:left="169" w:hanging="100"/>
              <w:jc w:val="left"/>
              <w:rPr>
                <w:sz w:val="16"/>
              </w:rPr>
            </w:pPr>
            <w:r>
              <w:rPr>
                <w:sz w:val="16"/>
              </w:rPr>
              <w:t>Home</w:t>
            </w:r>
            <w:r>
              <w:rPr>
                <w:spacing w:val="-3"/>
                <w:sz w:val="16"/>
              </w:rPr>
              <w:t xml:space="preserve"> </w:t>
            </w:r>
            <w:r>
              <w:rPr>
                <w:spacing w:val="-2"/>
                <w:sz w:val="16"/>
              </w:rPr>
              <w:t>maintenance</w:t>
            </w:r>
          </w:p>
          <w:p w14:paraId="341CAB07" w14:textId="77777777" w:rsidR="00BB61E2" w:rsidRDefault="007A4F2F">
            <w:pPr>
              <w:pStyle w:val="TableParagraph"/>
              <w:numPr>
                <w:ilvl w:val="0"/>
                <w:numId w:val="17"/>
              </w:numPr>
              <w:tabs>
                <w:tab w:val="left" w:pos="169"/>
              </w:tabs>
              <w:spacing w:before="34"/>
              <w:ind w:left="169" w:hanging="100"/>
              <w:jc w:val="left"/>
              <w:rPr>
                <w:sz w:val="16"/>
              </w:rPr>
            </w:pPr>
            <w:r>
              <w:rPr>
                <w:sz w:val="16"/>
              </w:rPr>
              <w:t>Home</w:t>
            </w:r>
            <w:r>
              <w:rPr>
                <w:spacing w:val="-3"/>
                <w:sz w:val="16"/>
              </w:rPr>
              <w:t xml:space="preserve"> </w:t>
            </w:r>
            <w:r>
              <w:rPr>
                <w:spacing w:val="-2"/>
                <w:sz w:val="16"/>
              </w:rPr>
              <w:t>modifications</w:t>
            </w:r>
          </w:p>
          <w:p w14:paraId="4AD9F4BF" w14:textId="77777777" w:rsidR="00BB61E2" w:rsidRDefault="007A4F2F">
            <w:pPr>
              <w:pStyle w:val="TableParagraph"/>
              <w:numPr>
                <w:ilvl w:val="0"/>
                <w:numId w:val="17"/>
              </w:numPr>
              <w:tabs>
                <w:tab w:val="left" w:pos="169"/>
              </w:tabs>
              <w:spacing w:before="34"/>
              <w:ind w:left="169" w:hanging="100"/>
              <w:jc w:val="left"/>
              <w:rPr>
                <w:sz w:val="16"/>
              </w:rPr>
            </w:pPr>
            <w:r>
              <w:rPr>
                <w:spacing w:val="-2"/>
                <w:sz w:val="16"/>
              </w:rPr>
              <w:t>Meals</w:t>
            </w:r>
          </w:p>
          <w:p w14:paraId="268F2EFC" w14:textId="77777777" w:rsidR="00BB61E2" w:rsidRDefault="007A4F2F">
            <w:pPr>
              <w:pStyle w:val="TableParagraph"/>
              <w:numPr>
                <w:ilvl w:val="0"/>
                <w:numId w:val="17"/>
              </w:numPr>
              <w:tabs>
                <w:tab w:val="left" w:pos="169"/>
              </w:tabs>
              <w:spacing w:before="35"/>
              <w:ind w:left="169" w:hanging="100"/>
              <w:jc w:val="left"/>
              <w:rPr>
                <w:sz w:val="16"/>
              </w:rPr>
            </w:pPr>
            <w:r>
              <w:rPr>
                <w:spacing w:val="-2"/>
                <w:sz w:val="16"/>
              </w:rPr>
              <w:t>Nursing</w:t>
            </w:r>
          </w:p>
          <w:p w14:paraId="5E0A4D17" w14:textId="77777777" w:rsidR="00BB61E2" w:rsidRDefault="007A4F2F">
            <w:pPr>
              <w:pStyle w:val="TableParagraph"/>
              <w:numPr>
                <w:ilvl w:val="0"/>
                <w:numId w:val="17"/>
              </w:numPr>
              <w:tabs>
                <w:tab w:val="left" w:pos="169"/>
              </w:tabs>
              <w:spacing w:before="34"/>
              <w:ind w:left="169" w:hanging="100"/>
              <w:jc w:val="left"/>
              <w:rPr>
                <w:sz w:val="16"/>
              </w:rPr>
            </w:pPr>
            <w:r>
              <w:rPr>
                <w:sz w:val="16"/>
              </w:rPr>
              <w:t>Other</w:t>
            </w:r>
            <w:r>
              <w:rPr>
                <w:spacing w:val="-4"/>
                <w:sz w:val="16"/>
              </w:rPr>
              <w:t xml:space="preserve"> </w:t>
            </w:r>
            <w:r>
              <w:rPr>
                <w:sz w:val="16"/>
              </w:rPr>
              <w:t>food</w:t>
            </w:r>
            <w:r>
              <w:rPr>
                <w:spacing w:val="-1"/>
                <w:sz w:val="16"/>
              </w:rPr>
              <w:t xml:space="preserve"> </w:t>
            </w:r>
            <w:r>
              <w:rPr>
                <w:spacing w:val="-2"/>
                <w:sz w:val="16"/>
              </w:rPr>
              <w:t>services</w:t>
            </w:r>
          </w:p>
          <w:p w14:paraId="4C3C5980" w14:textId="77777777" w:rsidR="00BB61E2" w:rsidRDefault="007A4F2F">
            <w:pPr>
              <w:pStyle w:val="TableParagraph"/>
              <w:numPr>
                <w:ilvl w:val="0"/>
                <w:numId w:val="17"/>
              </w:numPr>
              <w:tabs>
                <w:tab w:val="left" w:pos="169"/>
              </w:tabs>
              <w:spacing w:before="63"/>
              <w:ind w:left="169" w:hanging="100"/>
              <w:jc w:val="left"/>
              <w:rPr>
                <w:sz w:val="16"/>
              </w:rPr>
            </w:pPr>
            <w:r>
              <w:rPr>
                <w:sz w:val="16"/>
              </w:rPr>
              <w:t>Personal</w:t>
            </w:r>
            <w:r>
              <w:rPr>
                <w:spacing w:val="-7"/>
                <w:sz w:val="16"/>
              </w:rPr>
              <w:t xml:space="preserve"> </w:t>
            </w:r>
            <w:r>
              <w:rPr>
                <w:spacing w:val="-4"/>
                <w:sz w:val="16"/>
              </w:rPr>
              <w:t>care</w:t>
            </w:r>
          </w:p>
          <w:p w14:paraId="42425DCA" w14:textId="77777777" w:rsidR="00BB61E2" w:rsidRDefault="007A4F2F">
            <w:pPr>
              <w:pStyle w:val="TableParagraph"/>
              <w:numPr>
                <w:ilvl w:val="0"/>
                <w:numId w:val="17"/>
              </w:numPr>
              <w:tabs>
                <w:tab w:val="left" w:pos="169"/>
                <w:tab w:val="left" w:pos="183"/>
              </w:tabs>
              <w:spacing w:before="62" w:line="247" w:lineRule="auto"/>
              <w:ind w:left="183" w:right="570" w:hanging="114"/>
              <w:jc w:val="left"/>
              <w:rPr>
                <w:sz w:val="16"/>
              </w:rPr>
            </w:pPr>
            <w:r>
              <w:rPr>
                <w:sz w:val="16"/>
              </w:rPr>
              <w:t>Social</w:t>
            </w:r>
            <w:r>
              <w:rPr>
                <w:spacing w:val="-12"/>
                <w:sz w:val="16"/>
              </w:rPr>
              <w:t xml:space="preserve"> </w:t>
            </w:r>
            <w:r>
              <w:rPr>
                <w:sz w:val="16"/>
              </w:rPr>
              <w:t xml:space="preserve">support- </w:t>
            </w:r>
            <w:r>
              <w:rPr>
                <w:spacing w:val="-2"/>
                <w:sz w:val="16"/>
              </w:rPr>
              <w:t>individual</w:t>
            </w:r>
          </w:p>
          <w:p w14:paraId="0714E381" w14:textId="77777777" w:rsidR="00BB61E2" w:rsidRDefault="007A4F2F">
            <w:pPr>
              <w:pStyle w:val="TableParagraph"/>
              <w:numPr>
                <w:ilvl w:val="0"/>
                <w:numId w:val="17"/>
              </w:numPr>
              <w:tabs>
                <w:tab w:val="left" w:pos="169"/>
              </w:tabs>
              <w:spacing w:before="58"/>
              <w:ind w:left="169" w:hanging="100"/>
              <w:jc w:val="left"/>
              <w:rPr>
                <w:sz w:val="16"/>
              </w:rPr>
            </w:pPr>
            <w:r>
              <w:rPr>
                <w:spacing w:val="-2"/>
                <w:sz w:val="16"/>
              </w:rPr>
              <w:t>Social</w:t>
            </w:r>
            <w:r>
              <w:rPr>
                <w:spacing w:val="15"/>
                <w:sz w:val="16"/>
              </w:rPr>
              <w:t xml:space="preserve"> </w:t>
            </w:r>
            <w:r>
              <w:rPr>
                <w:spacing w:val="-2"/>
                <w:sz w:val="16"/>
              </w:rPr>
              <w:t>support-group</w:t>
            </w:r>
          </w:p>
          <w:p w14:paraId="47688C87" w14:textId="77777777" w:rsidR="00BB61E2" w:rsidRDefault="007A4F2F">
            <w:pPr>
              <w:pStyle w:val="TableParagraph"/>
              <w:numPr>
                <w:ilvl w:val="0"/>
                <w:numId w:val="17"/>
              </w:numPr>
              <w:tabs>
                <w:tab w:val="left" w:pos="169"/>
                <w:tab w:val="left" w:pos="175"/>
              </w:tabs>
              <w:spacing w:before="63" w:line="247" w:lineRule="auto"/>
              <w:ind w:left="175" w:right="241" w:hanging="106"/>
              <w:jc w:val="left"/>
              <w:rPr>
                <w:sz w:val="16"/>
              </w:rPr>
            </w:pPr>
            <w:r>
              <w:rPr>
                <w:sz w:val="16"/>
              </w:rPr>
              <w:t>Specialised</w:t>
            </w:r>
            <w:r>
              <w:rPr>
                <w:spacing w:val="-12"/>
                <w:sz w:val="16"/>
              </w:rPr>
              <w:t xml:space="preserve"> </w:t>
            </w:r>
            <w:r>
              <w:rPr>
                <w:sz w:val="16"/>
              </w:rPr>
              <w:t xml:space="preserve">support </w:t>
            </w:r>
            <w:r>
              <w:rPr>
                <w:spacing w:val="-2"/>
                <w:sz w:val="16"/>
              </w:rPr>
              <w:t>services</w:t>
            </w:r>
          </w:p>
          <w:p w14:paraId="10E3E785" w14:textId="77777777" w:rsidR="00BB61E2" w:rsidRDefault="007A4F2F">
            <w:pPr>
              <w:pStyle w:val="TableParagraph"/>
              <w:numPr>
                <w:ilvl w:val="0"/>
                <w:numId w:val="17"/>
              </w:numPr>
              <w:tabs>
                <w:tab w:val="left" w:pos="166"/>
              </w:tabs>
              <w:spacing w:before="57"/>
              <w:ind w:left="166" w:hanging="97"/>
              <w:jc w:val="left"/>
              <w:rPr>
                <w:sz w:val="16"/>
              </w:rPr>
            </w:pPr>
            <w:r>
              <w:rPr>
                <w:spacing w:val="-2"/>
                <w:sz w:val="16"/>
              </w:rPr>
              <w:t>Transport</w:t>
            </w:r>
          </w:p>
        </w:tc>
        <w:tc>
          <w:tcPr>
            <w:tcW w:w="1938" w:type="dxa"/>
          </w:tcPr>
          <w:p w14:paraId="12358FF1" w14:textId="77777777" w:rsidR="00BB61E2" w:rsidRDefault="007A4F2F">
            <w:pPr>
              <w:pStyle w:val="TableParagraph"/>
              <w:numPr>
                <w:ilvl w:val="0"/>
                <w:numId w:val="16"/>
              </w:numPr>
              <w:tabs>
                <w:tab w:val="left" w:pos="168"/>
              </w:tabs>
              <w:spacing w:before="60"/>
              <w:ind w:left="168" w:hanging="100"/>
              <w:jc w:val="left"/>
              <w:rPr>
                <w:sz w:val="16"/>
              </w:rPr>
            </w:pPr>
            <w:r>
              <w:rPr>
                <w:sz w:val="16"/>
              </w:rPr>
              <w:t>Centre-based</w:t>
            </w:r>
            <w:r>
              <w:rPr>
                <w:spacing w:val="-13"/>
                <w:sz w:val="16"/>
              </w:rPr>
              <w:t xml:space="preserve"> </w:t>
            </w:r>
            <w:r>
              <w:rPr>
                <w:spacing w:val="-2"/>
                <w:sz w:val="16"/>
              </w:rPr>
              <w:t>respite:</w:t>
            </w:r>
          </w:p>
          <w:p w14:paraId="2BDFD3FD" w14:textId="77777777" w:rsidR="00BB61E2" w:rsidRDefault="007A4F2F">
            <w:pPr>
              <w:pStyle w:val="TableParagraph"/>
              <w:numPr>
                <w:ilvl w:val="1"/>
                <w:numId w:val="16"/>
              </w:numPr>
              <w:tabs>
                <w:tab w:val="left" w:pos="324"/>
                <w:tab w:val="left" w:pos="330"/>
              </w:tabs>
              <w:spacing w:before="34" w:line="247" w:lineRule="auto"/>
              <w:ind w:right="645" w:hanging="103"/>
              <w:jc w:val="left"/>
              <w:rPr>
                <w:sz w:val="16"/>
              </w:rPr>
            </w:pPr>
            <w:r>
              <w:rPr>
                <w:sz w:val="16"/>
              </w:rPr>
              <w:t>Centre</w:t>
            </w:r>
            <w:r>
              <w:rPr>
                <w:spacing w:val="-12"/>
                <w:sz w:val="16"/>
              </w:rPr>
              <w:t xml:space="preserve"> </w:t>
            </w:r>
            <w:r>
              <w:rPr>
                <w:sz w:val="16"/>
              </w:rPr>
              <w:t>based day respite</w:t>
            </w:r>
          </w:p>
          <w:p w14:paraId="44D456AB" w14:textId="77777777" w:rsidR="00BB61E2" w:rsidRDefault="007A4F2F">
            <w:pPr>
              <w:pStyle w:val="TableParagraph"/>
              <w:numPr>
                <w:ilvl w:val="1"/>
                <w:numId w:val="16"/>
              </w:numPr>
              <w:tabs>
                <w:tab w:val="left" w:pos="323"/>
                <w:tab w:val="left" w:pos="333"/>
              </w:tabs>
              <w:spacing w:before="30" w:line="247" w:lineRule="auto"/>
              <w:ind w:left="333" w:right="511" w:hanging="107"/>
              <w:jc w:val="left"/>
              <w:rPr>
                <w:sz w:val="16"/>
              </w:rPr>
            </w:pPr>
            <w:r>
              <w:rPr>
                <w:sz w:val="16"/>
              </w:rPr>
              <w:t>Residential</w:t>
            </w:r>
            <w:r>
              <w:rPr>
                <w:spacing w:val="-12"/>
                <w:sz w:val="16"/>
              </w:rPr>
              <w:t xml:space="preserve"> </w:t>
            </w:r>
            <w:r>
              <w:rPr>
                <w:sz w:val="16"/>
              </w:rPr>
              <w:t xml:space="preserve">day </w:t>
            </w:r>
            <w:r>
              <w:rPr>
                <w:spacing w:val="-2"/>
                <w:sz w:val="16"/>
              </w:rPr>
              <w:t>respite</w:t>
            </w:r>
          </w:p>
          <w:p w14:paraId="210DBC15" w14:textId="77777777" w:rsidR="00BB61E2" w:rsidRDefault="007A4F2F">
            <w:pPr>
              <w:pStyle w:val="TableParagraph"/>
              <w:numPr>
                <w:ilvl w:val="1"/>
                <w:numId w:val="16"/>
              </w:numPr>
              <w:tabs>
                <w:tab w:val="left" w:pos="324"/>
              </w:tabs>
              <w:spacing w:before="29"/>
              <w:ind w:left="324" w:hanging="97"/>
              <w:jc w:val="left"/>
              <w:rPr>
                <w:sz w:val="16"/>
              </w:rPr>
            </w:pPr>
            <w:r>
              <w:rPr>
                <w:sz w:val="16"/>
              </w:rPr>
              <w:t xml:space="preserve">Community </w:t>
            </w:r>
            <w:r>
              <w:rPr>
                <w:spacing w:val="-2"/>
                <w:sz w:val="16"/>
              </w:rPr>
              <w:t>access</w:t>
            </w:r>
          </w:p>
          <w:p w14:paraId="26F542EE" w14:textId="77777777" w:rsidR="00BB61E2" w:rsidRDefault="007A4F2F">
            <w:pPr>
              <w:pStyle w:val="TableParagraph"/>
              <w:numPr>
                <w:ilvl w:val="1"/>
                <w:numId w:val="16"/>
              </w:numPr>
              <w:tabs>
                <w:tab w:val="left" w:pos="324"/>
              </w:tabs>
              <w:spacing w:before="34"/>
              <w:ind w:left="324" w:hanging="97"/>
              <w:jc w:val="left"/>
              <w:rPr>
                <w:sz w:val="16"/>
              </w:rPr>
            </w:pPr>
            <w:r>
              <w:rPr>
                <w:sz w:val="16"/>
              </w:rPr>
              <w:t>group</w:t>
            </w:r>
            <w:r>
              <w:rPr>
                <w:spacing w:val="-4"/>
                <w:sz w:val="16"/>
              </w:rPr>
              <w:t xml:space="preserve"> </w:t>
            </w:r>
            <w:r>
              <w:rPr>
                <w:spacing w:val="-2"/>
                <w:sz w:val="16"/>
              </w:rPr>
              <w:t>respite</w:t>
            </w:r>
          </w:p>
          <w:p w14:paraId="2A155B03" w14:textId="77777777" w:rsidR="00BB61E2" w:rsidRDefault="007A4F2F">
            <w:pPr>
              <w:pStyle w:val="TableParagraph"/>
              <w:numPr>
                <w:ilvl w:val="0"/>
                <w:numId w:val="16"/>
              </w:numPr>
              <w:tabs>
                <w:tab w:val="left" w:pos="168"/>
              </w:tabs>
              <w:spacing w:before="35"/>
              <w:ind w:left="168" w:hanging="100"/>
              <w:jc w:val="left"/>
              <w:rPr>
                <w:sz w:val="16"/>
              </w:rPr>
            </w:pPr>
            <w:r>
              <w:rPr>
                <w:sz w:val="16"/>
              </w:rPr>
              <w:t>Flexible</w:t>
            </w:r>
            <w:r>
              <w:rPr>
                <w:spacing w:val="-7"/>
                <w:sz w:val="16"/>
              </w:rPr>
              <w:t xml:space="preserve"> </w:t>
            </w:r>
            <w:r>
              <w:rPr>
                <w:spacing w:val="-2"/>
                <w:sz w:val="16"/>
              </w:rPr>
              <w:t>respite:</w:t>
            </w:r>
          </w:p>
          <w:p w14:paraId="10513E8F" w14:textId="77777777" w:rsidR="00BB61E2" w:rsidRDefault="007A4F2F">
            <w:pPr>
              <w:pStyle w:val="TableParagraph"/>
              <w:numPr>
                <w:ilvl w:val="1"/>
                <w:numId w:val="16"/>
              </w:numPr>
              <w:tabs>
                <w:tab w:val="left" w:pos="324"/>
              </w:tabs>
              <w:spacing w:before="34"/>
              <w:ind w:left="324" w:hanging="97"/>
              <w:jc w:val="left"/>
              <w:rPr>
                <w:sz w:val="16"/>
              </w:rPr>
            </w:pPr>
            <w:r>
              <w:rPr>
                <w:sz w:val="16"/>
              </w:rPr>
              <w:t>In-home</w:t>
            </w:r>
            <w:r>
              <w:rPr>
                <w:spacing w:val="-3"/>
                <w:sz w:val="16"/>
              </w:rPr>
              <w:t xml:space="preserve"> </w:t>
            </w:r>
            <w:r>
              <w:rPr>
                <w:sz w:val="16"/>
              </w:rPr>
              <w:t>day</w:t>
            </w:r>
            <w:r>
              <w:rPr>
                <w:spacing w:val="-3"/>
                <w:sz w:val="16"/>
              </w:rPr>
              <w:t xml:space="preserve"> </w:t>
            </w:r>
            <w:r>
              <w:rPr>
                <w:spacing w:val="-2"/>
                <w:sz w:val="16"/>
              </w:rPr>
              <w:t>respite</w:t>
            </w:r>
          </w:p>
          <w:p w14:paraId="17D9BDD5" w14:textId="77777777" w:rsidR="00BB61E2" w:rsidRDefault="007A4F2F">
            <w:pPr>
              <w:pStyle w:val="TableParagraph"/>
              <w:numPr>
                <w:ilvl w:val="1"/>
                <w:numId w:val="16"/>
              </w:numPr>
              <w:tabs>
                <w:tab w:val="left" w:pos="323"/>
                <w:tab w:val="left" w:pos="333"/>
              </w:tabs>
              <w:spacing w:before="34" w:line="247" w:lineRule="auto"/>
              <w:ind w:left="333" w:right="315" w:hanging="107"/>
              <w:jc w:val="left"/>
              <w:rPr>
                <w:sz w:val="16"/>
              </w:rPr>
            </w:pPr>
            <w:r>
              <w:rPr>
                <w:sz w:val="16"/>
              </w:rPr>
              <w:t>In-home</w:t>
            </w:r>
            <w:r>
              <w:rPr>
                <w:spacing w:val="-12"/>
                <w:sz w:val="16"/>
              </w:rPr>
              <w:t xml:space="preserve"> </w:t>
            </w:r>
            <w:r>
              <w:rPr>
                <w:sz w:val="16"/>
              </w:rPr>
              <w:t xml:space="preserve">overnight </w:t>
            </w:r>
            <w:r>
              <w:rPr>
                <w:spacing w:val="-2"/>
                <w:sz w:val="16"/>
              </w:rPr>
              <w:t>respite</w:t>
            </w:r>
          </w:p>
          <w:p w14:paraId="17544B9B" w14:textId="77777777" w:rsidR="00BB61E2" w:rsidRDefault="007A4F2F">
            <w:pPr>
              <w:pStyle w:val="TableParagraph"/>
              <w:numPr>
                <w:ilvl w:val="1"/>
                <w:numId w:val="16"/>
              </w:numPr>
              <w:tabs>
                <w:tab w:val="left" w:pos="324"/>
                <w:tab w:val="left" w:pos="338"/>
              </w:tabs>
              <w:spacing w:before="30" w:line="247" w:lineRule="auto"/>
              <w:ind w:left="338" w:right="120" w:hanging="111"/>
              <w:jc w:val="left"/>
              <w:rPr>
                <w:sz w:val="16"/>
              </w:rPr>
            </w:pPr>
            <w:r>
              <w:rPr>
                <w:sz w:val="16"/>
              </w:rPr>
              <w:t>Community</w:t>
            </w:r>
            <w:r>
              <w:rPr>
                <w:spacing w:val="-12"/>
                <w:sz w:val="16"/>
              </w:rPr>
              <w:t xml:space="preserve"> </w:t>
            </w:r>
            <w:r>
              <w:rPr>
                <w:sz w:val="16"/>
              </w:rPr>
              <w:t>access</w:t>
            </w:r>
            <w:r>
              <w:rPr>
                <w:spacing w:val="-11"/>
                <w:sz w:val="16"/>
              </w:rPr>
              <w:t xml:space="preserve"> </w:t>
            </w:r>
            <w:r>
              <w:rPr>
                <w:sz w:val="16"/>
              </w:rPr>
              <w:t>– individual respite</w:t>
            </w:r>
          </w:p>
          <w:p w14:paraId="17E527C4" w14:textId="77777777" w:rsidR="00BB61E2" w:rsidRDefault="007A4F2F">
            <w:pPr>
              <w:pStyle w:val="TableParagraph"/>
              <w:numPr>
                <w:ilvl w:val="1"/>
                <w:numId w:val="16"/>
              </w:numPr>
              <w:tabs>
                <w:tab w:val="left" w:pos="323"/>
                <w:tab w:val="left" w:pos="333"/>
              </w:tabs>
              <w:spacing w:before="57" w:line="247" w:lineRule="auto"/>
              <w:ind w:left="333" w:right="511" w:hanging="107"/>
              <w:jc w:val="left"/>
              <w:rPr>
                <w:sz w:val="16"/>
              </w:rPr>
            </w:pPr>
            <w:r>
              <w:rPr>
                <w:sz w:val="16"/>
              </w:rPr>
              <w:t>Host</w:t>
            </w:r>
            <w:r>
              <w:rPr>
                <w:spacing w:val="-12"/>
                <w:sz w:val="16"/>
              </w:rPr>
              <w:t xml:space="preserve"> </w:t>
            </w:r>
            <w:r>
              <w:rPr>
                <w:sz w:val="16"/>
              </w:rPr>
              <w:t>family</w:t>
            </w:r>
            <w:r>
              <w:rPr>
                <w:spacing w:val="-11"/>
                <w:sz w:val="16"/>
              </w:rPr>
              <w:t xml:space="preserve"> </w:t>
            </w:r>
            <w:r>
              <w:rPr>
                <w:sz w:val="16"/>
              </w:rPr>
              <w:t xml:space="preserve">day </w:t>
            </w:r>
            <w:r>
              <w:rPr>
                <w:spacing w:val="-2"/>
                <w:sz w:val="16"/>
              </w:rPr>
              <w:t>respite</w:t>
            </w:r>
          </w:p>
          <w:p w14:paraId="4D33555B" w14:textId="77777777" w:rsidR="00BB61E2" w:rsidRDefault="007A4F2F">
            <w:pPr>
              <w:pStyle w:val="TableParagraph"/>
              <w:numPr>
                <w:ilvl w:val="1"/>
                <w:numId w:val="16"/>
              </w:numPr>
              <w:tabs>
                <w:tab w:val="left" w:pos="323"/>
                <w:tab w:val="left" w:pos="333"/>
              </w:tabs>
              <w:spacing w:before="58" w:line="247" w:lineRule="auto"/>
              <w:ind w:left="333" w:right="113" w:hanging="107"/>
              <w:jc w:val="left"/>
              <w:rPr>
                <w:sz w:val="16"/>
              </w:rPr>
            </w:pPr>
            <w:r>
              <w:rPr>
                <w:sz w:val="16"/>
              </w:rPr>
              <w:t>Host</w:t>
            </w:r>
            <w:r>
              <w:rPr>
                <w:spacing w:val="-12"/>
                <w:sz w:val="16"/>
              </w:rPr>
              <w:t xml:space="preserve"> </w:t>
            </w:r>
            <w:r>
              <w:rPr>
                <w:sz w:val="16"/>
              </w:rPr>
              <w:t>family</w:t>
            </w:r>
            <w:r>
              <w:rPr>
                <w:spacing w:val="-11"/>
                <w:sz w:val="16"/>
              </w:rPr>
              <w:t xml:space="preserve"> </w:t>
            </w:r>
            <w:r>
              <w:rPr>
                <w:sz w:val="16"/>
              </w:rPr>
              <w:t xml:space="preserve">overnight </w:t>
            </w:r>
            <w:r>
              <w:rPr>
                <w:spacing w:val="-2"/>
                <w:sz w:val="16"/>
              </w:rPr>
              <w:t>respite</w:t>
            </w:r>
          </w:p>
          <w:p w14:paraId="455E6504" w14:textId="77777777" w:rsidR="00BB61E2" w:rsidRDefault="007A4F2F">
            <w:pPr>
              <w:pStyle w:val="TableParagraph"/>
              <w:numPr>
                <w:ilvl w:val="1"/>
                <w:numId w:val="16"/>
              </w:numPr>
              <w:tabs>
                <w:tab w:val="left" w:pos="324"/>
              </w:tabs>
              <w:spacing w:before="58"/>
              <w:ind w:left="324" w:hanging="97"/>
              <w:jc w:val="left"/>
              <w:rPr>
                <w:sz w:val="16"/>
              </w:rPr>
            </w:pPr>
            <w:r>
              <w:rPr>
                <w:sz w:val="16"/>
              </w:rPr>
              <w:t>Mobile</w:t>
            </w:r>
            <w:r>
              <w:rPr>
                <w:spacing w:val="-5"/>
                <w:sz w:val="16"/>
              </w:rPr>
              <w:t xml:space="preserve"> </w:t>
            </w:r>
            <w:r>
              <w:rPr>
                <w:spacing w:val="-2"/>
                <w:sz w:val="16"/>
              </w:rPr>
              <w:t>respite</w:t>
            </w:r>
          </w:p>
          <w:p w14:paraId="515625F1" w14:textId="77777777" w:rsidR="00BB61E2" w:rsidRDefault="007A4F2F">
            <w:pPr>
              <w:pStyle w:val="TableParagraph"/>
              <w:numPr>
                <w:ilvl w:val="1"/>
                <w:numId w:val="16"/>
              </w:numPr>
              <w:tabs>
                <w:tab w:val="left" w:pos="324"/>
              </w:tabs>
              <w:spacing w:before="63"/>
              <w:ind w:left="324" w:hanging="97"/>
              <w:jc w:val="left"/>
              <w:rPr>
                <w:sz w:val="16"/>
              </w:rPr>
            </w:pPr>
            <w:r>
              <w:rPr>
                <w:spacing w:val="-2"/>
                <w:sz w:val="16"/>
              </w:rPr>
              <w:t>Other</w:t>
            </w:r>
            <w:r>
              <w:rPr>
                <w:spacing w:val="-16"/>
                <w:sz w:val="16"/>
              </w:rPr>
              <w:t xml:space="preserve"> </w:t>
            </w:r>
            <w:r>
              <w:rPr>
                <w:spacing w:val="-2"/>
                <w:sz w:val="16"/>
              </w:rPr>
              <w:t>planned</w:t>
            </w:r>
            <w:r>
              <w:rPr>
                <w:spacing w:val="-16"/>
                <w:sz w:val="16"/>
              </w:rPr>
              <w:t xml:space="preserve"> </w:t>
            </w:r>
            <w:r>
              <w:rPr>
                <w:spacing w:val="-2"/>
                <w:sz w:val="16"/>
              </w:rPr>
              <w:t>respite</w:t>
            </w:r>
          </w:p>
          <w:p w14:paraId="70FA6012" w14:textId="77777777" w:rsidR="00BB61E2" w:rsidRDefault="007A4F2F">
            <w:pPr>
              <w:pStyle w:val="TableParagraph"/>
              <w:numPr>
                <w:ilvl w:val="0"/>
                <w:numId w:val="16"/>
              </w:numPr>
              <w:tabs>
                <w:tab w:val="left" w:pos="168"/>
                <w:tab w:val="left" w:pos="175"/>
              </w:tabs>
              <w:spacing w:before="62" w:line="247" w:lineRule="auto"/>
              <w:ind w:right="172" w:hanging="107"/>
              <w:jc w:val="left"/>
              <w:rPr>
                <w:sz w:val="16"/>
              </w:rPr>
            </w:pPr>
            <w:r>
              <w:rPr>
                <w:sz w:val="16"/>
              </w:rPr>
              <w:t>Cottage respite (overnight</w:t>
            </w:r>
            <w:r>
              <w:rPr>
                <w:spacing w:val="-12"/>
                <w:sz w:val="16"/>
              </w:rPr>
              <w:t xml:space="preserve"> </w:t>
            </w:r>
            <w:r>
              <w:rPr>
                <w:sz w:val="16"/>
              </w:rPr>
              <w:t>community)</w:t>
            </w:r>
          </w:p>
        </w:tc>
        <w:tc>
          <w:tcPr>
            <w:tcW w:w="1815" w:type="dxa"/>
          </w:tcPr>
          <w:p w14:paraId="5044845B" w14:textId="77777777" w:rsidR="00BB61E2" w:rsidRDefault="007A4F2F">
            <w:pPr>
              <w:pStyle w:val="TableParagraph"/>
              <w:spacing w:before="60" w:line="247" w:lineRule="auto"/>
              <w:ind w:left="119" w:right="265" w:hanging="7"/>
              <w:jc w:val="left"/>
              <w:rPr>
                <w:sz w:val="16"/>
              </w:rPr>
            </w:pPr>
            <w:r>
              <w:rPr>
                <w:sz w:val="16"/>
              </w:rPr>
              <w:t>Assistance with Care</w:t>
            </w:r>
            <w:r>
              <w:rPr>
                <w:spacing w:val="-12"/>
                <w:sz w:val="16"/>
              </w:rPr>
              <w:t xml:space="preserve"> </w:t>
            </w:r>
            <w:r>
              <w:rPr>
                <w:sz w:val="16"/>
              </w:rPr>
              <w:t>and</w:t>
            </w:r>
            <w:r>
              <w:rPr>
                <w:spacing w:val="-11"/>
                <w:sz w:val="16"/>
              </w:rPr>
              <w:t xml:space="preserve"> </w:t>
            </w:r>
            <w:r>
              <w:rPr>
                <w:sz w:val="16"/>
              </w:rPr>
              <w:t>Housing</w:t>
            </w:r>
            <w:r>
              <w:rPr>
                <w:spacing w:val="-11"/>
                <w:sz w:val="16"/>
              </w:rPr>
              <w:t xml:space="preserve"> </w:t>
            </w:r>
            <w:r>
              <w:rPr>
                <w:sz w:val="16"/>
              </w:rPr>
              <w:t>–</w:t>
            </w:r>
          </w:p>
          <w:p w14:paraId="6F966D99" w14:textId="77777777" w:rsidR="00BB61E2" w:rsidRDefault="007A4F2F">
            <w:pPr>
              <w:pStyle w:val="TableParagraph"/>
              <w:spacing w:before="1" w:line="247" w:lineRule="auto"/>
              <w:ind w:left="116" w:right="114" w:firstLine="6"/>
              <w:jc w:val="left"/>
              <w:rPr>
                <w:sz w:val="16"/>
              </w:rPr>
            </w:pPr>
            <w:r>
              <w:rPr>
                <w:sz w:val="16"/>
              </w:rPr>
              <w:t>Hoarding</w:t>
            </w:r>
            <w:r>
              <w:rPr>
                <w:spacing w:val="-9"/>
                <w:sz w:val="16"/>
              </w:rPr>
              <w:t xml:space="preserve"> </w:t>
            </w:r>
            <w:r>
              <w:rPr>
                <w:sz w:val="16"/>
              </w:rPr>
              <w:t>and</w:t>
            </w:r>
            <w:r>
              <w:rPr>
                <w:spacing w:val="-9"/>
                <w:sz w:val="16"/>
              </w:rPr>
              <w:t xml:space="preserve"> </w:t>
            </w:r>
            <w:r>
              <w:rPr>
                <w:sz w:val="16"/>
              </w:rPr>
              <w:t xml:space="preserve">Squalor </w:t>
            </w:r>
            <w:r>
              <w:rPr>
                <w:sz w:val="16"/>
              </w:rPr>
              <w:t>activities</w:t>
            </w:r>
            <w:r>
              <w:rPr>
                <w:spacing w:val="-12"/>
                <w:sz w:val="16"/>
              </w:rPr>
              <w:t xml:space="preserve"> </w:t>
            </w:r>
            <w:r>
              <w:rPr>
                <w:sz w:val="16"/>
              </w:rPr>
              <w:t>are</w:t>
            </w:r>
            <w:r>
              <w:rPr>
                <w:spacing w:val="-11"/>
                <w:sz w:val="16"/>
              </w:rPr>
              <w:t xml:space="preserve"> </w:t>
            </w:r>
            <w:r>
              <w:rPr>
                <w:sz w:val="16"/>
              </w:rPr>
              <w:t>delivered to older people or prematurely aged</w:t>
            </w:r>
            <w:r>
              <w:rPr>
                <w:spacing w:val="80"/>
                <w:sz w:val="16"/>
              </w:rPr>
              <w:t xml:space="preserve"> </w:t>
            </w:r>
            <w:r>
              <w:rPr>
                <w:sz w:val="16"/>
              </w:rPr>
              <w:t>who meet each of the</w:t>
            </w:r>
          </w:p>
          <w:p w14:paraId="78F77EEA" w14:textId="77777777" w:rsidR="00BB61E2" w:rsidRDefault="007A4F2F">
            <w:pPr>
              <w:pStyle w:val="TableParagraph"/>
              <w:spacing w:before="2"/>
              <w:ind w:left="123"/>
              <w:jc w:val="left"/>
              <w:rPr>
                <w:sz w:val="16"/>
              </w:rPr>
            </w:pPr>
            <w:r>
              <w:rPr>
                <w:sz w:val="16"/>
              </w:rPr>
              <w:t>following</w:t>
            </w:r>
            <w:r>
              <w:rPr>
                <w:spacing w:val="-8"/>
                <w:sz w:val="16"/>
              </w:rPr>
              <w:t xml:space="preserve"> </w:t>
            </w:r>
            <w:r>
              <w:rPr>
                <w:sz w:val="16"/>
              </w:rPr>
              <w:t>three</w:t>
            </w:r>
            <w:r>
              <w:rPr>
                <w:spacing w:val="-6"/>
                <w:sz w:val="16"/>
              </w:rPr>
              <w:t xml:space="preserve"> </w:t>
            </w:r>
            <w:r>
              <w:rPr>
                <w:spacing w:val="-2"/>
                <w:sz w:val="16"/>
              </w:rPr>
              <w:t>criteria:</w:t>
            </w:r>
          </w:p>
          <w:p w14:paraId="49CCCC6C" w14:textId="77777777" w:rsidR="00BB61E2" w:rsidRDefault="007A4F2F">
            <w:pPr>
              <w:pStyle w:val="TableParagraph"/>
              <w:numPr>
                <w:ilvl w:val="0"/>
                <w:numId w:val="15"/>
              </w:numPr>
              <w:tabs>
                <w:tab w:val="left" w:pos="168"/>
              </w:tabs>
              <w:spacing w:before="35"/>
              <w:ind w:left="168" w:hanging="100"/>
              <w:jc w:val="left"/>
              <w:rPr>
                <w:sz w:val="16"/>
              </w:rPr>
            </w:pPr>
            <w:r>
              <w:rPr>
                <w:sz w:val="16"/>
              </w:rPr>
              <w:t>On</w:t>
            </w:r>
            <w:r>
              <w:rPr>
                <w:spacing w:val="-1"/>
                <w:sz w:val="16"/>
              </w:rPr>
              <w:t xml:space="preserve"> </w:t>
            </w:r>
            <w:r>
              <w:rPr>
                <w:sz w:val="16"/>
              </w:rPr>
              <w:t>a</w:t>
            </w:r>
            <w:r>
              <w:rPr>
                <w:spacing w:val="-1"/>
                <w:sz w:val="16"/>
              </w:rPr>
              <w:t xml:space="preserve"> </w:t>
            </w:r>
            <w:r>
              <w:rPr>
                <w:sz w:val="16"/>
              </w:rPr>
              <w:t>low</w:t>
            </w:r>
            <w:r>
              <w:rPr>
                <w:spacing w:val="-1"/>
                <w:sz w:val="16"/>
              </w:rPr>
              <w:t xml:space="preserve"> </w:t>
            </w:r>
            <w:r>
              <w:rPr>
                <w:spacing w:val="-2"/>
                <w:sz w:val="16"/>
              </w:rPr>
              <w:t>income</w:t>
            </w:r>
          </w:p>
          <w:p w14:paraId="50CB16FC" w14:textId="77777777" w:rsidR="00BB61E2" w:rsidRDefault="007A4F2F">
            <w:pPr>
              <w:pStyle w:val="TableParagraph"/>
              <w:numPr>
                <w:ilvl w:val="0"/>
                <w:numId w:val="15"/>
              </w:numPr>
              <w:tabs>
                <w:tab w:val="left" w:pos="167"/>
                <w:tab w:val="left" w:pos="182"/>
              </w:tabs>
              <w:spacing w:before="34" w:line="247" w:lineRule="auto"/>
              <w:ind w:right="225" w:hanging="115"/>
              <w:jc w:val="left"/>
              <w:rPr>
                <w:sz w:val="16"/>
              </w:rPr>
            </w:pPr>
            <w:r>
              <w:rPr>
                <w:sz w:val="16"/>
              </w:rPr>
              <w:t>Living</w:t>
            </w:r>
            <w:r>
              <w:rPr>
                <w:spacing w:val="-12"/>
                <w:sz w:val="16"/>
              </w:rPr>
              <w:t xml:space="preserve"> </w:t>
            </w:r>
            <w:r>
              <w:rPr>
                <w:sz w:val="16"/>
              </w:rPr>
              <w:t>with</w:t>
            </w:r>
            <w:r>
              <w:rPr>
                <w:spacing w:val="-11"/>
                <w:sz w:val="16"/>
              </w:rPr>
              <w:t xml:space="preserve"> </w:t>
            </w:r>
            <w:r>
              <w:rPr>
                <w:sz w:val="16"/>
              </w:rPr>
              <w:t>hoarding behaviour and/or</w:t>
            </w:r>
          </w:p>
          <w:p w14:paraId="1A3DB3E4" w14:textId="77777777" w:rsidR="00BB61E2" w:rsidRDefault="007A4F2F">
            <w:pPr>
              <w:pStyle w:val="TableParagraph"/>
              <w:spacing w:before="1" w:line="247" w:lineRule="auto"/>
              <w:ind w:left="173" w:right="330" w:firstLine="8"/>
              <w:jc w:val="left"/>
              <w:rPr>
                <w:sz w:val="16"/>
              </w:rPr>
            </w:pPr>
            <w:r>
              <w:rPr>
                <w:sz w:val="16"/>
              </w:rPr>
              <w:t>in</w:t>
            </w:r>
            <w:r>
              <w:rPr>
                <w:spacing w:val="-12"/>
                <w:sz w:val="16"/>
              </w:rPr>
              <w:t xml:space="preserve"> </w:t>
            </w:r>
            <w:r>
              <w:rPr>
                <w:sz w:val="16"/>
              </w:rPr>
              <w:t>a</w:t>
            </w:r>
            <w:r>
              <w:rPr>
                <w:spacing w:val="-11"/>
                <w:sz w:val="16"/>
              </w:rPr>
              <w:t xml:space="preserve"> </w:t>
            </w:r>
            <w:r>
              <w:rPr>
                <w:sz w:val="16"/>
              </w:rPr>
              <w:t>squalid</w:t>
            </w:r>
            <w:r>
              <w:rPr>
                <w:spacing w:val="-11"/>
                <w:sz w:val="16"/>
              </w:rPr>
              <w:t xml:space="preserve"> </w:t>
            </w:r>
            <w:r>
              <w:rPr>
                <w:sz w:val="16"/>
              </w:rPr>
              <w:t xml:space="preserve">living </w:t>
            </w:r>
            <w:r>
              <w:rPr>
                <w:spacing w:val="-2"/>
                <w:sz w:val="16"/>
              </w:rPr>
              <w:t>environment</w:t>
            </w:r>
          </w:p>
          <w:p w14:paraId="4C2AEC59" w14:textId="77777777" w:rsidR="00BB61E2" w:rsidRDefault="007A4F2F">
            <w:pPr>
              <w:pStyle w:val="TableParagraph"/>
              <w:numPr>
                <w:ilvl w:val="0"/>
                <w:numId w:val="15"/>
              </w:numPr>
              <w:tabs>
                <w:tab w:val="left" w:pos="158"/>
                <w:tab w:val="left" w:pos="164"/>
              </w:tabs>
              <w:spacing w:before="30" w:line="247" w:lineRule="auto"/>
              <w:ind w:left="164" w:right="154" w:hanging="97"/>
              <w:jc w:val="left"/>
              <w:rPr>
                <w:sz w:val="16"/>
              </w:rPr>
            </w:pPr>
            <w:r>
              <w:rPr>
                <w:sz w:val="16"/>
              </w:rPr>
              <w:t>At risk of homelessness or unable</w:t>
            </w:r>
            <w:r>
              <w:rPr>
                <w:spacing w:val="-12"/>
                <w:sz w:val="16"/>
              </w:rPr>
              <w:t xml:space="preserve"> </w:t>
            </w:r>
            <w:r>
              <w:rPr>
                <w:sz w:val="16"/>
              </w:rPr>
              <w:t>to</w:t>
            </w:r>
            <w:r>
              <w:rPr>
                <w:spacing w:val="-11"/>
                <w:sz w:val="16"/>
              </w:rPr>
              <w:t xml:space="preserve"> </w:t>
            </w:r>
            <w:r>
              <w:rPr>
                <w:sz w:val="16"/>
              </w:rPr>
              <w:t>receive</w:t>
            </w:r>
            <w:r>
              <w:rPr>
                <w:spacing w:val="-11"/>
                <w:sz w:val="16"/>
              </w:rPr>
              <w:t xml:space="preserve"> </w:t>
            </w:r>
            <w:r>
              <w:rPr>
                <w:sz w:val="16"/>
              </w:rPr>
              <w:t xml:space="preserve">the aged care </w:t>
            </w:r>
            <w:r>
              <w:rPr>
                <w:sz w:val="16"/>
              </w:rPr>
              <w:t>services they need.</w:t>
            </w:r>
          </w:p>
        </w:tc>
        <w:tc>
          <w:tcPr>
            <w:tcW w:w="1697" w:type="dxa"/>
          </w:tcPr>
          <w:p w14:paraId="25B9E6DA" w14:textId="77777777" w:rsidR="00BB61E2" w:rsidRDefault="007A4F2F">
            <w:pPr>
              <w:pStyle w:val="TableParagraph"/>
              <w:spacing w:before="60" w:line="247" w:lineRule="auto"/>
              <w:ind w:left="115" w:right="75" w:firstLine="4"/>
              <w:jc w:val="left"/>
              <w:rPr>
                <w:sz w:val="16"/>
              </w:rPr>
            </w:pPr>
            <w:r>
              <w:rPr>
                <w:sz w:val="16"/>
              </w:rPr>
              <w:t>Sector support and development</w:t>
            </w:r>
            <w:r>
              <w:rPr>
                <w:spacing w:val="-12"/>
                <w:sz w:val="16"/>
              </w:rPr>
              <w:t xml:space="preserve"> </w:t>
            </w:r>
            <w:r>
              <w:rPr>
                <w:sz w:val="16"/>
              </w:rPr>
              <w:t>primary focus areas include:</w:t>
            </w:r>
          </w:p>
          <w:p w14:paraId="67DA0ED6" w14:textId="77777777" w:rsidR="00BB61E2" w:rsidRDefault="007A4F2F">
            <w:pPr>
              <w:pStyle w:val="TableParagraph"/>
              <w:numPr>
                <w:ilvl w:val="0"/>
                <w:numId w:val="14"/>
              </w:numPr>
              <w:tabs>
                <w:tab w:val="left" w:pos="167"/>
                <w:tab w:val="left" w:pos="176"/>
              </w:tabs>
              <w:spacing w:before="30" w:line="247" w:lineRule="auto"/>
              <w:ind w:right="564" w:hanging="109"/>
              <w:jc w:val="left"/>
              <w:rPr>
                <w:sz w:val="16"/>
              </w:rPr>
            </w:pPr>
            <w:r>
              <w:rPr>
                <w:sz w:val="16"/>
              </w:rPr>
              <w:t>Wellness</w:t>
            </w:r>
            <w:r>
              <w:rPr>
                <w:spacing w:val="-12"/>
                <w:sz w:val="16"/>
              </w:rPr>
              <w:t xml:space="preserve"> </w:t>
            </w:r>
            <w:r>
              <w:rPr>
                <w:sz w:val="16"/>
              </w:rPr>
              <w:t xml:space="preserve">and </w:t>
            </w:r>
            <w:r>
              <w:rPr>
                <w:spacing w:val="-2"/>
                <w:sz w:val="16"/>
              </w:rPr>
              <w:t>reablement</w:t>
            </w:r>
          </w:p>
          <w:p w14:paraId="3378192F" w14:textId="77777777" w:rsidR="00BB61E2" w:rsidRDefault="007A4F2F">
            <w:pPr>
              <w:pStyle w:val="TableParagraph"/>
              <w:numPr>
                <w:ilvl w:val="0"/>
                <w:numId w:val="14"/>
              </w:numPr>
              <w:tabs>
                <w:tab w:val="left" w:pos="167"/>
                <w:tab w:val="left" w:pos="172"/>
              </w:tabs>
              <w:spacing w:before="29" w:line="247" w:lineRule="auto"/>
              <w:ind w:left="172" w:right="468" w:hanging="105"/>
              <w:jc w:val="left"/>
              <w:rPr>
                <w:sz w:val="16"/>
              </w:rPr>
            </w:pPr>
            <w:r>
              <w:rPr>
                <w:spacing w:val="-2"/>
                <w:sz w:val="16"/>
              </w:rPr>
              <w:t>Workforce enhancements</w:t>
            </w:r>
          </w:p>
          <w:p w14:paraId="216AFA11" w14:textId="77777777" w:rsidR="00BB61E2" w:rsidRDefault="007A4F2F">
            <w:pPr>
              <w:pStyle w:val="TableParagraph"/>
              <w:numPr>
                <w:ilvl w:val="0"/>
                <w:numId w:val="14"/>
              </w:numPr>
              <w:tabs>
                <w:tab w:val="left" w:pos="167"/>
                <w:tab w:val="left" w:pos="172"/>
              </w:tabs>
              <w:spacing w:before="29" w:line="247" w:lineRule="auto"/>
              <w:ind w:left="172" w:right="219" w:hanging="105"/>
              <w:jc w:val="left"/>
              <w:rPr>
                <w:sz w:val="16"/>
              </w:rPr>
            </w:pPr>
            <w:r>
              <w:rPr>
                <w:sz w:val="16"/>
              </w:rPr>
              <w:t>Engagement on aged</w:t>
            </w:r>
            <w:r>
              <w:rPr>
                <w:spacing w:val="-12"/>
                <w:sz w:val="16"/>
              </w:rPr>
              <w:t xml:space="preserve"> </w:t>
            </w:r>
            <w:r>
              <w:rPr>
                <w:sz w:val="16"/>
              </w:rPr>
              <w:t>care</w:t>
            </w:r>
            <w:r>
              <w:rPr>
                <w:spacing w:val="-11"/>
                <w:sz w:val="16"/>
              </w:rPr>
              <w:t xml:space="preserve"> </w:t>
            </w:r>
            <w:r>
              <w:rPr>
                <w:sz w:val="16"/>
              </w:rPr>
              <w:t>reforms</w:t>
            </w:r>
          </w:p>
          <w:p w14:paraId="2008176C" w14:textId="77777777" w:rsidR="00BB61E2" w:rsidRDefault="007A4F2F">
            <w:pPr>
              <w:pStyle w:val="TableParagraph"/>
              <w:numPr>
                <w:ilvl w:val="0"/>
                <w:numId w:val="14"/>
              </w:numPr>
              <w:tabs>
                <w:tab w:val="left" w:pos="166"/>
                <w:tab w:val="left" w:pos="171"/>
              </w:tabs>
              <w:spacing w:before="30" w:line="247" w:lineRule="auto"/>
              <w:ind w:left="171" w:right="495" w:hanging="105"/>
              <w:jc w:val="left"/>
              <w:rPr>
                <w:sz w:val="16"/>
              </w:rPr>
            </w:pPr>
            <w:r>
              <w:rPr>
                <w:spacing w:val="-2"/>
                <w:sz w:val="16"/>
              </w:rPr>
              <w:t xml:space="preserve">Developing </w:t>
            </w:r>
            <w:r>
              <w:rPr>
                <w:sz w:val="16"/>
              </w:rPr>
              <w:t>and</w:t>
            </w:r>
            <w:r>
              <w:rPr>
                <w:spacing w:val="-12"/>
                <w:sz w:val="16"/>
              </w:rPr>
              <w:t xml:space="preserve"> </w:t>
            </w:r>
            <w:r>
              <w:rPr>
                <w:sz w:val="16"/>
              </w:rPr>
              <w:t xml:space="preserve">promoting </w:t>
            </w:r>
            <w:r>
              <w:rPr>
                <w:spacing w:val="-2"/>
                <w:sz w:val="16"/>
              </w:rPr>
              <w:t>collaborative partnerships</w:t>
            </w:r>
          </w:p>
          <w:p w14:paraId="71775B61" w14:textId="77777777" w:rsidR="00BB61E2" w:rsidRDefault="007A4F2F">
            <w:pPr>
              <w:pStyle w:val="TableParagraph"/>
              <w:numPr>
                <w:ilvl w:val="0"/>
                <w:numId w:val="14"/>
              </w:numPr>
              <w:tabs>
                <w:tab w:val="left" w:pos="167"/>
                <w:tab w:val="left" w:pos="173"/>
              </w:tabs>
              <w:spacing w:before="30" w:line="247" w:lineRule="auto"/>
              <w:ind w:left="173" w:right="102" w:hanging="106"/>
              <w:jc w:val="left"/>
              <w:rPr>
                <w:sz w:val="16"/>
              </w:rPr>
            </w:pPr>
            <w:r>
              <w:rPr>
                <w:sz w:val="16"/>
              </w:rPr>
              <w:t xml:space="preserve">Compliance and </w:t>
            </w:r>
            <w:r>
              <w:rPr>
                <w:spacing w:val="-2"/>
                <w:sz w:val="16"/>
              </w:rPr>
              <w:t xml:space="preserve">CHSP-provider </w:t>
            </w:r>
            <w:r>
              <w:rPr>
                <w:sz w:val="16"/>
              </w:rPr>
              <w:t>service</w:t>
            </w:r>
            <w:r>
              <w:rPr>
                <w:spacing w:val="-12"/>
                <w:sz w:val="16"/>
              </w:rPr>
              <w:t xml:space="preserve"> </w:t>
            </w:r>
            <w:r>
              <w:rPr>
                <w:sz w:val="16"/>
              </w:rPr>
              <w:t>delivery</w:t>
            </w:r>
            <w:r>
              <w:rPr>
                <w:spacing w:val="-11"/>
                <w:sz w:val="16"/>
              </w:rPr>
              <w:t xml:space="preserve"> </w:t>
            </w:r>
            <w:r>
              <w:rPr>
                <w:sz w:val="16"/>
              </w:rPr>
              <w:t xml:space="preserve">and </w:t>
            </w:r>
            <w:r>
              <w:rPr>
                <w:spacing w:val="-2"/>
                <w:sz w:val="16"/>
              </w:rPr>
              <w:t>practices</w:t>
            </w:r>
          </w:p>
          <w:p w14:paraId="0AF98D94" w14:textId="77777777" w:rsidR="00BB61E2" w:rsidRDefault="007A4F2F">
            <w:pPr>
              <w:pStyle w:val="TableParagraph"/>
              <w:numPr>
                <w:ilvl w:val="0"/>
                <w:numId w:val="14"/>
              </w:numPr>
              <w:tabs>
                <w:tab w:val="left" w:pos="166"/>
                <w:tab w:val="left" w:pos="172"/>
              </w:tabs>
              <w:spacing w:before="59" w:line="247" w:lineRule="auto"/>
              <w:ind w:left="172" w:right="272" w:hanging="106"/>
              <w:jc w:val="left"/>
              <w:rPr>
                <w:sz w:val="16"/>
              </w:rPr>
            </w:pPr>
            <w:r>
              <w:rPr>
                <w:sz w:val="16"/>
              </w:rPr>
              <w:t xml:space="preserve">Developing and </w:t>
            </w:r>
            <w:r>
              <w:rPr>
                <w:spacing w:val="-2"/>
                <w:sz w:val="16"/>
              </w:rPr>
              <w:t xml:space="preserve">disseminating </w:t>
            </w:r>
            <w:r>
              <w:rPr>
                <w:sz w:val="16"/>
              </w:rPr>
              <w:t>information</w:t>
            </w:r>
            <w:r>
              <w:rPr>
                <w:spacing w:val="-12"/>
                <w:sz w:val="16"/>
              </w:rPr>
              <w:t xml:space="preserve"> </w:t>
            </w:r>
            <w:r>
              <w:rPr>
                <w:sz w:val="16"/>
              </w:rPr>
              <w:t>about the CHSP</w:t>
            </w:r>
          </w:p>
          <w:p w14:paraId="22B92BA0" w14:textId="77777777" w:rsidR="00BB61E2" w:rsidRDefault="007A4F2F">
            <w:pPr>
              <w:pStyle w:val="TableParagraph"/>
              <w:numPr>
                <w:ilvl w:val="0"/>
                <w:numId w:val="14"/>
              </w:numPr>
              <w:tabs>
                <w:tab w:val="left" w:pos="167"/>
                <w:tab w:val="left" w:pos="176"/>
              </w:tabs>
              <w:spacing w:before="59" w:line="247" w:lineRule="auto"/>
              <w:ind w:right="153" w:hanging="109"/>
              <w:jc w:val="left"/>
              <w:rPr>
                <w:sz w:val="16"/>
              </w:rPr>
            </w:pPr>
            <w:r>
              <w:rPr>
                <w:spacing w:val="-2"/>
                <w:sz w:val="16"/>
              </w:rPr>
              <w:t xml:space="preserve">Mainstream </w:t>
            </w:r>
            <w:r>
              <w:rPr>
                <w:sz w:val="16"/>
              </w:rPr>
              <w:t>navigation</w:t>
            </w:r>
            <w:r>
              <w:rPr>
                <w:spacing w:val="-12"/>
                <w:sz w:val="16"/>
              </w:rPr>
              <w:t xml:space="preserve"> </w:t>
            </w:r>
            <w:r>
              <w:rPr>
                <w:sz w:val="16"/>
              </w:rPr>
              <w:t>services</w:t>
            </w:r>
          </w:p>
        </w:tc>
      </w:tr>
    </w:tbl>
    <w:p w14:paraId="7B9BE42F" w14:textId="77777777" w:rsidR="00BB61E2" w:rsidRDefault="00BB61E2">
      <w:pPr>
        <w:spacing w:line="247" w:lineRule="auto"/>
        <w:rPr>
          <w:sz w:val="16"/>
        </w:rPr>
        <w:sectPr w:rsidR="00BB61E2">
          <w:pgSz w:w="9980" w:h="14180"/>
          <w:pgMar w:top="980" w:right="840" w:bottom="660" w:left="840" w:header="0" w:footer="473" w:gutter="0"/>
          <w:cols w:space="720"/>
        </w:sectPr>
      </w:pPr>
    </w:p>
    <w:p w14:paraId="268DDDDB" w14:textId="77777777" w:rsidR="00BB61E2" w:rsidRDefault="007A4F2F">
      <w:pPr>
        <w:pStyle w:val="Heading2"/>
        <w:numPr>
          <w:ilvl w:val="1"/>
          <w:numId w:val="22"/>
        </w:numPr>
        <w:tabs>
          <w:tab w:val="left" w:pos="968"/>
        </w:tabs>
        <w:spacing w:before="77"/>
        <w:ind w:left="968" w:hanging="793"/>
        <w:jc w:val="left"/>
      </w:pPr>
      <w:bookmarkStart w:id="84" w:name="3.2._Who_provided_care?"/>
      <w:bookmarkStart w:id="85" w:name="3.3._Who_received_care?"/>
      <w:bookmarkStart w:id="86" w:name="3.4._How_were_these_services_funded?"/>
      <w:bookmarkStart w:id="87" w:name="_bookmark28"/>
      <w:bookmarkEnd w:id="84"/>
      <w:bookmarkEnd w:id="85"/>
      <w:bookmarkEnd w:id="86"/>
      <w:bookmarkEnd w:id="87"/>
      <w:r>
        <w:t>Who</w:t>
      </w:r>
      <w:r>
        <w:rPr>
          <w:spacing w:val="46"/>
        </w:rPr>
        <w:t xml:space="preserve"> </w:t>
      </w:r>
      <w:r>
        <w:t>provided</w:t>
      </w:r>
      <w:r>
        <w:rPr>
          <w:spacing w:val="47"/>
        </w:rPr>
        <w:t xml:space="preserve"> </w:t>
      </w:r>
      <w:r>
        <w:rPr>
          <w:spacing w:val="-2"/>
        </w:rPr>
        <w:t>care?</w:t>
      </w:r>
    </w:p>
    <w:p w14:paraId="2B84DAEC" w14:textId="77777777" w:rsidR="00BB61E2" w:rsidRDefault="007A4F2F">
      <w:pPr>
        <w:pStyle w:val="BodyText"/>
        <w:spacing w:before="123" w:line="271" w:lineRule="auto"/>
        <w:ind w:left="183" w:right="737" w:firstLine="1"/>
      </w:pPr>
      <w:r>
        <w:t>In</w:t>
      </w:r>
      <w:r>
        <w:rPr>
          <w:spacing w:val="24"/>
        </w:rPr>
        <w:t xml:space="preserve"> </w:t>
      </w:r>
      <w:r>
        <w:t>2023–24,</w:t>
      </w:r>
      <w:r>
        <w:rPr>
          <w:spacing w:val="24"/>
        </w:rPr>
        <w:t xml:space="preserve"> </w:t>
      </w:r>
      <w:r>
        <w:t>a</w:t>
      </w:r>
      <w:r>
        <w:rPr>
          <w:spacing w:val="24"/>
        </w:rPr>
        <w:t xml:space="preserve"> </w:t>
      </w:r>
      <w:r>
        <w:t>total</w:t>
      </w:r>
      <w:r>
        <w:rPr>
          <w:spacing w:val="24"/>
        </w:rPr>
        <w:t xml:space="preserve"> </w:t>
      </w:r>
      <w:r>
        <w:t>of</w:t>
      </w:r>
      <w:r>
        <w:rPr>
          <w:spacing w:val="24"/>
        </w:rPr>
        <w:t xml:space="preserve"> </w:t>
      </w:r>
      <w:r>
        <w:t>1,216</w:t>
      </w:r>
      <w:r>
        <w:rPr>
          <w:spacing w:val="24"/>
        </w:rPr>
        <w:t xml:space="preserve"> </w:t>
      </w:r>
      <w:r>
        <w:t>aged</w:t>
      </w:r>
      <w:r>
        <w:rPr>
          <w:spacing w:val="24"/>
        </w:rPr>
        <w:t xml:space="preserve"> </w:t>
      </w:r>
      <w:r>
        <w:t>care</w:t>
      </w:r>
      <w:r>
        <w:rPr>
          <w:spacing w:val="24"/>
        </w:rPr>
        <w:t xml:space="preserve"> </w:t>
      </w:r>
      <w:r>
        <w:t>organisations</w:t>
      </w:r>
      <w:r>
        <w:rPr>
          <w:spacing w:val="24"/>
        </w:rPr>
        <w:t xml:space="preserve"> </w:t>
      </w:r>
      <w:r>
        <w:t>were</w:t>
      </w:r>
      <w:r>
        <w:rPr>
          <w:spacing w:val="24"/>
        </w:rPr>
        <w:t xml:space="preserve"> </w:t>
      </w:r>
      <w:r>
        <w:t>funded</w:t>
      </w:r>
      <w:r>
        <w:rPr>
          <w:spacing w:val="24"/>
        </w:rPr>
        <w:t xml:space="preserve"> </w:t>
      </w:r>
      <w:r>
        <w:t>to</w:t>
      </w:r>
      <w:r>
        <w:rPr>
          <w:spacing w:val="24"/>
        </w:rPr>
        <w:t xml:space="preserve"> </w:t>
      </w:r>
      <w:r>
        <w:t xml:space="preserve">deliver CHSP services to </w:t>
      </w:r>
      <w:r>
        <w:t>clients, and 49 providers were funded to exclusively undertake Sector Support and Development activities. CHSP providers include government, non-government and not-for-profit organisations.</w:t>
      </w:r>
    </w:p>
    <w:p w14:paraId="22CF6AB3" w14:textId="77777777" w:rsidR="00BB61E2" w:rsidRDefault="00BB61E2">
      <w:pPr>
        <w:pStyle w:val="BodyText"/>
        <w:spacing w:before="40"/>
      </w:pPr>
    </w:p>
    <w:p w14:paraId="0A3D1C23" w14:textId="77777777" w:rsidR="00BB61E2" w:rsidRDefault="007A4F2F">
      <w:pPr>
        <w:pStyle w:val="Heading2"/>
        <w:numPr>
          <w:ilvl w:val="1"/>
          <w:numId w:val="22"/>
        </w:numPr>
        <w:tabs>
          <w:tab w:val="left" w:pos="968"/>
        </w:tabs>
        <w:ind w:left="968" w:hanging="793"/>
        <w:jc w:val="left"/>
      </w:pPr>
      <w:r>
        <w:t>Who</w:t>
      </w:r>
      <w:r>
        <w:rPr>
          <w:spacing w:val="46"/>
        </w:rPr>
        <w:t xml:space="preserve"> </w:t>
      </w:r>
      <w:r>
        <w:t>received</w:t>
      </w:r>
      <w:r>
        <w:rPr>
          <w:spacing w:val="47"/>
        </w:rPr>
        <w:t xml:space="preserve"> </w:t>
      </w:r>
      <w:r>
        <w:rPr>
          <w:spacing w:val="-2"/>
        </w:rPr>
        <w:t>care?</w:t>
      </w:r>
    </w:p>
    <w:p w14:paraId="656D2CA6" w14:textId="77777777" w:rsidR="00BB61E2" w:rsidRDefault="007A4F2F">
      <w:pPr>
        <w:pStyle w:val="BodyText"/>
        <w:spacing w:before="122"/>
        <w:ind w:left="164"/>
      </w:pPr>
      <w:r>
        <w:t>The</w:t>
      </w:r>
      <w:r>
        <w:rPr>
          <w:spacing w:val="14"/>
        </w:rPr>
        <w:t xml:space="preserve"> </w:t>
      </w:r>
      <w:r>
        <w:t>CHSP</w:t>
      </w:r>
      <w:r>
        <w:rPr>
          <w:spacing w:val="15"/>
        </w:rPr>
        <w:t xml:space="preserve"> </w:t>
      </w:r>
      <w:r>
        <w:t>provided</w:t>
      </w:r>
      <w:r>
        <w:rPr>
          <w:spacing w:val="14"/>
        </w:rPr>
        <w:t xml:space="preserve"> </w:t>
      </w:r>
      <w:r>
        <w:t>support</w:t>
      </w:r>
      <w:r>
        <w:rPr>
          <w:spacing w:val="15"/>
        </w:rPr>
        <w:t xml:space="preserve"> </w:t>
      </w:r>
      <w:r>
        <w:t>to</w:t>
      </w:r>
      <w:r>
        <w:rPr>
          <w:spacing w:val="14"/>
        </w:rPr>
        <w:t xml:space="preserve"> </w:t>
      </w:r>
      <w:r>
        <w:t>834,981</w:t>
      </w:r>
      <w:r>
        <w:rPr>
          <w:spacing w:val="15"/>
        </w:rPr>
        <w:t xml:space="preserve"> </w:t>
      </w:r>
      <w:r>
        <w:t>clients</w:t>
      </w:r>
      <w:r>
        <w:rPr>
          <w:spacing w:val="14"/>
        </w:rPr>
        <w:t xml:space="preserve"> </w:t>
      </w:r>
      <w:r>
        <w:t>through</w:t>
      </w:r>
      <w:r>
        <w:rPr>
          <w:spacing w:val="15"/>
        </w:rPr>
        <w:t xml:space="preserve"> </w:t>
      </w:r>
      <w:r>
        <w:t>delivery</w:t>
      </w:r>
      <w:r>
        <w:rPr>
          <w:spacing w:val="14"/>
        </w:rPr>
        <w:t xml:space="preserve"> </w:t>
      </w:r>
      <w:r>
        <w:t>of</w:t>
      </w:r>
      <w:r>
        <w:rPr>
          <w:spacing w:val="15"/>
        </w:rPr>
        <w:t xml:space="preserve"> </w:t>
      </w:r>
      <w:r>
        <w:rPr>
          <w:spacing w:val="-4"/>
        </w:rPr>
        <w:t>home</w:t>
      </w:r>
    </w:p>
    <w:p w14:paraId="2856D684" w14:textId="77777777" w:rsidR="00BB61E2" w:rsidRDefault="007A4F2F">
      <w:pPr>
        <w:pStyle w:val="BodyText"/>
        <w:spacing w:before="30" w:line="271" w:lineRule="auto"/>
        <w:ind w:left="185" w:right="729" w:firstLine="4"/>
      </w:pPr>
      <w:r>
        <w:t>support services. Access to CHSP services is coordinated through My Aged Care. For</w:t>
      </w:r>
      <w:r>
        <w:rPr>
          <w:spacing w:val="27"/>
        </w:rPr>
        <w:t xml:space="preserve"> </w:t>
      </w:r>
      <w:r>
        <w:t>recipients</w:t>
      </w:r>
      <w:r>
        <w:rPr>
          <w:spacing w:val="27"/>
        </w:rPr>
        <w:t xml:space="preserve"> </w:t>
      </w:r>
      <w:r>
        <w:t>this</w:t>
      </w:r>
      <w:r>
        <w:rPr>
          <w:spacing w:val="27"/>
        </w:rPr>
        <w:t xml:space="preserve"> </w:t>
      </w:r>
      <w:r>
        <w:t>means</w:t>
      </w:r>
      <w:r>
        <w:rPr>
          <w:spacing w:val="27"/>
        </w:rPr>
        <w:t xml:space="preserve"> </w:t>
      </w:r>
      <w:r>
        <w:t>entry</w:t>
      </w:r>
      <w:r>
        <w:rPr>
          <w:spacing w:val="27"/>
        </w:rPr>
        <w:t xml:space="preserve"> </w:t>
      </w:r>
      <w:r>
        <w:t>and</w:t>
      </w:r>
      <w:r>
        <w:rPr>
          <w:spacing w:val="27"/>
        </w:rPr>
        <w:t xml:space="preserve"> </w:t>
      </w:r>
      <w:r>
        <w:t>assessment</w:t>
      </w:r>
      <w:r>
        <w:rPr>
          <w:spacing w:val="27"/>
        </w:rPr>
        <w:t xml:space="preserve"> </w:t>
      </w:r>
      <w:r>
        <w:t>through</w:t>
      </w:r>
      <w:r>
        <w:rPr>
          <w:spacing w:val="27"/>
        </w:rPr>
        <w:t xml:space="preserve"> </w:t>
      </w:r>
      <w:r>
        <w:t>My</w:t>
      </w:r>
      <w:r>
        <w:rPr>
          <w:spacing w:val="27"/>
        </w:rPr>
        <w:t xml:space="preserve"> </w:t>
      </w:r>
      <w:r>
        <w:t>Aged</w:t>
      </w:r>
      <w:r>
        <w:rPr>
          <w:spacing w:val="27"/>
        </w:rPr>
        <w:t xml:space="preserve"> </w:t>
      </w:r>
      <w:r>
        <w:t>Care</w:t>
      </w:r>
      <w:r>
        <w:rPr>
          <w:spacing w:val="27"/>
        </w:rPr>
        <w:t xml:space="preserve"> </w:t>
      </w:r>
      <w:r>
        <w:t xml:space="preserve">and referral to the Regional Assessment Service (RAS) for a </w:t>
      </w:r>
      <w:r>
        <w:t>face-to-face assessment.</w:t>
      </w:r>
      <w:r>
        <w:rPr>
          <w:spacing w:val="80"/>
        </w:rPr>
        <w:t xml:space="preserve"> </w:t>
      </w:r>
      <w:r>
        <w:t>In 2023–24, the average age of access to the CHSP was 80.3 years.</w:t>
      </w:r>
    </w:p>
    <w:p w14:paraId="2670433F" w14:textId="77777777" w:rsidR="00BB61E2" w:rsidRDefault="00BB61E2">
      <w:pPr>
        <w:pStyle w:val="BodyText"/>
        <w:spacing w:before="40"/>
      </w:pPr>
    </w:p>
    <w:p w14:paraId="3BD091B1" w14:textId="77777777" w:rsidR="00BB61E2" w:rsidRDefault="007A4F2F">
      <w:pPr>
        <w:pStyle w:val="Heading2"/>
        <w:numPr>
          <w:ilvl w:val="1"/>
          <w:numId w:val="22"/>
        </w:numPr>
        <w:tabs>
          <w:tab w:val="left" w:pos="976"/>
        </w:tabs>
        <w:ind w:left="976" w:hanging="801"/>
        <w:jc w:val="left"/>
      </w:pPr>
      <w:r>
        <w:t>How</w:t>
      </w:r>
      <w:r>
        <w:rPr>
          <w:spacing w:val="43"/>
        </w:rPr>
        <w:t xml:space="preserve"> </w:t>
      </w:r>
      <w:r>
        <w:t>were</w:t>
      </w:r>
      <w:r>
        <w:rPr>
          <w:spacing w:val="43"/>
        </w:rPr>
        <w:t xml:space="preserve"> </w:t>
      </w:r>
      <w:r>
        <w:t>these</w:t>
      </w:r>
      <w:r>
        <w:rPr>
          <w:spacing w:val="43"/>
        </w:rPr>
        <w:t xml:space="preserve"> </w:t>
      </w:r>
      <w:r>
        <w:t>services</w:t>
      </w:r>
      <w:r>
        <w:rPr>
          <w:spacing w:val="43"/>
        </w:rPr>
        <w:t xml:space="preserve"> </w:t>
      </w:r>
      <w:r>
        <w:rPr>
          <w:spacing w:val="-2"/>
        </w:rPr>
        <w:t>funded?</w:t>
      </w:r>
    </w:p>
    <w:p w14:paraId="4B7209EB" w14:textId="77777777" w:rsidR="00BB61E2" w:rsidRDefault="007A4F2F">
      <w:pPr>
        <w:pStyle w:val="Heading3"/>
        <w:spacing w:before="162"/>
        <w:ind w:left="184"/>
      </w:pPr>
      <w:r>
        <w:t>What</w:t>
      </w:r>
      <w:r>
        <w:rPr>
          <w:spacing w:val="15"/>
        </w:rPr>
        <w:t xml:space="preserve"> </w:t>
      </w:r>
      <w:r>
        <w:t>the</w:t>
      </w:r>
      <w:r>
        <w:rPr>
          <w:spacing w:val="6"/>
        </w:rPr>
        <w:t xml:space="preserve"> </w:t>
      </w:r>
      <w:r>
        <w:t>Australian</w:t>
      </w:r>
      <w:r>
        <w:rPr>
          <w:spacing w:val="16"/>
        </w:rPr>
        <w:t xml:space="preserve"> </w:t>
      </w:r>
      <w:r>
        <w:t>Government</w:t>
      </w:r>
      <w:r>
        <w:rPr>
          <w:spacing w:val="16"/>
        </w:rPr>
        <w:t xml:space="preserve"> </w:t>
      </w:r>
      <w:r>
        <w:rPr>
          <w:spacing w:val="-4"/>
        </w:rPr>
        <w:t>pays</w:t>
      </w:r>
    </w:p>
    <w:p w14:paraId="70F3554F" w14:textId="77777777" w:rsidR="00BB61E2" w:rsidRDefault="007A4F2F">
      <w:pPr>
        <w:pStyle w:val="BodyText"/>
        <w:spacing w:before="134" w:line="271" w:lineRule="auto"/>
        <w:ind w:left="191" w:right="541" w:hanging="27"/>
      </w:pPr>
      <w:r>
        <w:t>The CHSP is a grant-funded program. During 2023–24, the Australian Government provided $3 billion for the delivery of CHSP services to assist eligible clients to</w:t>
      </w:r>
      <w:r>
        <w:rPr>
          <w:spacing w:val="40"/>
        </w:rPr>
        <w:t xml:space="preserve"> </w:t>
      </w:r>
      <w:r>
        <w:t>remain</w:t>
      </w:r>
      <w:r>
        <w:rPr>
          <w:spacing w:val="-1"/>
        </w:rPr>
        <w:t xml:space="preserve"> </w:t>
      </w:r>
      <w:r>
        <w:t>living</w:t>
      </w:r>
      <w:r>
        <w:rPr>
          <w:spacing w:val="-1"/>
        </w:rPr>
        <w:t xml:space="preserve"> </w:t>
      </w:r>
      <w:r>
        <w:t>independently</w:t>
      </w:r>
      <w:r>
        <w:rPr>
          <w:spacing w:val="-1"/>
        </w:rPr>
        <w:t xml:space="preserve"> </w:t>
      </w:r>
      <w:r>
        <w:t>in</w:t>
      </w:r>
      <w:r>
        <w:rPr>
          <w:spacing w:val="-1"/>
        </w:rPr>
        <w:t xml:space="preserve"> </w:t>
      </w:r>
      <w:r>
        <w:t>their</w:t>
      </w:r>
      <w:r>
        <w:rPr>
          <w:spacing w:val="-1"/>
        </w:rPr>
        <w:t xml:space="preserve"> </w:t>
      </w:r>
      <w:r>
        <w:t>homes.</w:t>
      </w:r>
      <w:r>
        <w:rPr>
          <w:spacing w:val="-1"/>
        </w:rPr>
        <w:t xml:space="preserve"> </w:t>
      </w:r>
      <w:r>
        <w:t>The</w:t>
      </w:r>
      <w:r>
        <w:rPr>
          <w:spacing w:val="-1"/>
        </w:rPr>
        <w:t xml:space="preserve"> </w:t>
      </w:r>
      <w:r>
        <w:t>Australian</w:t>
      </w:r>
      <w:r>
        <w:rPr>
          <w:spacing w:val="-1"/>
        </w:rPr>
        <w:t xml:space="preserve"> </w:t>
      </w:r>
      <w:r>
        <w:t>Government</w:t>
      </w:r>
      <w:r>
        <w:rPr>
          <w:spacing w:val="-1"/>
        </w:rPr>
        <w:t xml:space="preserve"> </w:t>
      </w:r>
      <w:r>
        <w:t>also</w:t>
      </w:r>
      <w:r>
        <w:rPr>
          <w:spacing w:val="-1"/>
        </w:rPr>
        <w:t xml:space="preserve"> </w:t>
      </w:r>
      <w:r>
        <w:t>provided</w:t>
      </w:r>
    </w:p>
    <w:p w14:paraId="421CA8D7" w14:textId="77777777" w:rsidR="00BB61E2" w:rsidRDefault="007A4F2F">
      <w:pPr>
        <w:pStyle w:val="BodyText"/>
        <w:spacing w:before="1" w:line="271" w:lineRule="auto"/>
        <w:ind w:left="186" w:right="447" w:firstLine="3"/>
      </w:pPr>
      <w:r>
        <w:t>$37</w:t>
      </w:r>
      <w:r>
        <w:rPr>
          <w:spacing w:val="-3"/>
        </w:rPr>
        <w:t xml:space="preserve"> </w:t>
      </w:r>
      <w:r>
        <w:t>million</w:t>
      </w:r>
      <w:r>
        <w:rPr>
          <w:spacing w:val="-3"/>
        </w:rPr>
        <w:t xml:space="preserve"> </w:t>
      </w:r>
      <w:r>
        <w:t>to</w:t>
      </w:r>
      <w:r>
        <w:rPr>
          <w:spacing w:val="-3"/>
        </w:rPr>
        <w:t xml:space="preserve"> </w:t>
      </w:r>
      <w:r>
        <w:t>initiatives</w:t>
      </w:r>
      <w:r>
        <w:rPr>
          <w:spacing w:val="-3"/>
        </w:rPr>
        <w:t xml:space="preserve"> </w:t>
      </w:r>
      <w:r>
        <w:t>in</w:t>
      </w:r>
      <w:r>
        <w:rPr>
          <w:spacing w:val="-3"/>
        </w:rPr>
        <w:t xml:space="preserve"> </w:t>
      </w:r>
      <w:r>
        <w:t>support</w:t>
      </w:r>
      <w:r>
        <w:rPr>
          <w:spacing w:val="-3"/>
        </w:rPr>
        <w:t xml:space="preserve"> </w:t>
      </w:r>
      <w:r>
        <w:t>of</w:t>
      </w:r>
      <w:r>
        <w:rPr>
          <w:spacing w:val="-3"/>
        </w:rPr>
        <w:t xml:space="preserve"> </w:t>
      </w:r>
      <w:r>
        <w:t>the</w:t>
      </w:r>
      <w:r>
        <w:rPr>
          <w:spacing w:val="-3"/>
        </w:rPr>
        <w:t xml:space="preserve"> </w:t>
      </w:r>
      <w:r>
        <w:t>CHSP.</w:t>
      </w:r>
      <w:r>
        <w:rPr>
          <w:spacing w:val="-3"/>
        </w:rPr>
        <w:t xml:space="preserve"> </w:t>
      </w:r>
      <w:r>
        <w:t>In</w:t>
      </w:r>
      <w:r>
        <w:rPr>
          <w:spacing w:val="-3"/>
        </w:rPr>
        <w:t xml:space="preserve"> </w:t>
      </w:r>
      <w:r>
        <w:t>total,</w:t>
      </w:r>
      <w:r>
        <w:rPr>
          <w:spacing w:val="-3"/>
        </w:rPr>
        <w:t xml:space="preserve"> </w:t>
      </w:r>
      <w:r>
        <w:t>Australian</w:t>
      </w:r>
      <w:r>
        <w:rPr>
          <w:spacing w:val="-3"/>
        </w:rPr>
        <w:t xml:space="preserve"> </w:t>
      </w:r>
      <w:r>
        <w:t xml:space="preserve">Government expenditure for the </w:t>
      </w:r>
      <w:r>
        <w:t>program in 2023–24 was $3 billion.</w:t>
      </w:r>
    </w:p>
    <w:p w14:paraId="608624BC" w14:textId="77777777" w:rsidR="00BB61E2" w:rsidRDefault="00BB61E2">
      <w:pPr>
        <w:pStyle w:val="BodyText"/>
        <w:spacing w:before="32"/>
      </w:pPr>
    </w:p>
    <w:p w14:paraId="153C17F7" w14:textId="77777777" w:rsidR="00BB61E2" w:rsidRDefault="007A4F2F">
      <w:pPr>
        <w:spacing w:line="254" w:lineRule="auto"/>
        <w:ind w:left="192" w:right="1500" w:hanging="15"/>
        <w:rPr>
          <w:b/>
          <w:sz w:val="18"/>
        </w:rPr>
      </w:pPr>
      <w:r>
        <w:rPr>
          <w:b/>
          <w:sz w:val="18"/>
        </w:rPr>
        <w:t>Table 4: Australian Government expenditure for CHSP services in 2023–24,</w:t>
      </w:r>
      <w:r>
        <w:rPr>
          <w:b/>
          <w:spacing w:val="40"/>
          <w:sz w:val="18"/>
        </w:rPr>
        <w:t xml:space="preserve"> </w:t>
      </w:r>
      <w:r>
        <w:rPr>
          <w:b/>
          <w:sz w:val="18"/>
        </w:rPr>
        <w:t>by state and territory</w:t>
      </w:r>
    </w:p>
    <w:p w14:paraId="3D702623" w14:textId="77777777" w:rsidR="00BB61E2" w:rsidRDefault="00BB61E2">
      <w:pPr>
        <w:pStyle w:val="BodyText"/>
        <w:spacing w:before="6"/>
        <w:rPr>
          <w:b/>
          <w:sz w:val="12"/>
        </w:r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272"/>
        <w:gridCol w:w="1434"/>
      </w:tblGrid>
      <w:tr w:rsidR="00BB61E2" w14:paraId="02915493" w14:textId="77777777">
        <w:trPr>
          <w:trHeight w:val="397"/>
        </w:trPr>
        <w:tc>
          <w:tcPr>
            <w:tcW w:w="6272" w:type="dxa"/>
          </w:tcPr>
          <w:p w14:paraId="1273EA87" w14:textId="77777777" w:rsidR="00BB61E2" w:rsidRDefault="007A4F2F">
            <w:pPr>
              <w:pStyle w:val="TableParagraph"/>
              <w:spacing w:before="95"/>
              <w:ind w:left="119"/>
              <w:jc w:val="left"/>
              <w:rPr>
                <w:b/>
                <w:sz w:val="18"/>
              </w:rPr>
            </w:pPr>
            <w:r>
              <w:rPr>
                <w:b/>
                <w:spacing w:val="-2"/>
                <w:sz w:val="18"/>
              </w:rPr>
              <w:t>State/territory</w:t>
            </w:r>
          </w:p>
        </w:tc>
        <w:tc>
          <w:tcPr>
            <w:tcW w:w="1434" w:type="dxa"/>
          </w:tcPr>
          <w:p w14:paraId="03F90068" w14:textId="77777777" w:rsidR="00BB61E2" w:rsidRDefault="007A4F2F">
            <w:pPr>
              <w:pStyle w:val="TableParagraph"/>
              <w:spacing w:before="95"/>
              <w:ind w:right="112"/>
              <w:rPr>
                <w:b/>
                <w:sz w:val="18"/>
              </w:rPr>
            </w:pPr>
            <w:r>
              <w:rPr>
                <w:b/>
                <w:sz w:val="18"/>
              </w:rPr>
              <w:t>2023–24</w:t>
            </w:r>
            <w:r>
              <w:rPr>
                <w:b/>
                <w:spacing w:val="25"/>
                <w:sz w:val="18"/>
              </w:rPr>
              <w:t xml:space="preserve"> </w:t>
            </w:r>
            <w:r>
              <w:rPr>
                <w:b/>
                <w:spacing w:val="-5"/>
                <w:sz w:val="18"/>
              </w:rPr>
              <w:t>$M</w:t>
            </w:r>
          </w:p>
        </w:tc>
      </w:tr>
      <w:tr w:rsidR="00BB61E2" w14:paraId="4FA89F82" w14:textId="77777777">
        <w:trPr>
          <w:trHeight w:val="340"/>
        </w:trPr>
        <w:tc>
          <w:tcPr>
            <w:tcW w:w="6272" w:type="dxa"/>
          </w:tcPr>
          <w:p w14:paraId="1C66471F" w14:textId="77777777" w:rsidR="00BB61E2" w:rsidRDefault="007A4F2F">
            <w:pPr>
              <w:pStyle w:val="TableParagraph"/>
              <w:spacing w:before="67"/>
              <w:ind w:left="124"/>
              <w:jc w:val="left"/>
              <w:rPr>
                <w:b/>
                <w:sz w:val="18"/>
              </w:rPr>
            </w:pPr>
            <w:r>
              <w:rPr>
                <w:b/>
                <w:spacing w:val="-5"/>
                <w:sz w:val="18"/>
              </w:rPr>
              <w:t>NSW</w:t>
            </w:r>
          </w:p>
        </w:tc>
        <w:tc>
          <w:tcPr>
            <w:tcW w:w="1434" w:type="dxa"/>
          </w:tcPr>
          <w:p w14:paraId="1AC34130" w14:textId="77777777" w:rsidR="00BB61E2" w:rsidRDefault="007A4F2F">
            <w:pPr>
              <w:pStyle w:val="TableParagraph"/>
              <w:spacing w:before="67"/>
              <w:ind w:right="98"/>
              <w:rPr>
                <w:sz w:val="18"/>
              </w:rPr>
            </w:pPr>
            <w:r>
              <w:rPr>
                <w:spacing w:val="-2"/>
                <w:sz w:val="18"/>
              </w:rPr>
              <w:t>760.7</w:t>
            </w:r>
          </w:p>
        </w:tc>
      </w:tr>
      <w:tr w:rsidR="00BB61E2" w14:paraId="2C945544" w14:textId="77777777">
        <w:trPr>
          <w:trHeight w:val="340"/>
        </w:trPr>
        <w:tc>
          <w:tcPr>
            <w:tcW w:w="6272" w:type="dxa"/>
          </w:tcPr>
          <w:p w14:paraId="12FC2C99" w14:textId="77777777" w:rsidR="00BB61E2" w:rsidRDefault="007A4F2F">
            <w:pPr>
              <w:pStyle w:val="TableParagraph"/>
              <w:spacing w:before="67"/>
              <w:ind w:left="117"/>
              <w:jc w:val="left"/>
              <w:rPr>
                <w:b/>
                <w:sz w:val="18"/>
              </w:rPr>
            </w:pPr>
            <w:r>
              <w:rPr>
                <w:b/>
                <w:spacing w:val="-5"/>
                <w:sz w:val="18"/>
              </w:rPr>
              <w:t>Vic</w:t>
            </w:r>
          </w:p>
        </w:tc>
        <w:tc>
          <w:tcPr>
            <w:tcW w:w="1434" w:type="dxa"/>
          </w:tcPr>
          <w:p w14:paraId="6F47B269" w14:textId="77777777" w:rsidR="00BB61E2" w:rsidRDefault="007A4F2F">
            <w:pPr>
              <w:pStyle w:val="TableParagraph"/>
              <w:spacing w:before="67"/>
              <w:ind w:right="98"/>
              <w:rPr>
                <w:sz w:val="18"/>
              </w:rPr>
            </w:pPr>
            <w:r>
              <w:rPr>
                <w:spacing w:val="-2"/>
                <w:sz w:val="18"/>
              </w:rPr>
              <w:t>767.1</w:t>
            </w:r>
          </w:p>
        </w:tc>
      </w:tr>
      <w:tr w:rsidR="00BB61E2" w14:paraId="2AB2BF00" w14:textId="77777777">
        <w:trPr>
          <w:trHeight w:val="340"/>
        </w:trPr>
        <w:tc>
          <w:tcPr>
            <w:tcW w:w="6272" w:type="dxa"/>
          </w:tcPr>
          <w:p w14:paraId="5197D390" w14:textId="77777777" w:rsidR="00BB61E2" w:rsidRDefault="007A4F2F">
            <w:pPr>
              <w:pStyle w:val="TableParagraph"/>
              <w:spacing w:before="67"/>
              <w:ind w:left="118"/>
              <w:jc w:val="left"/>
              <w:rPr>
                <w:b/>
                <w:sz w:val="18"/>
              </w:rPr>
            </w:pPr>
            <w:r>
              <w:rPr>
                <w:b/>
                <w:spacing w:val="-5"/>
                <w:sz w:val="18"/>
              </w:rPr>
              <w:t>Qld</w:t>
            </w:r>
          </w:p>
        </w:tc>
        <w:tc>
          <w:tcPr>
            <w:tcW w:w="1434" w:type="dxa"/>
          </w:tcPr>
          <w:p w14:paraId="489C2E8D" w14:textId="77777777" w:rsidR="00BB61E2" w:rsidRDefault="007A4F2F">
            <w:pPr>
              <w:pStyle w:val="TableParagraph"/>
              <w:spacing w:before="67"/>
              <w:ind w:right="113"/>
              <w:rPr>
                <w:sz w:val="18"/>
              </w:rPr>
            </w:pPr>
            <w:r>
              <w:rPr>
                <w:spacing w:val="-2"/>
                <w:sz w:val="18"/>
              </w:rPr>
              <w:t>738.0</w:t>
            </w:r>
          </w:p>
        </w:tc>
      </w:tr>
      <w:tr w:rsidR="00BB61E2" w14:paraId="5BA176A0" w14:textId="77777777">
        <w:trPr>
          <w:trHeight w:val="340"/>
        </w:trPr>
        <w:tc>
          <w:tcPr>
            <w:tcW w:w="6272" w:type="dxa"/>
          </w:tcPr>
          <w:p w14:paraId="26562C6E" w14:textId="77777777" w:rsidR="00BB61E2" w:rsidRDefault="007A4F2F">
            <w:pPr>
              <w:pStyle w:val="TableParagraph"/>
              <w:spacing w:before="67"/>
              <w:ind w:left="122"/>
              <w:jc w:val="left"/>
              <w:rPr>
                <w:b/>
                <w:sz w:val="18"/>
              </w:rPr>
            </w:pPr>
            <w:r>
              <w:rPr>
                <w:b/>
                <w:spacing w:val="-5"/>
                <w:sz w:val="18"/>
              </w:rPr>
              <w:t>WA</w:t>
            </w:r>
          </w:p>
        </w:tc>
        <w:tc>
          <w:tcPr>
            <w:tcW w:w="1434" w:type="dxa"/>
          </w:tcPr>
          <w:p w14:paraId="52F35219" w14:textId="77777777" w:rsidR="00BB61E2" w:rsidRDefault="007A4F2F">
            <w:pPr>
              <w:pStyle w:val="TableParagraph"/>
              <w:spacing w:before="67"/>
              <w:ind w:right="113"/>
              <w:rPr>
                <w:sz w:val="18"/>
              </w:rPr>
            </w:pPr>
            <w:r>
              <w:rPr>
                <w:spacing w:val="-2"/>
                <w:sz w:val="18"/>
              </w:rPr>
              <w:t>271.0</w:t>
            </w:r>
          </w:p>
        </w:tc>
      </w:tr>
      <w:tr w:rsidR="00BB61E2" w14:paraId="3186EF8A" w14:textId="77777777">
        <w:trPr>
          <w:trHeight w:val="340"/>
        </w:trPr>
        <w:tc>
          <w:tcPr>
            <w:tcW w:w="6272" w:type="dxa"/>
          </w:tcPr>
          <w:p w14:paraId="5C50C764" w14:textId="77777777" w:rsidR="00BB61E2" w:rsidRDefault="007A4F2F">
            <w:pPr>
              <w:pStyle w:val="TableParagraph"/>
              <w:spacing w:before="67"/>
              <w:ind w:left="119"/>
              <w:jc w:val="left"/>
              <w:rPr>
                <w:b/>
                <w:sz w:val="18"/>
              </w:rPr>
            </w:pPr>
            <w:r>
              <w:rPr>
                <w:b/>
                <w:spacing w:val="-5"/>
                <w:sz w:val="18"/>
              </w:rPr>
              <w:t>SA</w:t>
            </w:r>
          </w:p>
        </w:tc>
        <w:tc>
          <w:tcPr>
            <w:tcW w:w="1434" w:type="dxa"/>
          </w:tcPr>
          <w:p w14:paraId="21FE3D6B" w14:textId="77777777" w:rsidR="00BB61E2" w:rsidRDefault="007A4F2F">
            <w:pPr>
              <w:pStyle w:val="TableParagraph"/>
              <w:spacing w:before="67"/>
              <w:ind w:right="110"/>
              <w:rPr>
                <w:sz w:val="18"/>
              </w:rPr>
            </w:pPr>
            <w:r>
              <w:rPr>
                <w:spacing w:val="-2"/>
                <w:sz w:val="18"/>
              </w:rPr>
              <w:t>251.5</w:t>
            </w:r>
          </w:p>
        </w:tc>
      </w:tr>
      <w:tr w:rsidR="00BB61E2" w14:paraId="25E2D9EB" w14:textId="77777777">
        <w:trPr>
          <w:trHeight w:val="340"/>
        </w:trPr>
        <w:tc>
          <w:tcPr>
            <w:tcW w:w="6272" w:type="dxa"/>
          </w:tcPr>
          <w:p w14:paraId="20A0476B" w14:textId="77777777" w:rsidR="00BB61E2" w:rsidRDefault="007A4F2F">
            <w:pPr>
              <w:pStyle w:val="TableParagraph"/>
              <w:spacing w:before="67"/>
              <w:ind w:left="110"/>
              <w:jc w:val="left"/>
              <w:rPr>
                <w:b/>
                <w:sz w:val="18"/>
              </w:rPr>
            </w:pPr>
            <w:r>
              <w:rPr>
                <w:b/>
                <w:spacing w:val="-5"/>
                <w:sz w:val="18"/>
              </w:rPr>
              <w:t>Tas</w:t>
            </w:r>
          </w:p>
        </w:tc>
        <w:tc>
          <w:tcPr>
            <w:tcW w:w="1434" w:type="dxa"/>
          </w:tcPr>
          <w:p w14:paraId="3FE095E2" w14:textId="77777777" w:rsidR="00BB61E2" w:rsidRDefault="007A4F2F">
            <w:pPr>
              <w:pStyle w:val="TableParagraph"/>
              <w:spacing w:before="67"/>
              <w:ind w:right="110"/>
              <w:rPr>
                <w:sz w:val="18"/>
              </w:rPr>
            </w:pPr>
            <w:r>
              <w:rPr>
                <w:spacing w:val="-4"/>
                <w:sz w:val="18"/>
              </w:rPr>
              <w:t>70.5</w:t>
            </w:r>
          </w:p>
        </w:tc>
      </w:tr>
      <w:tr w:rsidR="00BB61E2" w14:paraId="129AD2F2" w14:textId="77777777">
        <w:trPr>
          <w:trHeight w:val="340"/>
        </w:trPr>
        <w:tc>
          <w:tcPr>
            <w:tcW w:w="6272" w:type="dxa"/>
          </w:tcPr>
          <w:p w14:paraId="0ACEC58C" w14:textId="77777777" w:rsidR="00BB61E2" w:rsidRDefault="007A4F2F">
            <w:pPr>
              <w:pStyle w:val="TableParagraph"/>
              <w:spacing w:before="67"/>
              <w:ind w:left="111"/>
              <w:jc w:val="left"/>
              <w:rPr>
                <w:b/>
                <w:sz w:val="18"/>
              </w:rPr>
            </w:pPr>
            <w:r>
              <w:rPr>
                <w:b/>
                <w:spacing w:val="-5"/>
                <w:sz w:val="18"/>
              </w:rPr>
              <w:t>ACT</w:t>
            </w:r>
          </w:p>
        </w:tc>
        <w:tc>
          <w:tcPr>
            <w:tcW w:w="1434" w:type="dxa"/>
          </w:tcPr>
          <w:p w14:paraId="397D2FAD" w14:textId="77777777" w:rsidR="00BB61E2" w:rsidRDefault="007A4F2F">
            <w:pPr>
              <w:pStyle w:val="TableParagraph"/>
              <w:spacing w:before="67"/>
              <w:ind w:right="108"/>
              <w:rPr>
                <w:sz w:val="18"/>
              </w:rPr>
            </w:pPr>
            <w:r>
              <w:rPr>
                <w:spacing w:val="-4"/>
                <w:sz w:val="18"/>
              </w:rPr>
              <w:t>36.4</w:t>
            </w:r>
          </w:p>
        </w:tc>
      </w:tr>
      <w:tr w:rsidR="00BB61E2" w14:paraId="3080C9CA" w14:textId="77777777">
        <w:trPr>
          <w:trHeight w:val="340"/>
        </w:trPr>
        <w:tc>
          <w:tcPr>
            <w:tcW w:w="6272" w:type="dxa"/>
          </w:tcPr>
          <w:p w14:paraId="589B523F" w14:textId="77777777" w:rsidR="00BB61E2" w:rsidRDefault="007A4F2F">
            <w:pPr>
              <w:pStyle w:val="TableParagraph"/>
              <w:spacing w:before="67"/>
              <w:ind w:left="124"/>
              <w:jc w:val="left"/>
              <w:rPr>
                <w:b/>
                <w:sz w:val="18"/>
              </w:rPr>
            </w:pPr>
            <w:r>
              <w:rPr>
                <w:b/>
                <w:spacing w:val="-5"/>
                <w:sz w:val="18"/>
              </w:rPr>
              <w:t>NT</w:t>
            </w:r>
          </w:p>
        </w:tc>
        <w:tc>
          <w:tcPr>
            <w:tcW w:w="1434" w:type="dxa"/>
          </w:tcPr>
          <w:p w14:paraId="59AF2DE7" w14:textId="77777777" w:rsidR="00BB61E2" w:rsidRDefault="007A4F2F">
            <w:pPr>
              <w:pStyle w:val="TableParagraph"/>
              <w:spacing w:before="67"/>
              <w:ind w:right="98"/>
              <w:rPr>
                <w:sz w:val="18"/>
              </w:rPr>
            </w:pPr>
            <w:r>
              <w:rPr>
                <w:spacing w:val="-4"/>
                <w:sz w:val="18"/>
              </w:rPr>
              <w:t>24.1</w:t>
            </w:r>
          </w:p>
        </w:tc>
      </w:tr>
      <w:tr w:rsidR="00BB61E2" w14:paraId="60F5BC88" w14:textId="77777777">
        <w:trPr>
          <w:trHeight w:val="340"/>
        </w:trPr>
        <w:tc>
          <w:tcPr>
            <w:tcW w:w="6272" w:type="dxa"/>
          </w:tcPr>
          <w:p w14:paraId="57CA202D" w14:textId="77777777" w:rsidR="00BB61E2" w:rsidRDefault="007A4F2F">
            <w:pPr>
              <w:pStyle w:val="TableParagraph"/>
              <w:spacing w:before="67"/>
              <w:ind w:left="111"/>
              <w:jc w:val="left"/>
              <w:rPr>
                <w:b/>
                <w:sz w:val="18"/>
              </w:rPr>
            </w:pPr>
            <w:r>
              <w:rPr>
                <w:b/>
                <w:spacing w:val="-2"/>
                <w:sz w:val="18"/>
              </w:rPr>
              <w:t>Australia</w:t>
            </w:r>
          </w:p>
        </w:tc>
        <w:tc>
          <w:tcPr>
            <w:tcW w:w="1434" w:type="dxa"/>
          </w:tcPr>
          <w:p w14:paraId="0041375E" w14:textId="77777777" w:rsidR="00BB61E2" w:rsidRDefault="007A4F2F">
            <w:pPr>
              <w:pStyle w:val="TableParagraph"/>
              <w:spacing w:before="67"/>
              <w:ind w:right="115"/>
              <w:rPr>
                <w:b/>
                <w:sz w:val="18"/>
              </w:rPr>
            </w:pPr>
            <w:r>
              <w:rPr>
                <w:b/>
                <w:spacing w:val="-2"/>
                <w:sz w:val="18"/>
              </w:rPr>
              <w:t>2,989.5</w:t>
            </w:r>
          </w:p>
        </w:tc>
      </w:tr>
    </w:tbl>
    <w:p w14:paraId="4E4E8DC4" w14:textId="77777777" w:rsidR="00BB61E2" w:rsidRDefault="007A4F2F">
      <w:pPr>
        <w:spacing w:before="203" w:line="254" w:lineRule="auto"/>
        <w:ind w:left="192" w:right="447" w:hanging="2"/>
        <w:rPr>
          <w:sz w:val="18"/>
        </w:rPr>
      </w:pPr>
      <w:r>
        <w:rPr>
          <w:sz w:val="18"/>
        </w:rPr>
        <w:t>Note: Total may not sum exactly and includes expenditure that cannot be attributed to an individual state or territory.</w:t>
      </w:r>
    </w:p>
    <w:p w14:paraId="36A170B2" w14:textId="77777777" w:rsidR="00BB61E2" w:rsidRDefault="00BB61E2">
      <w:pPr>
        <w:spacing w:line="254" w:lineRule="auto"/>
        <w:rPr>
          <w:sz w:val="18"/>
        </w:rPr>
        <w:sectPr w:rsidR="00BB61E2">
          <w:pgSz w:w="9980" w:h="14180"/>
          <w:pgMar w:top="980" w:right="840" w:bottom="660" w:left="840" w:header="0" w:footer="470" w:gutter="0"/>
          <w:cols w:space="720"/>
        </w:sectPr>
      </w:pPr>
    </w:p>
    <w:p w14:paraId="6A6D23FE" w14:textId="77777777" w:rsidR="00BB61E2" w:rsidRDefault="007A4F2F">
      <w:pPr>
        <w:pStyle w:val="Heading3"/>
        <w:spacing w:before="70"/>
        <w:ind w:left="410"/>
      </w:pPr>
      <w:bookmarkStart w:id="88" w:name="_bookmark29"/>
      <w:bookmarkEnd w:id="88"/>
      <w:r>
        <w:t>What</w:t>
      </w:r>
      <w:r>
        <w:rPr>
          <w:spacing w:val="12"/>
        </w:rPr>
        <w:t xml:space="preserve"> </w:t>
      </w:r>
      <w:r>
        <w:t>the</w:t>
      </w:r>
      <w:r>
        <w:rPr>
          <w:spacing w:val="13"/>
        </w:rPr>
        <w:t xml:space="preserve"> </w:t>
      </w:r>
      <w:r>
        <w:t>recipient</w:t>
      </w:r>
      <w:r>
        <w:rPr>
          <w:spacing w:val="13"/>
        </w:rPr>
        <w:t xml:space="preserve"> </w:t>
      </w:r>
      <w:r>
        <w:rPr>
          <w:spacing w:val="-4"/>
        </w:rPr>
        <w:t>pays</w:t>
      </w:r>
    </w:p>
    <w:p w14:paraId="780AC47A" w14:textId="77777777" w:rsidR="00BB61E2" w:rsidRDefault="007A4F2F">
      <w:pPr>
        <w:pStyle w:val="BodyText"/>
        <w:spacing w:before="135" w:line="271" w:lineRule="auto"/>
        <w:ind w:left="410" w:right="447" w:hanging="19"/>
      </w:pPr>
      <w:r>
        <w:t xml:space="preserve">The Client Contribution Framework and the National Guide to the CHSP </w:t>
      </w:r>
      <w:r>
        <w:t>Client Contribution Framework were implemented in October 2015. The Framework</w:t>
      </w:r>
      <w:r>
        <w:rPr>
          <w:spacing w:val="40"/>
        </w:rPr>
        <w:t xml:space="preserve"> </w:t>
      </w:r>
      <w:r>
        <w:t>outlines a number of principles that CHSP providers should adopt in setting and implementing their own client contribution policy. The principles are designed to introduce</w:t>
      </w:r>
      <w:r>
        <w:rPr>
          <w:spacing w:val="26"/>
        </w:rPr>
        <w:t xml:space="preserve"> </w:t>
      </w:r>
      <w:r>
        <w:t>fairness</w:t>
      </w:r>
      <w:r>
        <w:rPr>
          <w:spacing w:val="26"/>
        </w:rPr>
        <w:t xml:space="preserve"> </w:t>
      </w:r>
      <w:r>
        <w:t>and</w:t>
      </w:r>
      <w:r>
        <w:rPr>
          <w:spacing w:val="26"/>
        </w:rPr>
        <w:t xml:space="preserve"> </w:t>
      </w:r>
      <w:r>
        <w:t>consistency,</w:t>
      </w:r>
      <w:r>
        <w:rPr>
          <w:spacing w:val="26"/>
        </w:rPr>
        <w:t xml:space="preserve"> </w:t>
      </w:r>
      <w:r>
        <w:t>with</w:t>
      </w:r>
      <w:r>
        <w:rPr>
          <w:spacing w:val="26"/>
        </w:rPr>
        <w:t xml:space="preserve"> </w:t>
      </w:r>
      <w:r>
        <w:t>a</w:t>
      </w:r>
      <w:r>
        <w:rPr>
          <w:spacing w:val="26"/>
        </w:rPr>
        <w:t xml:space="preserve"> </w:t>
      </w:r>
      <w:r>
        <w:t>view</w:t>
      </w:r>
      <w:r>
        <w:rPr>
          <w:spacing w:val="26"/>
        </w:rPr>
        <w:t xml:space="preserve"> </w:t>
      </w:r>
      <w:r>
        <w:t>to</w:t>
      </w:r>
      <w:r>
        <w:rPr>
          <w:spacing w:val="26"/>
        </w:rPr>
        <w:t xml:space="preserve"> </w:t>
      </w:r>
      <w:r>
        <w:t>ensuring</w:t>
      </w:r>
      <w:r>
        <w:rPr>
          <w:spacing w:val="26"/>
        </w:rPr>
        <w:t xml:space="preserve"> </w:t>
      </w:r>
      <w:r>
        <w:t>that</w:t>
      </w:r>
      <w:r>
        <w:rPr>
          <w:spacing w:val="26"/>
        </w:rPr>
        <w:t xml:space="preserve"> </w:t>
      </w:r>
      <w:r>
        <w:t>those</w:t>
      </w:r>
      <w:r>
        <w:rPr>
          <w:spacing w:val="26"/>
        </w:rPr>
        <w:t xml:space="preserve"> </w:t>
      </w:r>
      <w:r>
        <w:t>who</w:t>
      </w:r>
      <w:r>
        <w:rPr>
          <w:spacing w:val="26"/>
        </w:rPr>
        <w:t xml:space="preserve"> </w:t>
      </w:r>
      <w:r>
        <w:t>can afford to contribute do so, while protecting the most vulnerable. Client contributions support the financial sustainability of the program and CHSP providers to grow and expand their business.</w:t>
      </w:r>
    </w:p>
    <w:p w14:paraId="50206A2A" w14:textId="77777777" w:rsidR="00BB61E2" w:rsidRDefault="007A4F2F">
      <w:pPr>
        <w:pStyle w:val="BodyText"/>
        <w:spacing w:before="114" w:line="271" w:lineRule="auto"/>
        <w:ind w:left="418" w:right="402" w:hanging="6"/>
      </w:pPr>
      <w:r>
        <w:t>Indicative client contributions for each service type are also available to help older people in Australia understand the costs of their CHSP services.</w:t>
      </w:r>
    </w:p>
    <w:p w14:paraId="0695B231" w14:textId="77777777" w:rsidR="00BB61E2" w:rsidRDefault="00BB61E2">
      <w:pPr>
        <w:spacing w:line="271" w:lineRule="auto"/>
        <w:sectPr w:rsidR="00BB61E2">
          <w:pgSz w:w="9980" w:h="14180"/>
          <w:pgMar w:top="1000" w:right="840" w:bottom="660" w:left="840" w:header="0" w:footer="473" w:gutter="0"/>
          <w:cols w:space="720"/>
        </w:sectPr>
      </w:pPr>
    </w:p>
    <w:p w14:paraId="37E1A89D" w14:textId="77777777" w:rsidR="00BB61E2" w:rsidRDefault="007A4F2F">
      <w:pPr>
        <w:pStyle w:val="Heading1"/>
        <w:numPr>
          <w:ilvl w:val="0"/>
          <w:numId w:val="22"/>
        </w:numPr>
        <w:tabs>
          <w:tab w:val="left" w:pos="749"/>
        </w:tabs>
        <w:ind w:left="749" w:hanging="568"/>
        <w:jc w:val="left"/>
      </w:pPr>
      <w:bookmarkStart w:id="89" w:name="4._Home_Care"/>
      <w:bookmarkStart w:id="90" w:name="4.1._What_was_provided?"/>
      <w:bookmarkStart w:id="91" w:name="_bookmark30"/>
      <w:bookmarkEnd w:id="89"/>
      <w:bookmarkEnd w:id="90"/>
      <w:bookmarkEnd w:id="91"/>
      <w:r>
        <w:t>Home</w:t>
      </w:r>
      <w:r>
        <w:rPr>
          <w:spacing w:val="20"/>
        </w:rPr>
        <w:t xml:space="preserve"> </w:t>
      </w:r>
      <w:r>
        <w:rPr>
          <w:spacing w:val="-4"/>
        </w:rPr>
        <w:t>Care</w:t>
      </w:r>
    </w:p>
    <w:p w14:paraId="670E6C52" w14:textId="77777777" w:rsidR="00BB61E2" w:rsidRDefault="007A4F2F">
      <w:pPr>
        <w:pStyle w:val="BodyText"/>
        <w:spacing w:before="154" w:line="271" w:lineRule="auto"/>
        <w:ind w:left="190" w:right="558" w:hanging="26"/>
      </w:pPr>
      <w:r>
        <w:t>The Australian Government recognises that people want to remain living independently in their own home for as long as possible and as long it is safe to do so. To support this, the Government subsidises Home Care Packages (HCPs) to provide</w:t>
      </w:r>
      <w:r>
        <w:rPr>
          <w:spacing w:val="20"/>
        </w:rPr>
        <w:t xml:space="preserve"> </w:t>
      </w:r>
      <w:r>
        <w:t>complex</w:t>
      </w:r>
      <w:r>
        <w:rPr>
          <w:spacing w:val="20"/>
        </w:rPr>
        <w:t xml:space="preserve"> </w:t>
      </w:r>
      <w:r>
        <w:t>home-based</w:t>
      </w:r>
      <w:r>
        <w:rPr>
          <w:spacing w:val="20"/>
        </w:rPr>
        <w:t xml:space="preserve"> </w:t>
      </w:r>
      <w:r>
        <w:t>care</w:t>
      </w:r>
      <w:r>
        <w:rPr>
          <w:spacing w:val="20"/>
        </w:rPr>
        <w:t xml:space="preserve"> </w:t>
      </w:r>
      <w:r>
        <w:t>that</w:t>
      </w:r>
      <w:r>
        <w:rPr>
          <w:spacing w:val="20"/>
        </w:rPr>
        <w:t xml:space="preserve"> </w:t>
      </w:r>
      <w:r>
        <w:t>can</w:t>
      </w:r>
      <w:r>
        <w:rPr>
          <w:spacing w:val="20"/>
        </w:rPr>
        <w:t xml:space="preserve"> </w:t>
      </w:r>
      <w:r>
        <w:t>improve</w:t>
      </w:r>
      <w:r>
        <w:rPr>
          <w:spacing w:val="20"/>
        </w:rPr>
        <w:t xml:space="preserve"> </w:t>
      </w:r>
      <w:r>
        <w:t>quality</w:t>
      </w:r>
      <w:r>
        <w:rPr>
          <w:spacing w:val="20"/>
        </w:rPr>
        <w:t xml:space="preserve"> </w:t>
      </w:r>
      <w:r>
        <w:t>of</w:t>
      </w:r>
      <w:r>
        <w:rPr>
          <w:spacing w:val="20"/>
        </w:rPr>
        <w:t xml:space="preserve"> </w:t>
      </w:r>
      <w:r>
        <w:t>life</w:t>
      </w:r>
      <w:r>
        <w:rPr>
          <w:spacing w:val="20"/>
        </w:rPr>
        <w:t xml:space="preserve"> </w:t>
      </w:r>
      <w:r>
        <w:t>for</w:t>
      </w:r>
      <w:r>
        <w:rPr>
          <w:spacing w:val="20"/>
        </w:rPr>
        <w:t xml:space="preserve"> </w:t>
      </w:r>
      <w:r>
        <w:t>older</w:t>
      </w:r>
      <w:r>
        <w:rPr>
          <w:spacing w:val="20"/>
        </w:rPr>
        <w:t xml:space="preserve"> </w:t>
      </w:r>
      <w:r>
        <w:t>people in Australia and help them to remain active and connected to their communities.</w:t>
      </w:r>
    </w:p>
    <w:p w14:paraId="2F5E6519" w14:textId="77777777" w:rsidR="00BB61E2" w:rsidRDefault="007A4F2F">
      <w:pPr>
        <w:pStyle w:val="BodyText"/>
        <w:spacing w:line="271" w:lineRule="auto"/>
        <w:ind w:left="191" w:right="633" w:hanging="8"/>
      </w:pPr>
      <w:r>
        <w:t>Commonwealth Home Support Program (CHSP), HCP and residential aged care form the three tiers</w:t>
      </w:r>
    </w:p>
    <w:p w14:paraId="53594BB8" w14:textId="77777777" w:rsidR="00BB61E2" w:rsidRDefault="007A4F2F">
      <w:pPr>
        <w:pStyle w:val="BodyText"/>
        <w:ind w:left="189"/>
      </w:pPr>
      <w:r>
        <w:t>of</w:t>
      </w:r>
      <w:r>
        <w:rPr>
          <w:spacing w:val="5"/>
        </w:rPr>
        <w:t xml:space="preserve"> </w:t>
      </w:r>
      <w:r>
        <w:rPr>
          <w:spacing w:val="-2"/>
        </w:rPr>
        <w:t>support.</w:t>
      </w:r>
    </w:p>
    <w:p w14:paraId="23BAB14E" w14:textId="77777777" w:rsidR="00BB61E2" w:rsidRDefault="007A4F2F">
      <w:pPr>
        <w:pStyle w:val="BodyText"/>
        <w:spacing w:before="144" w:line="271" w:lineRule="auto"/>
        <w:ind w:left="181" w:right="807" w:hanging="17"/>
        <w:jc w:val="both"/>
      </w:pPr>
      <w:r>
        <w:t>To access a HCP, people are first assessed by an Aged Care Assessment Team (ACAT), which determines eligibility. Once assessed as eligible for home care, a person is placed on the National Priority System and is offered a HCP when one becomes available.</w:t>
      </w:r>
    </w:p>
    <w:p w14:paraId="4C30C08C" w14:textId="77777777" w:rsidR="00BB61E2" w:rsidRDefault="007A4F2F">
      <w:pPr>
        <w:pStyle w:val="BodyText"/>
        <w:spacing w:before="114" w:line="271" w:lineRule="auto"/>
        <w:ind w:left="189" w:hanging="6"/>
      </w:pPr>
      <w:r>
        <w:t>On 1 June 2023, the Australia Government implemented the Fair Work Commission decisions for a 15% pay increase for aged care workers. For the HCP Program,</w:t>
      </w:r>
    </w:p>
    <w:p w14:paraId="05579214" w14:textId="77777777" w:rsidR="00BB61E2" w:rsidRDefault="007A4F2F">
      <w:pPr>
        <w:pStyle w:val="BodyText"/>
        <w:spacing w:line="271" w:lineRule="auto"/>
        <w:ind w:left="188" w:right="513"/>
      </w:pPr>
      <w:r>
        <w:t>$2.2 billion was reserved over four years for this increase. This was on top of annual indexation.</w:t>
      </w:r>
      <w:r>
        <w:rPr>
          <w:spacing w:val="25"/>
        </w:rPr>
        <w:t xml:space="preserve"> </w:t>
      </w:r>
      <w:r>
        <w:t>The</w:t>
      </w:r>
      <w:r>
        <w:rPr>
          <w:spacing w:val="25"/>
        </w:rPr>
        <w:t xml:space="preserve"> </w:t>
      </w:r>
      <w:r>
        <w:t>wage</w:t>
      </w:r>
      <w:r>
        <w:rPr>
          <w:spacing w:val="25"/>
        </w:rPr>
        <w:t xml:space="preserve"> </w:t>
      </w:r>
      <w:r>
        <w:t>increase</w:t>
      </w:r>
      <w:r>
        <w:rPr>
          <w:spacing w:val="25"/>
        </w:rPr>
        <w:t xml:space="preserve"> </w:t>
      </w:r>
      <w:r>
        <w:t>was</w:t>
      </w:r>
      <w:r>
        <w:rPr>
          <w:spacing w:val="25"/>
        </w:rPr>
        <w:t xml:space="preserve"> </w:t>
      </w:r>
      <w:r>
        <w:t>available</w:t>
      </w:r>
      <w:r>
        <w:rPr>
          <w:spacing w:val="25"/>
        </w:rPr>
        <w:t xml:space="preserve"> </w:t>
      </w:r>
      <w:r>
        <w:t>to</w:t>
      </w:r>
      <w:r>
        <w:rPr>
          <w:spacing w:val="25"/>
        </w:rPr>
        <w:t xml:space="preserve"> </w:t>
      </w:r>
      <w:r>
        <w:t>HCP</w:t>
      </w:r>
      <w:r>
        <w:rPr>
          <w:spacing w:val="25"/>
        </w:rPr>
        <w:t xml:space="preserve"> </w:t>
      </w:r>
      <w:r>
        <w:t>providers</w:t>
      </w:r>
      <w:r>
        <w:rPr>
          <w:spacing w:val="25"/>
        </w:rPr>
        <w:t xml:space="preserve"> </w:t>
      </w:r>
      <w:r>
        <w:t>in</w:t>
      </w:r>
      <w:r>
        <w:rPr>
          <w:spacing w:val="25"/>
        </w:rPr>
        <w:t xml:space="preserve"> </w:t>
      </w:r>
      <w:r>
        <w:t>the</w:t>
      </w:r>
      <w:r>
        <w:rPr>
          <w:spacing w:val="25"/>
        </w:rPr>
        <w:t xml:space="preserve"> </w:t>
      </w:r>
      <w:r>
        <w:t>July</w:t>
      </w:r>
      <w:r>
        <w:rPr>
          <w:spacing w:val="25"/>
        </w:rPr>
        <w:t xml:space="preserve"> </w:t>
      </w:r>
      <w:r>
        <w:t xml:space="preserve">2023 claim for subsidy and </w:t>
      </w:r>
      <w:r>
        <w:t>supplements. By increasing the value of HCPs to cover the</w:t>
      </w:r>
      <w:r>
        <w:rPr>
          <w:spacing w:val="40"/>
        </w:rPr>
        <w:t xml:space="preserve"> </w:t>
      </w:r>
      <w:r>
        <w:t>wage increases for workers, we ensured care recipients continued to receive the</w:t>
      </w:r>
      <w:r>
        <w:rPr>
          <w:spacing w:val="40"/>
        </w:rPr>
        <w:t xml:space="preserve"> </w:t>
      </w:r>
      <w:r>
        <w:t>same care and service as before.</w:t>
      </w:r>
    </w:p>
    <w:p w14:paraId="0B8BCD3B" w14:textId="77777777" w:rsidR="00BB61E2" w:rsidRDefault="00BB61E2">
      <w:pPr>
        <w:pStyle w:val="BodyText"/>
        <w:spacing w:before="40"/>
      </w:pPr>
    </w:p>
    <w:p w14:paraId="0D4CFA3F" w14:textId="77777777" w:rsidR="00BB61E2" w:rsidRDefault="007A4F2F">
      <w:pPr>
        <w:pStyle w:val="Heading2"/>
        <w:numPr>
          <w:ilvl w:val="1"/>
          <w:numId w:val="22"/>
        </w:numPr>
        <w:tabs>
          <w:tab w:val="left" w:pos="968"/>
        </w:tabs>
        <w:ind w:left="968" w:hanging="788"/>
        <w:jc w:val="left"/>
      </w:pPr>
      <w:r>
        <w:t>What</w:t>
      </w:r>
      <w:r>
        <w:rPr>
          <w:spacing w:val="32"/>
        </w:rPr>
        <w:t xml:space="preserve"> </w:t>
      </w:r>
      <w:r>
        <w:t>was</w:t>
      </w:r>
      <w:r>
        <w:rPr>
          <w:spacing w:val="33"/>
        </w:rPr>
        <w:t xml:space="preserve"> </w:t>
      </w:r>
      <w:r>
        <w:rPr>
          <w:spacing w:val="-2"/>
        </w:rPr>
        <w:t>provided?</w:t>
      </w:r>
    </w:p>
    <w:p w14:paraId="5D2903FF" w14:textId="77777777" w:rsidR="00BB61E2" w:rsidRDefault="007A4F2F">
      <w:pPr>
        <w:pStyle w:val="BodyText"/>
        <w:spacing w:before="123"/>
        <w:ind w:left="164"/>
      </w:pPr>
      <w:r>
        <w:t>The</w:t>
      </w:r>
      <w:r>
        <w:rPr>
          <w:spacing w:val="11"/>
        </w:rPr>
        <w:t xml:space="preserve"> </w:t>
      </w:r>
      <w:r>
        <w:t>HCP</w:t>
      </w:r>
      <w:r>
        <w:rPr>
          <w:spacing w:val="11"/>
        </w:rPr>
        <w:t xml:space="preserve"> </w:t>
      </w:r>
      <w:r>
        <w:t>Program</w:t>
      </w:r>
      <w:r>
        <w:rPr>
          <w:spacing w:val="11"/>
        </w:rPr>
        <w:t xml:space="preserve"> </w:t>
      </w:r>
      <w:r>
        <w:t>provides</w:t>
      </w:r>
      <w:r>
        <w:rPr>
          <w:spacing w:val="11"/>
        </w:rPr>
        <w:t xml:space="preserve"> </w:t>
      </w:r>
      <w:r>
        <w:t>four</w:t>
      </w:r>
      <w:r>
        <w:rPr>
          <w:spacing w:val="11"/>
        </w:rPr>
        <w:t xml:space="preserve"> </w:t>
      </w:r>
      <w:r>
        <w:t>levels</w:t>
      </w:r>
      <w:r>
        <w:rPr>
          <w:spacing w:val="11"/>
        </w:rPr>
        <w:t xml:space="preserve"> </w:t>
      </w:r>
      <w:r>
        <w:t>of</w:t>
      </w:r>
      <w:r>
        <w:rPr>
          <w:spacing w:val="11"/>
        </w:rPr>
        <w:t xml:space="preserve"> </w:t>
      </w:r>
      <w:r>
        <w:rPr>
          <w:spacing w:val="-2"/>
        </w:rPr>
        <w:t>support:</w:t>
      </w:r>
    </w:p>
    <w:p w14:paraId="098B47EC" w14:textId="77777777" w:rsidR="00BB61E2" w:rsidRDefault="007A4F2F">
      <w:pPr>
        <w:pStyle w:val="ListParagraph"/>
        <w:numPr>
          <w:ilvl w:val="2"/>
          <w:numId w:val="22"/>
        </w:numPr>
        <w:tabs>
          <w:tab w:val="left" w:pos="416"/>
        </w:tabs>
        <w:spacing w:before="143"/>
        <w:ind w:left="416" w:hanging="293"/>
        <w:rPr>
          <w:sz w:val="20"/>
        </w:rPr>
      </w:pPr>
      <w:r>
        <w:rPr>
          <w:sz w:val="20"/>
        </w:rPr>
        <w:t>Level</w:t>
      </w:r>
      <w:r>
        <w:rPr>
          <w:spacing w:val="7"/>
          <w:sz w:val="20"/>
        </w:rPr>
        <w:t xml:space="preserve"> </w:t>
      </w:r>
      <w:r>
        <w:rPr>
          <w:sz w:val="20"/>
        </w:rPr>
        <w:t>1</w:t>
      </w:r>
      <w:r>
        <w:rPr>
          <w:spacing w:val="8"/>
          <w:sz w:val="20"/>
        </w:rPr>
        <w:t xml:space="preserve"> </w:t>
      </w:r>
      <w:r>
        <w:rPr>
          <w:sz w:val="20"/>
        </w:rPr>
        <w:t>–</w:t>
      </w:r>
      <w:r>
        <w:rPr>
          <w:spacing w:val="7"/>
          <w:sz w:val="20"/>
        </w:rPr>
        <w:t xml:space="preserve"> </w:t>
      </w:r>
      <w:r>
        <w:rPr>
          <w:sz w:val="20"/>
        </w:rPr>
        <w:t>basic</w:t>
      </w:r>
      <w:r>
        <w:rPr>
          <w:spacing w:val="8"/>
          <w:sz w:val="20"/>
        </w:rPr>
        <w:t xml:space="preserve"> </w:t>
      </w:r>
      <w:r>
        <w:rPr>
          <w:sz w:val="20"/>
        </w:rPr>
        <w:t>care</w:t>
      </w:r>
      <w:r>
        <w:rPr>
          <w:spacing w:val="8"/>
          <w:sz w:val="20"/>
        </w:rPr>
        <w:t xml:space="preserve"> </w:t>
      </w:r>
      <w:r>
        <w:rPr>
          <w:spacing w:val="-2"/>
          <w:sz w:val="20"/>
        </w:rPr>
        <w:t>needs</w:t>
      </w:r>
    </w:p>
    <w:p w14:paraId="3F52ECFF" w14:textId="77777777" w:rsidR="00BB61E2" w:rsidRDefault="007A4F2F">
      <w:pPr>
        <w:pStyle w:val="ListParagraph"/>
        <w:numPr>
          <w:ilvl w:val="2"/>
          <w:numId w:val="22"/>
        </w:numPr>
        <w:tabs>
          <w:tab w:val="left" w:pos="416"/>
        </w:tabs>
        <w:spacing w:before="143"/>
        <w:ind w:left="416" w:hanging="293"/>
        <w:rPr>
          <w:sz w:val="20"/>
        </w:rPr>
      </w:pPr>
      <w:r>
        <w:rPr>
          <w:sz w:val="20"/>
        </w:rPr>
        <w:t>Level</w:t>
      </w:r>
      <w:r>
        <w:rPr>
          <w:spacing w:val="6"/>
          <w:sz w:val="20"/>
        </w:rPr>
        <w:t xml:space="preserve"> </w:t>
      </w:r>
      <w:r>
        <w:rPr>
          <w:sz w:val="20"/>
        </w:rPr>
        <w:t>2</w:t>
      </w:r>
      <w:r>
        <w:rPr>
          <w:spacing w:val="7"/>
          <w:sz w:val="20"/>
        </w:rPr>
        <w:t xml:space="preserve"> </w:t>
      </w:r>
      <w:r>
        <w:rPr>
          <w:sz w:val="20"/>
        </w:rPr>
        <w:t>–</w:t>
      </w:r>
      <w:r>
        <w:rPr>
          <w:spacing w:val="7"/>
          <w:sz w:val="20"/>
        </w:rPr>
        <w:t xml:space="preserve"> </w:t>
      </w:r>
      <w:r>
        <w:rPr>
          <w:sz w:val="20"/>
        </w:rPr>
        <w:t>low</w:t>
      </w:r>
      <w:r>
        <w:rPr>
          <w:spacing w:val="6"/>
          <w:sz w:val="20"/>
        </w:rPr>
        <w:t xml:space="preserve"> </w:t>
      </w:r>
      <w:r>
        <w:rPr>
          <w:sz w:val="20"/>
        </w:rPr>
        <w:t>level</w:t>
      </w:r>
      <w:r>
        <w:rPr>
          <w:spacing w:val="7"/>
          <w:sz w:val="20"/>
        </w:rPr>
        <w:t xml:space="preserve"> </w:t>
      </w:r>
      <w:r>
        <w:rPr>
          <w:sz w:val="20"/>
        </w:rPr>
        <w:t>care</w:t>
      </w:r>
      <w:r>
        <w:rPr>
          <w:spacing w:val="7"/>
          <w:sz w:val="20"/>
        </w:rPr>
        <w:t xml:space="preserve"> </w:t>
      </w:r>
      <w:r>
        <w:rPr>
          <w:spacing w:val="-2"/>
          <w:sz w:val="20"/>
        </w:rPr>
        <w:t>needs</w:t>
      </w:r>
    </w:p>
    <w:p w14:paraId="6B5AB851" w14:textId="77777777" w:rsidR="00BB61E2" w:rsidRDefault="007A4F2F">
      <w:pPr>
        <w:pStyle w:val="ListParagraph"/>
        <w:numPr>
          <w:ilvl w:val="2"/>
          <w:numId w:val="22"/>
        </w:numPr>
        <w:tabs>
          <w:tab w:val="left" w:pos="416"/>
        </w:tabs>
        <w:spacing w:before="144"/>
        <w:ind w:left="416" w:hanging="293"/>
        <w:rPr>
          <w:sz w:val="20"/>
        </w:rPr>
      </w:pPr>
      <w:r>
        <w:rPr>
          <w:sz w:val="20"/>
        </w:rPr>
        <w:t>Level</w:t>
      </w:r>
      <w:r>
        <w:rPr>
          <w:spacing w:val="10"/>
          <w:sz w:val="20"/>
        </w:rPr>
        <w:t xml:space="preserve"> </w:t>
      </w:r>
      <w:r>
        <w:rPr>
          <w:sz w:val="20"/>
        </w:rPr>
        <w:t>3</w:t>
      </w:r>
      <w:r>
        <w:rPr>
          <w:spacing w:val="10"/>
          <w:sz w:val="20"/>
        </w:rPr>
        <w:t xml:space="preserve"> </w:t>
      </w:r>
      <w:r>
        <w:rPr>
          <w:sz w:val="20"/>
        </w:rPr>
        <w:t>–</w:t>
      </w:r>
      <w:r>
        <w:rPr>
          <w:spacing w:val="10"/>
          <w:sz w:val="20"/>
        </w:rPr>
        <w:t xml:space="preserve"> </w:t>
      </w:r>
      <w:r>
        <w:rPr>
          <w:sz w:val="20"/>
        </w:rPr>
        <w:t>intermediate</w:t>
      </w:r>
      <w:r>
        <w:rPr>
          <w:spacing w:val="10"/>
          <w:sz w:val="20"/>
        </w:rPr>
        <w:t xml:space="preserve"> </w:t>
      </w:r>
      <w:r>
        <w:rPr>
          <w:sz w:val="20"/>
        </w:rPr>
        <w:t>care</w:t>
      </w:r>
      <w:r>
        <w:rPr>
          <w:spacing w:val="10"/>
          <w:sz w:val="20"/>
        </w:rPr>
        <w:t xml:space="preserve"> </w:t>
      </w:r>
      <w:r>
        <w:rPr>
          <w:spacing w:val="-4"/>
          <w:sz w:val="20"/>
        </w:rPr>
        <w:t>needs</w:t>
      </w:r>
    </w:p>
    <w:p w14:paraId="125DF8C9" w14:textId="77777777" w:rsidR="00BB61E2" w:rsidRDefault="007A4F2F">
      <w:pPr>
        <w:pStyle w:val="ListParagraph"/>
        <w:numPr>
          <w:ilvl w:val="2"/>
          <w:numId w:val="22"/>
        </w:numPr>
        <w:tabs>
          <w:tab w:val="left" w:pos="416"/>
        </w:tabs>
        <w:spacing w:before="143"/>
        <w:ind w:left="416" w:hanging="293"/>
        <w:rPr>
          <w:sz w:val="20"/>
        </w:rPr>
      </w:pPr>
      <w:r>
        <w:rPr>
          <w:sz w:val="20"/>
        </w:rPr>
        <w:t>Level</w:t>
      </w:r>
      <w:r>
        <w:rPr>
          <w:spacing w:val="7"/>
          <w:sz w:val="20"/>
        </w:rPr>
        <w:t xml:space="preserve"> </w:t>
      </w:r>
      <w:r>
        <w:rPr>
          <w:sz w:val="20"/>
        </w:rPr>
        <w:t>4</w:t>
      </w:r>
      <w:r>
        <w:rPr>
          <w:spacing w:val="7"/>
          <w:sz w:val="20"/>
        </w:rPr>
        <w:t xml:space="preserve"> </w:t>
      </w:r>
      <w:r>
        <w:rPr>
          <w:sz w:val="20"/>
        </w:rPr>
        <w:t>–</w:t>
      </w:r>
      <w:r>
        <w:rPr>
          <w:spacing w:val="7"/>
          <w:sz w:val="20"/>
        </w:rPr>
        <w:t xml:space="preserve"> </w:t>
      </w:r>
      <w:r>
        <w:rPr>
          <w:sz w:val="20"/>
        </w:rPr>
        <w:t>high</w:t>
      </w:r>
      <w:r>
        <w:rPr>
          <w:spacing w:val="7"/>
          <w:sz w:val="20"/>
        </w:rPr>
        <w:t xml:space="preserve"> </w:t>
      </w:r>
      <w:r>
        <w:rPr>
          <w:sz w:val="20"/>
        </w:rPr>
        <w:t>care</w:t>
      </w:r>
      <w:r>
        <w:rPr>
          <w:spacing w:val="8"/>
          <w:sz w:val="20"/>
        </w:rPr>
        <w:t xml:space="preserve"> </w:t>
      </w:r>
      <w:r>
        <w:rPr>
          <w:spacing w:val="-2"/>
          <w:sz w:val="20"/>
        </w:rPr>
        <w:t>needs.</w:t>
      </w:r>
    </w:p>
    <w:p w14:paraId="3A1DE626" w14:textId="77777777" w:rsidR="00BB61E2" w:rsidRDefault="007A4F2F">
      <w:pPr>
        <w:pStyle w:val="BodyText"/>
        <w:spacing w:before="200" w:line="271" w:lineRule="auto"/>
        <w:ind w:left="188" w:right="447" w:hanging="3"/>
      </w:pPr>
      <w:r>
        <w:t>Under</w:t>
      </w:r>
      <w:r>
        <w:rPr>
          <w:spacing w:val="27"/>
        </w:rPr>
        <w:t xml:space="preserve"> </w:t>
      </w:r>
      <w:r>
        <w:t>a</w:t>
      </w:r>
      <w:r>
        <w:rPr>
          <w:spacing w:val="27"/>
        </w:rPr>
        <w:t xml:space="preserve"> </w:t>
      </w:r>
      <w:r>
        <w:t>HCP,</w:t>
      </w:r>
      <w:r>
        <w:rPr>
          <w:spacing w:val="27"/>
        </w:rPr>
        <w:t xml:space="preserve"> </w:t>
      </w:r>
      <w:r>
        <w:t>a</w:t>
      </w:r>
      <w:r>
        <w:rPr>
          <w:spacing w:val="27"/>
        </w:rPr>
        <w:t xml:space="preserve"> </w:t>
      </w:r>
      <w:r>
        <w:t>range</w:t>
      </w:r>
      <w:r>
        <w:rPr>
          <w:spacing w:val="27"/>
        </w:rPr>
        <w:t xml:space="preserve"> </w:t>
      </w:r>
      <w:r>
        <w:t>of</w:t>
      </w:r>
      <w:r>
        <w:rPr>
          <w:spacing w:val="27"/>
        </w:rPr>
        <w:t xml:space="preserve"> </w:t>
      </w:r>
      <w:r>
        <w:t>services</w:t>
      </w:r>
      <w:r>
        <w:rPr>
          <w:spacing w:val="27"/>
        </w:rPr>
        <w:t xml:space="preserve"> </w:t>
      </w:r>
      <w:r>
        <w:t>are</w:t>
      </w:r>
      <w:r>
        <w:rPr>
          <w:spacing w:val="27"/>
        </w:rPr>
        <w:t xml:space="preserve"> </w:t>
      </w:r>
      <w:r>
        <w:t>provided:</w:t>
      </w:r>
      <w:r>
        <w:rPr>
          <w:spacing w:val="27"/>
        </w:rPr>
        <w:t xml:space="preserve"> </w:t>
      </w:r>
      <w:r>
        <w:t>care</w:t>
      </w:r>
      <w:r>
        <w:rPr>
          <w:spacing w:val="27"/>
        </w:rPr>
        <w:t xml:space="preserve"> </w:t>
      </w:r>
      <w:r>
        <w:t>services,</w:t>
      </w:r>
      <w:r>
        <w:rPr>
          <w:spacing w:val="27"/>
        </w:rPr>
        <w:t xml:space="preserve"> </w:t>
      </w:r>
      <w:r>
        <w:t>support</w:t>
      </w:r>
      <w:r>
        <w:rPr>
          <w:spacing w:val="27"/>
        </w:rPr>
        <w:t xml:space="preserve"> </w:t>
      </w:r>
      <w:r>
        <w:t xml:space="preserve">services, care management and clinical services. These services are </w:t>
      </w:r>
      <w:r>
        <w:t>tailored to meet the assessed care needs of the individual receiving care. A summary list of the types of services is available on the My Aged Care website</w:t>
      </w:r>
      <w:r>
        <w:rPr>
          <w:position w:val="7"/>
          <w:sz w:val="11"/>
        </w:rPr>
        <w:t>12</w:t>
      </w:r>
      <w:r>
        <w:rPr>
          <w:spacing w:val="40"/>
          <w:position w:val="7"/>
          <w:sz w:val="11"/>
        </w:rPr>
        <w:t xml:space="preserve"> </w:t>
      </w:r>
      <w:r>
        <w:t>and program manual.</w:t>
      </w:r>
    </w:p>
    <w:p w14:paraId="28132350" w14:textId="77777777" w:rsidR="00BB61E2" w:rsidRDefault="00BB61E2">
      <w:pPr>
        <w:pStyle w:val="BodyText"/>
      </w:pPr>
    </w:p>
    <w:p w14:paraId="013E6FEF" w14:textId="77777777" w:rsidR="00BB61E2" w:rsidRDefault="00BB61E2">
      <w:pPr>
        <w:pStyle w:val="BodyText"/>
      </w:pPr>
    </w:p>
    <w:p w14:paraId="5358DC52" w14:textId="77777777" w:rsidR="00BB61E2" w:rsidRDefault="00BB61E2">
      <w:pPr>
        <w:pStyle w:val="BodyText"/>
      </w:pPr>
    </w:p>
    <w:p w14:paraId="13090DFC" w14:textId="77777777" w:rsidR="00BB61E2" w:rsidRDefault="00BB61E2">
      <w:pPr>
        <w:pStyle w:val="BodyText"/>
      </w:pPr>
    </w:p>
    <w:p w14:paraId="5D6A3378" w14:textId="77777777" w:rsidR="00BB61E2" w:rsidRDefault="00BB61E2">
      <w:pPr>
        <w:pStyle w:val="BodyText"/>
      </w:pPr>
    </w:p>
    <w:p w14:paraId="4E4561E7" w14:textId="77777777" w:rsidR="00BB61E2" w:rsidRDefault="00BB61E2">
      <w:pPr>
        <w:pStyle w:val="BodyText"/>
      </w:pPr>
    </w:p>
    <w:p w14:paraId="56C9B68E" w14:textId="77777777" w:rsidR="00BB61E2" w:rsidRDefault="00BB61E2">
      <w:pPr>
        <w:pStyle w:val="BodyText"/>
      </w:pPr>
    </w:p>
    <w:p w14:paraId="136D450C" w14:textId="77777777" w:rsidR="00BB61E2" w:rsidRDefault="00BB61E2">
      <w:pPr>
        <w:pStyle w:val="BodyText"/>
      </w:pPr>
    </w:p>
    <w:p w14:paraId="61FEA091" w14:textId="77777777" w:rsidR="00BB61E2" w:rsidRDefault="007A4F2F">
      <w:pPr>
        <w:pStyle w:val="BodyText"/>
        <w:spacing w:before="140"/>
      </w:pPr>
      <w:r>
        <w:rPr>
          <w:noProof/>
        </w:rPr>
        <mc:AlternateContent>
          <mc:Choice Requires="wps">
            <w:drawing>
              <wp:anchor distT="0" distB="0" distL="0" distR="0" simplePos="0" relativeHeight="487593984" behindDoc="1" locked="0" layoutInCell="1" allowOverlap="1" wp14:anchorId="79DA8BC8" wp14:editId="50316FB1">
                <wp:simplePos x="0" y="0"/>
                <wp:positionH relativeFrom="page">
                  <wp:posOffset>647999</wp:posOffset>
                </wp:positionH>
                <wp:positionV relativeFrom="paragraph">
                  <wp:posOffset>250504</wp:posOffset>
                </wp:positionV>
                <wp:extent cx="72009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4D3644" id="Graphic 16" o:spid="_x0000_s1026" style="position:absolute;margin-left:51pt;margin-top:19.7pt;width:56.7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" path="m,l720001,e" filled="f" strokeweight="1pt">
                <v:path arrowok="t"/>
                <w10:wrap type="topAndBottom" anchorx="page"/>
              </v:shape>
            </w:pict>
          </mc:Fallback>
        </mc:AlternateContent>
      </w:r>
    </w:p>
    <w:p w14:paraId="0062D843" w14:textId="77777777" w:rsidR="00BB61E2" w:rsidRDefault="00BB61E2">
      <w:pPr>
        <w:pStyle w:val="ListParagraph"/>
        <w:numPr>
          <w:ilvl w:val="0"/>
          <w:numId w:val="20"/>
        </w:numPr>
        <w:tabs>
          <w:tab w:val="left" w:pos="508"/>
        </w:tabs>
        <w:spacing w:before="96"/>
        <w:ind w:left="508" w:hanging="338"/>
        <w:jc w:val="left"/>
        <w:rPr>
          <w:sz w:val="16"/>
        </w:rPr>
      </w:pPr>
      <w:hyperlink r:id="rId28">
        <w:r>
          <w:rPr>
            <w:sz w:val="16"/>
            <w:u w:val="single"/>
          </w:rPr>
          <w:t>https://www.myagedcare.gov.au/help-at-home/home-care-</w:t>
        </w:r>
        <w:r>
          <w:rPr>
            <w:spacing w:val="-2"/>
            <w:sz w:val="16"/>
            <w:u w:val="single"/>
          </w:rPr>
          <w:t>packages</w:t>
        </w:r>
      </w:hyperlink>
    </w:p>
    <w:p w14:paraId="6B0F1FEF" w14:textId="77777777" w:rsidR="00BB61E2" w:rsidRDefault="00BB61E2">
      <w:pPr>
        <w:rPr>
          <w:sz w:val="16"/>
        </w:rPr>
        <w:sectPr w:rsidR="00BB61E2">
          <w:pgSz w:w="9980" w:h="14180"/>
          <w:pgMar w:top="960" w:right="840" w:bottom="660" w:left="840" w:header="0" w:footer="470" w:gutter="0"/>
          <w:cols w:space="720"/>
        </w:sectPr>
      </w:pPr>
    </w:p>
    <w:p w14:paraId="3E490A5D" w14:textId="77777777" w:rsidR="00BB61E2" w:rsidRDefault="007A4F2F">
      <w:pPr>
        <w:pStyle w:val="Heading2"/>
        <w:numPr>
          <w:ilvl w:val="1"/>
          <w:numId w:val="22"/>
        </w:numPr>
        <w:tabs>
          <w:tab w:val="left" w:pos="1195"/>
        </w:tabs>
        <w:spacing w:before="77"/>
        <w:ind w:left="1195" w:hanging="788"/>
        <w:jc w:val="left"/>
      </w:pPr>
      <w:bookmarkStart w:id="92" w:name="4.2._Who_provided_care?"/>
      <w:bookmarkStart w:id="93" w:name="_bookmark31"/>
      <w:bookmarkEnd w:id="92"/>
      <w:bookmarkEnd w:id="93"/>
      <w:r>
        <w:t>Who</w:t>
      </w:r>
      <w:r>
        <w:rPr>
          <w:spacing w:val="46"/>
        </w:rPr>
        <w:t xml:space="preserve"> </w:t>
      </w:r>
      <w:r>
        <w:t>provided</w:t>
      </w:r>
      <w:r>
        <w:rPr>
          <w:spacing w:val="47"/>
        </w:rPr>
        <w:t xml:space="preserve"> </w:t>
      </w:r>
      <w:r>
        <w:rPr>
          <w:spacing w:val="-2"/>
        </w:rPr>
        <w:t>care?</w:t>
      </w:r>
    </w:p>
    <w:p w14:paraId="131F614A" w14:textId="77777777" w:rsidR="00BB61E2" w:rsidRDefault="007A4F2F">
      <w:pPr>
        <w:pStyle w:val="BodyText"/>
        <w:spacing w:before="123" w:line="271" w:lineRule="auto"/>
        <w:ind w:left="415" w:right="363" w:hanging="1"/>
      </w:pPr>
      <w:r>
        <w:t xml:space="preserve">HCPs are delivered by home care service providers who have been approved under the Act by the Aged Care Quality and Safety Commission. This approval requires providers to comply with conditions relating to quality of care, recipient rights and </w:t>
      </w:r>
      <w:r>
        <w:rPr>
          <w:spacing w:val="-2"/>
        </w:rPr>
        <w:t>accountability.</w:t>
      </w:r>
    </w:p>
    <w:p w14:paraId="35E3FCA5" w14:textId="77777777" w:rsidR="00BB61E2" w:rsidRDefault="007A4F2F">
      <w:pPr>
        <w:pStyle w:val="BodyText"/>
        <w:spacing w:before="113" w:line="271" w:lineRule="auto"/>
        <w:ind w:left="418" w:right="402" w:hanging="2"/>
      </w:pPr>
      <w:r>
        <w:t>Between 30 June 2023 and 30 June 2024, the number of operational approved providers of home care fell from 923 to 909, representing a 1.5% decrease.</w:t>
      </w:r>
    </w:p>
    <w:p w14:paraId="06601897" w14:textId="77777777" w:rsidR="00BB61E2" w:rsidRDefault="007A4F2F">
      <w:pPr>
        <w:pStyle w:val="BodyText"/>
        <w:spacing w:before="114" w:line="271" w:lineRule="auto"/>
        <w:ind w:left="416" w:right="214" w:hanging="15"/>
      </w:pPr>
      <w:r>
        <w:t>At</w:t>
      </w:r>
      <w:r>
        <w:rPr>
          <w:spacing w:val="19"/>
        </w:rPr>
        <w:t xml:space="preserve"> </w:t>
      </w:r>
      <w:r>
        <w:t>30</w:t>
      </w:r>
      <w:r>
        <w:rPr>
          <w:spacing w:val="19"/>
        </w:rPr>
        <w:t xml:space="preserve"> </w:t>
      </w:r>
      <w:r>
        <w:t>June</w:t>
      </w:r>
      <w:r>
        <w:rPr>
          <w:spacing w:val="19"/>
        </w:rPr>
        <w:t xml:space="preserve"> </w:t>
      </w:r>
      <w:r>
        <w:t>2024,</w:t>
      </w:r>
      <w:r>
        <w:rPr>
          <w:spacing w:val="19"/>
        </w:rPr>
        <w:t xml:space="preserve"> </w:t>
      </w:r>
      <w:r>
        <w:t>there</w:t>
      </w:r>
      <w:r>
        <w:rPr>
          <w:spacing w:val="19"/>
        </w:rPr>
        <w:t xml:space="preserve"> </w:t>
      </w:r>
      <w:r>
        <w:t>were</w:t>
      </w:r>
      <w:r>
        <w:rPr>
          <w:spacing w:val="19"/>
        </w:rPr>
        <w:t xml:space="preserve"> </w:t>
      </w:r>
      <w:r>
        <w:t>275,486</w:t>
      </w:r>
      <w:r>
        <w:rPr>
          <w:spacing w:val="19"/>
        </w:rPr>
        <w:t xml:space="preserve"> </w:t>
      </w:r>
      <w:r>
        <w:t>people</w:t>
      </w:r>
      <w:r>
        <w:rPr>
          <w:spacing w:val="19"/>
        </w:rPr>
        <w:t xml:space="preserve"> </w:t>
      </w:r>
      <w:r>
        <w:t>who</w:t>
      </w:r>
      <w:r>
        <w:rPr>
          <w:spacing w:val="19"/>
        </w:rPr>
        <w:t xml:space="preserve"> </w:t>
      </w:r>
      <w:r>
        <w:t>were</w:t>
      </w:r>
      <w:r>
        <w:rPr>
          <w:spacing w:val="19"/>
        </w:rPr>
        <w:t xml:space="preserve"> </w:t>
      </w:r>
      <w:r>
        <w:t>in</w:t>
      </w:r>
      <w:r>
        <w:rPr>
          <w:spacing w:val="19"/>
        </w:rPr>
        <w:t xml:space="preserve"> </w:t>
      </w:r>
      <w:r>
        <w:t>HCP</w:t>
      </w:r>
      <w:r>
        <w:rPr>
          <w:spacing w:val="19"/>
        </w:rPr>
        <w:t xml:space="preserve"> </w:t>
      </w:r>
      <w:r>
        <w:t>(Table</w:t>
      </w:r>
      <w:r>
        <w:rPr>
          <w:spacing w:val="19"/>
        </w:rPr>
        <w:t xml:space="preserve"> </w:t>
      </w:r>
      <w:r>
        <w:t>5).</w:t>
      </w:r>
      <w:r>
        <w:rPr>
          <w:spacing w:val="19"/>
        </w:rPr>
        <w:t xml:space="preserve"> </w:t>
      </w:r>
      <w:r>
        <w:t>The</w:t>
      </w:r>
      <w:r>
        <w:rPr>
          <w:spacing w:val="19"/>
        </w:rPr>
        <w:t xml:space="preserve"> </w:t>
      </w:r>
      <w:r>
        <w:t>not- for-profit provider group (comprising religious, charitable and community-based providers) delivered care to 56.6% of people, while for profit providers delivered care</w:t>
      </w:r>
      <w:r>
        <w:rPr>
          <w:spacing w:val="40"/>
        </w:rPr>
        <w:t xml:space="preserve"> </w:t>
      </w:r>
      <w:r>
        <w:t>to 38.8% and government providers delivered care to 4.6%.</w:t>
      </w:r>
    </w:p>
    <w:p w14:paraId="2F9C19BF" w14:textId="77777777" w:rsidR="00BB61E2" w:rsidRDefault="00BB61E2">
      <w:pPr>
        <w:pStyle w:val="BodyText"/>
        <w:spacing w:before="33"/>
      </w:pPr>
    </w:p>
    <w:p w14:paraId="12947368" w14:textId="77777777" w:rsidR="00BB61E2" w:rsidRDefault="007A4F2F">
      <w:pPr>
        <w:spacing w:line="254" w:lineRule="auto"/>
        <w:ind w:left="413" w:right="162" w:hanging="10"/>
        <w:rPr>
          <w:b/>
          <w:sz w:val="18"/>
        </w:rPr>
      </w:pPr>
      <w:r>
        <w:rPr>
          <w:b/>
          <w:sz w:val="18"/>
        </w:rPr>
        <w:t>Table</w:t>
      </w:r>
      <w:r>
        <w:rPr>
          <w:b/>
          <w:spacing w:val="16"/>
          <w:sz w:val="18"/>
        </w:rPr>
        <w:t xml:space="preserve"> </w:t>
      </w:r>
      <w:r>
        <w:rPr>
          <w:b/>
          <w:sz w:val="18"/>
        </w:rPr>
        <w:t>5:</w:t>
      </w:r>
      <w:r>
        <w:rPr>
          <w:b/>
          <w:spacing w:val="16"/>
          <w:sz w:val="18"/>
        </w:rPr>
        <w:t xml:space="preserve"> </w:t>
      </w:r>
      <w:r>
        <w:rPr>
          <w:b/>
          <w:sz w:val="18"/>
        </w:rPr>
        <w:t>Number</w:t>
      </w:r>
      <w:r>
        <w:rPr>
          <w:b/>
          <w:spacing w:val="16"/>
          <w:sz w:val="18"/>
        </w:rPr>
        <w:t xml:space="preserve"> </w:t>
      </w:r>
      <w:r>
        <w:rPr>
          <w:b/>
          <w:sz w:val="18"/>
        </w:rPr>
        <w:t>of</w:t>
      </w:r>
      <w:r>
        <w:rPr>
          <w:b/>
          <w:spacing w:val="16"/>
          <w:sz w:val="18"/>
        </w:rPr>
        <w:t xml:space="preserve"> </w:t>
      </w:r>
      <w:r>
        <w:rPr>
          <w:b/>
          <w:sz w:val="18"/>
        </w:rPr>
        <w:t>people</w:t>
      </w:r>
      <w:r>
        <w:rPr>
          <w:b/>
          <w:spacing w:val="16"/>
          <w:sz w:val="18"/>
        </w:rPr>
        <w:t xml:space="preserve"> </w:t>
      </w:r>
      <w:r>
        <w:rPr>
          <w:b/>
          <w:sz w:val="18"/>
        </w:rPr>
        <w:t>utilising</w:t>
      </w:r>
      <w:r>
        <w:rPr>
          <w:b/>
          <w:spacing w:val="16"/>
          <w:sz w:val="18"/>
        </w:rPr>
        <w:t xml:space="preserve"> </w:t>
      </w:r>
      <w:r>
        <w:rPr>
          <w:b/>
          <w:sz w:val="18"/>
        </w:rPr>
        <w:t>a</w:t>
      </w:r>
      <w:r>
        <w:rPr>
          <w:b/>
          <w:spacing w:val="16"/>
          <w:sz w:val="18"/>
        </w:rPr>
        <w:t xml:space="preserve"> </w:t>
      </w:r>
      <w:r>
        <w:rPr>
          <w:b/>
          <w:sz w:val="18"/>
        </w:rPr>
        <w:t>HCP,</w:t>
      </w:r>
      <w:r>
        <w:rPr>
          <w:b/>
          <w:spacing w:val="16"/>
          <w:sz w:val="18"/>
        </w:rPr>
        <w:t xml:space="preserve"> </w:t>
      </w:r>
      <w:r>
        <w:rPr>
          <w:b/>
          <w:sz w:val="18"/>
        </w:rPr>
        <w:t>by</w:t>
      </w:r>
      <w:r>
        <w:rPr>
          <w:b/>
          <w:spacing w:val="16"/>
          <w:sz w:val="18"/>
        </w:rPr>
        <w:t xml:space="preserve"> </w:t>
      </w:r>
      <w:r>
        <w:rPr>
          <w:b/>
          <w:sz w:val="18"/>
        </w:rPr>
        <w:t>organisation</w:t>
      </w:r>
      <w:r>
        <w:rPr>
          <w:b/>
          <w:spacing w:val="16"/>
          <w:sz w:val="18"/>
        </w:rPr>
        <w:t xml:space="preserve"> </w:t>
      </w:r>
      <w:r>
        <w:rPr>
          <w:b/>
          <w:sz w:val="18"/>
        </w:rPr>
        <w:t>type</w:t>
      </w:r>
      <w:r>
        <w:rPr>
          <w:b/>
          <w:spacing w:val="16"/>
          <w:sz w:val="18"/>
        </w:rPr>
        <w:t xml:space="preserve"> </w:t>
      </w:r>
      <w:r>
        <w:rPr>
          <w:b/>
          <w:sz w:val="18"/>
        </w:rPr>
        <w:t>and</w:t>
      </w:r>
      <w:r>
        <w:rPr>
          <w:b/>
          <w:spacing w:val="16"/>
          <w:sz w:val="18"/>
        </w:rPr>
        <w:t xml:space="preserve"> </w:t>
      </w:r>
      <w:r>
        <w:rPr>
          <w:b/>
          <w:sz w:val="18"/>
        </w:rPr>
        <w:t>state</w:t>
      </w:r>
      <w:r>
        <w:rPr>
          <w:b/>
          <w:spacing w:val="16"/>
          <w:sz w:val="18"/>
        </w:rPr>
        <w:t xml:space="preserve"> </w:t>
      </w:r>
      <w:r>
        <w:rPr>
          <w:b/>
          <w:sz w:val="18"/>
        </w:rPr>
        <w:t>and</w:t>
      </w:r>
      <w:r>
        <w:rPr>
          <w:b/>
          <w:spacing w:val="16"/>
          <w:sz w:val="18"/>
        </w:rPr>
        <w:t xml:space="preserve"> </w:t>
      </w:r>
      <w:r>
        <w:rPr>
          <w:b/>
          <w:sz w:val="18"/>
        </w:rPr>
        <w:t>territory, at 30 June 2024</w:t>
      </w:r>
    </w:p>
    <w:p w14:paraId="641C070A" w14:textId="77777777" w:rsidR="00BB61E2" w:rsidRDefault="00BB61E2">
      <w:pPr>
        <w:pStyle w:val="BodyText"/>
        <w:spacing w:before="5"/>
        <w:rPr>
          <w:b/>
          <w:sz w:val="12"/>
        </w:r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7"/>
        <w:gridCol w:w="907"/>
        <w:gridCol w:w="1018"/>
        <w:gridCol w:w="935"/>
        <w:gridCol w:w="1096"/>
        <w:gridCol w:w="888"/>
        <w:gridCol w:w="935"/>
        <w:gridCol w:w="845"/>
      </w:tblGrid>
      <w:tr w:rsidR="00BB61E2" w14:paraId="085F68B7" w14:textId="77777777">
        <w:trPr>
          <w:trHeight w:val="977"/>
        </w:trPr>
        <w:tc>
          <w:tcPr>
            <w:tcW w:w="1077" w:type="dxa"/>
          </w:tcPr>
          <w:p w14:paraId="2246F58F" w14:textId="77777777" w:rsidR="00BB61E2" w:rsidRDefault="00BB61E2">
            <w:pPr>
              <w:pStyle w:val="TableParagraph"/>
              <w:spacing w:before="0"/>
              <w:jc w:val="left"/>
              <w:rPr>
                <w:b/>
                <w:sz w:val="16"/>
              </w:rPr>
            </w:pPr>
          </w:p>
          <w:p w14:paraId="17472A25" w14:textId="77777777" w:rsidR="00BB61E2" w:rsidRDefault="00BB61E2">
            <w:pPr>
              <w:pStyle w:val="TableParagraph"/>
              <w:spacing w:before="148"/>
              <w:jc w:val="left"/>
              <w:rPr>
                <w:b/>
                <w:sz w:val="16"/>
              </w:rPr>
            </w:pPr>
          </w:p>
          <w:p w14:paraId="202893F4" w14:textId="77777777" w:rsidR="00BB61E2" w:rsidRDefault="007A4F2F">
            <w:pPr>
              <w:pStyle w:val="TableParagraph"/>
              <w:spacing w:before="1" w:line="261" w:lineRule="auto"/>
              <w:ind w:left="126" w:hanging="4"/>
              <w:jc w:val="left"/>
              <w:rPr>
                <w:b/>
                <w:sz w:val="16"/>
              </w:rPr>
            </w:pPr>
            <w:r>
              <w:rPr>
                <w:b/>
                <w:spacing w:val="-2"/>
                <w:sz w:val="16"/>
              </w:rPr>
              <w:t>State/ territory</w:t>
            </w:r>
          </w:p>
        </w:tc>
        <w:tc>
          <w:tcPr>
            <w:tcW w:w="907" w:type="dxa"/>
          </w:tcPr>
          <w:p w14:paraId="4FC0A832" w14:textId="77777777" w:rsidR="00BB61E2" w:rsidRDefault="00BB61E2">
            <w:pPr>
              <w:pStyle w:val="TableParagraph"/>
              <w:spacing w:before="0"/>
              <w:jc w:val="left"/>
              <w:rPr>
                <w:b/>
                <w:sz w:val="16"/>
              </w:rPr>
            </w:pPr>
          </w:p>
          <w:p w14:paraId="2D01549E" w14:textId="77777777" w:rsidR="00BB61E2" w:rsidRDefault="00BB61E2">
            <w:pPr>
              <w:pStyle w:val="TableParagraph"/>
              <w:spacing w:before="0"/>
              <w:jc w:val="left"/>
              <w:rPr>
                <w:b/>
                <w:sz w:val="16"/>
              </w:rPr>
            </w:pPr>
          </w:p>
          <w:p w14:paraId="2717EBB2" w14:textId="77777777" w:rsidR="00BB61E2" w:rsidRDefault="00BB61E2">
            <w:pPr>
              <w:pStyle w:val="TableParagraph"/>
              <w:spacing w:before="164"/>
              <w:jc w:val="left"/>
              <w:rPr>
                <w:b/>
                <w:sz w:val="16"/>
              </w:rPr>
            </w:pPr>
          </w:p>
          <w:p w14:paraId="5BB9CB47" w14:textId="77777777" w:rsidR="00BB61E2" w:rsidRDefault="007A4F2F">
            <w:pPr>
              <w:pStyle w:val="TableParagraph"/>
              <w:spacing w:before="1"/>
              <w:ind w:right="110"/>
              <w:rPr>
                <w:b/>
                <w:sz w:val="16"/>
              </w:rPr>
            </w:pPr>
            <w:r>
              <w:rPr>
                <w:b/>
                <w:spacing w:val="-2"/>
                <w:sz w:val="16"/>
              </w:rPr>
              <w:t>Religious</w:t>
            </w:r>
          </w:p>
        </w:tc>
        <w:tc>
          <w:tcPr>
            <w:tcW w:w="1018" w:type="dxa"/>
          </w:tcPr>
          <w:p w14:paraId="01B844CE" w14:textId="77777777" w:rsidR="00BB61E2" w:rsidRDefault="00BB61E2">
            <w:pPr>
              <w:pStyle w:val="TableParagraph"/>
              <w:spacing w:before="0"/>
              <w:jc w:val="left"/>
              <w:rPr>
                <w:b/>
                <w:sz w:val="16"/>
              </w:rPr>
            </w:pPr>
          </w:p>
          <w:p w14:paraId="1534366E" w14:textId="77777777" w:rsidR="00BB61E2" w:rsidRDefault="00BB61E2">
            <w:pPr>
              <w:pStyle w:val="TableParagraph"/>
              <w:spacing w:before="0"/>
              <w:jc w:val="left"/>
              <w:rPr>
                <w:b/>
                <w:sz w:val="16"/>
              </w:rPr>
            </w:pPr>
          </w:p>
          <w:p w14:paraId="0F18D828" w14:textId="77777777" w:rsidR="00BB61E2" w:rsidRDefault="00BB61E2">
            <w:pPr>
              <w:pStyle w:val="TableParagraph"/>
              <w:spacing w:before="164"/>
              <w:jc w:val="left"/>
              <w:rPr>
                <w:b/>
                <w:sz w:val="16"/>
              </w:rPr>
            </w:pPr>
          </w:p>
          <w:p w14:paraId="472937DE" w14:textId="77777777" w:rsidR="00BB61E2" w:rsidRDefault="007A4F2F">
            <w:pPr>
              <w:pStyle w:val="TableParagraph"/>
              <w:spacing w:before="1"/>
              <w:ind w:right="111"/>
              <w:rPr>
                <w:b/>
                <w:sz w:val="16"/>
              </w:rPr>
            </w:pPr>
            <w:r>
              <w:rPr>
                <w:b/>
                <w:spacing w:val="-2"/>
                <w:sz w:val="16"/>
              </w:rPr>
              <w:t>Charitable</w:t>
            </w:r>
          </w:p>
        </w:tc>
        <w:tc>
          <w:tcPr>
            <w:tcW w:w="935" w:type="dxa"/>
          </w:tcPr>
          <w:p w14:paraId="1351287A" w14:textId="77777777" w:rsidR="00BB61E2" w:rsidRDefault="00BB61E2">
            <w:pPr>
              <w:pStyle w:val="TableParagraph"/>
              <w:spacing w:before="0"/>
              <w:jc w:val="left"/>
              <w:rPr>
                <w:b/>
                <w:sz w:val="16"/>
              </w:rPr>
            </w:pPr>
          </w:p>
          <w:p w14:paraId="2B8A8838" w14:textId="77777777" w:rsidR="00BB61E2" w:rsidRDefault="00BB61E2">
            <w:pPr>
              <w:pStyle w:val="TableParagraph"/>
              <w:spacing w:before="148"/>
              <w:jc w:val="left"/>
              <w:rPr>
                <w:b/>
                <w:sz w:val="16"/>
              </w:rPr>
            </w:pPr>
          </w:p>
          <w:p w14:paraId="7C989326" w14:textId="77777777" w:rsidR="00BB61E2" w:rsidRDefault="007A4F2F">
            <w:pPr>
              <w:pStyle w:val="TableParagraph"/>
              <w:spacing w:before="1" w:line="261" w:lineRule="auto"/>
              <w:ind w:left="29" w:hanging="6"/>
              <w:jc w:val="left"/>
              <w:rPr>
                <w:b/>
                <w:sz w:val="16"/>
              </w:rPr>
            </w:pPr>
            <w:r>
              <w:rPr>
                <w:b/>
                <w:spacing w:val="-2"/>
                <w:sz w:val="16"/>
              </w:rPr>
              <w:t>Religious/ charitable</w:t>
            </w:r>
          </w:p>
        </w:tc>
        <w:tc>
          <w:tcPr>
            <w:tcW w:w="1096" w:type="dxa"/>
          </w:tcPr>
          <w:p w14:paraId="04520B99" w14:textId="77777777" w:rsidR="00BB61E2" w:rsidRDefault="00BB61E2">
            <w:pPr>
              <w:pStyle w:val="TableParagraph"/>
              <w:spacing w:before="0"/>
              <w:jc w:val="left"/>
              <w:rPr>
                <w:b/>
                <w:sz w:val="16"/>
              </w:rPr>
            </w:pPr>
          </w:p>
          <w:p w14:paraId="5A93AA8C" w14:textId="77777777" w:rsidR="00BB61E2" w:rsidRDefault="00BB61E2">
            <w:pPr>
              <w:pStyle w:val="TableParagraph"/>
              <w:spacing w:before="148"/>
              <w:jc w:val="left"/>
              <w:rPr>
                <w:b/>
                <w:sz w:val="16"/>
              </w:rPr>
            </w:pPr>
          </w:p>
          <w:p w14:paraId="6E029F03" w14:textId="77777777" w:rsidR="00BB61E2" w:rsidRDefault="007A4F2F">
            <w:pPr>
              <w:pStyle w:val="TableParagraph"/>
              <w:spacing w:before="1"/>
              <w:ind w:right="107"/>
              <w:rPr>
                <w:b/>
                <w:sz w:val="16"/>
              </w:rPr>
            </w:pPr>
            <w:r>
              <w:rPr>
                <w:b/>
                <w:spacing w:val="-2"/>
                <w:sz w:val="16"/>
              </w:rPr>
              <w:t>Community</w:t>
            </w:r>
          </w:p>
          <w:p w14:paraId="759B3457" w14:textId="77777777" w:rsidR="00BB61E2" w:rsidRDefault="007A4F2F">
            <w:pPr>
              <w:pStyle w:val="TableParagraph"/>
              <w:spacing w:before="16"/>
              <w:ind w:right="111"/>
              <w:rPr>
                <w:b/>
                <w:sz w:val="16"/>
              </w:rPr>
            </w:pPr>
            <w:r>
              <w:rPr>
                <w:b/>
                <w:spacing w:val="-2"/>
                <w:sz w:val="16"/>
              </w:rPr>
              <w:t>based</w:t>
            </w:r>
          </w:p>
        </w:tc>
        <w:tc>
          <w:tcPr>
            <w:tcW w:w="888" w:type="dxa"/>
          </w:tcPr>
          <w:p w14:paraId="5E33F05B" w14:textId="77777777" w:rsidR="00BB61E2" w:rsidRDefault="00BB61E2">
            <w:pPr>
              <w:pStyle w:val="TableParagraph"/>
              <w:spacing w:before="0"/>
              <w:jc w:val="left"/>
              <w:rPr>
                <w:b/>
                <w:sz w:val="16"/>
              </w:rPr>
            </w:pPr>
          </w:p>
          <w:p w14:paraId="0998AB8D" w14:textId="77777777" w:rsidR="00BB61E2" w:rsidRDefault="00BB61E2">
            <w:pPr>
              <w:pStyle w:val="TableParagraph"/>
              <w:spacing w:before="148"/>
              <w:jc w:val="left"/>
              <w:rPr>
                <w:b/>
                <w:sz w:val="16"/>
              </w:rPr>
            </w:pPr>
          </w:p>
          <w:p w14:paraId="40FA078E" w14:textId="77777777" w:rsidR="00BB61E2" w:rsidRDefault="007A4F2F">
            <w:pPr>
              <w:pStyle w:val="TableParagraph"/>
              <w:spacing w:before="1" w:line="261" w:lineRule="auto"/>
              <w:ind w:left="342" w:firstLine="164"/>
              <w:jc w:val="left"/>
              <w:rPr>
                <w:b/>
                <w:sz w:val="16"/>
              </w:rPr>
            </w:pPr>
            <w:r>
              <w:rPr>
                <w:b/>
                <w:spacing w:val="-4"/>
                <w:sz w:val="16"/>
              </w:rPr>
              <w:t xml:space="preserve">For </w:t>
            </w:r>
            <w:r>
              <w:rPr>
                <w:b/>
                <w:spacing w:val="-2"/>
                <w:sz w:val="16"/>
              </w:rPr>
              <w:t>profit</w:t>
            </w:r>
          </w:p>
        </w:tc>
        <w:tc>
          <w:tcPr>
            <w:tcW w:w="935" w:type="dxa"/>
          </w:tcPr>
          <w:p w14:paraId="5300A96D" w14:textId="77777777" w:rsidR="00BB61E2" w:rsidRDefault="007A4F2F">
            <w:pPr>
              <w:pStyle w:val="TableParagraph"/>
              <w:spacing w:before="117" w:line="261" w:lineRule="auto"/>
              <w:ind w:left="40" w:right="106" w:firstLine="325"/>
              <w:rPr>
                <w:b/>
                <w:sz w:val="16"/>
              </w:rPr>
            </w:pPr>
            <w:r>
              <w:rPr>
                <w:b/>
                <w:spacing w:val="-2"/>
                <w:sz w:val="16"/>
              </w:rPr>
              <w:t xml:space="preserve">State/ territory </w:t>
            </w:r>
            <w:r>
              <w:rPr>
                <w:b/>
                <w:sz w:val="16"/>
              </w:rPr>
              <w:t>and</w:t>
            </w:r>
            <w:r>
              <w:rPr>
                <w:b/>
                <w:spacing w:val="12"/>
                <w:sz w:val="16"/>
              </w:rPr>
              <w:t xml:space="preserve"> </w:t>
            </w:r>
            <w:r>
              <w:rPr>
                <w:b/>
                <w:spacing w:val="-2"/>
                <w:sz w:val="16"/>
              </w:rPr>
              <w:t>Local</w:t>
            </w:r>
          </w:p>
          <w:p w14:paraId="5B70A871" w14:textId="77777777" w:rsidR="00BB61E2" w:rsidRDefault="007A4F2F">
            <w:pPr>
              <w:pStyle w:val="TableParagraph"/>
              <w:spacing w:before="0" w:line="182" w:lineRule="exact"/>
              <w:ind w:right="113"/>
              <w:rPr>
                <w:b/>
                <w:sz w:val="16"/>
              </w:rPr>
            </w:pPr>
            <w:r>
              <w:rPr>
                <w:b/>
                <w:spacing w:val="-4"/>
                <w:sz w:val="16"/>
              </w:rPr>
              <w:t>govt</w:t>
            </w:r>
          </w:p>
        </w:tc>
        <w:tc>
          <w:tcPr>
            <w:tcW w:w="845" w:type="dxa"/>
          </w:tcPr>
          <w:p w14:paraId="0BFADBD5" w14:textId="77777777" w:rsidR="00BB61E2" w:rsidRDefault="00BB61E2">
            <w:pPr>
              <w:pStyle w:val="TableParagraph"/>
              <w:spacing w:before="0"/>
              <w:jc w:val="left"/>
              <w:rPr>
                <w:b/>
                <w:sz w:val="16"/>
              </w:rPr>
            </w:pPr>
          </w:p>
          <w:p w14:paraId="31D0399F" w14:textId="77777777" w:rsidR="00BB61E2" w:rsidRDefault="00BB61E2">
            <w:pPr>
              <w:pStyle w:val="TableParagraph"/>
              <w:spacing w:before="0"/>
              <w:jc w:val="left"/>
              <w:rPr>
                <w:b/>
                <w:sz w:val="16"/>
              </w:rPr>
            </w:pPr>
          </w:p>
          <w:p w14:paraId="1C3F47EE" w14:textId="77777777" w:rsidR="00BB61E2" w:rsidRDefault="00BB61E2">
            <w:pPr>
              <w:pStyle w:val="TableParagraph"/>
              <w:spacing w:before="164"/>
              <w:jc w:val="left"/>
              <w:rPr>
                <w:b/>
                <w:sz w:val="16"/>
              </w:rPr>
            </w:pPr>
          </w:p>
          <w:p w14:paraId="42B72DA8" w14:textId="77777777" w:rsidR="00BB61E2" w:rsidRDefault="007A4F2F">
            <w:pPr>
              <w:pStyle w:val="TableParagraph"/>
              <w:spacing w:before="1"/>
              <w:ind w:right="111"/>
              <w:rPr>
                <w:b/>
                <w:sz w:val="16"/>
              </w:rPr>
            </w:pPr>
            <w:r>
              <w:rPr>
                <w:b/>
                <w:spacing w:val="-2"/>
                <w:sz w:val="16"/>
              </w:rPr>
              <w:t>Total</w:t>
            </w:r>
          </w:p>
        </w:tc>
      </w:tr>
      <w:tr w:rsidR="00BB61E2" w14:paraId="125DBBB0" w14:textId="77777777">
        <w:trPr>
          <w:trHeight w:val="368"/>
        </w:trPr>
        <w:tc>
          <w:tcPr>
            <w:tcW w:w="1077" w:type="dxa"/>
          </w:tcPr>
          <w:p w14:paraId="4F40F06C" w14:textId="77777777" w:rsidR="00BB61E2" w:rsidRDefault="007A4F2F">
            <w:pPr>
              <w:pStyle w:val="TableParagraph"/>
              <w:spacing w:before="67"/>
              <w:ind w:left="124"/>
              <w:jc w:val="left"/>
              <w:rPr>
                <w:b/>
                <w:sz w:val="18"/>
              </w:rPr>
            </w:pPr>
            <w:r>
              <w:rPr>
                <w:b/>
                <w:spacing w:val="-5"/>
                <w:sz w:val="18"/>
              </w:rPr>
              <w:t>NSW</w:t>
            </w:r>
          </w:p>
        </w:tc>
        <w:tc>
          <w:tcPr>
            <w:tcW w:w="907" w:type="dxa"/>
          </w:tcPr>
          <w:p w14:paraId="09544511" w14:textId="77777777" w:rsidR="00BB61E2" w:rsidRDefault="007A4F2F">
            <w:pPr>
              <w:pStyle w:val="TableParagraph"/>
              <w:spacing w:before="67"/>
              <w:ind w:right="109"/>
              <w:rPr>
                <w:sz w:val="18"/>
              </w:rPr>
            </w:pPr>
            <w:r>
              <w:rPr>
                <w:spacing w:val="-2"/>
                <w:sz w:val="18"/>
              </w:rPr>
              <w:t>8,315</w:t>
            </w:r>
          </w:p>
        </w:tc>
        <w:tc>
          <w:tcPr>
            <w:tcW w:w="1018" w:type="dxa"/>
          </w:tcPr>
          <w:p w14:paraId="00EA4AE3" w14:textId="77777777" w:rsidR="00BB61E2" w:rsidRDefault="007A4F2F">
            <w:pPr>
              <w:pStyle w:val="TableParagraph"/>
              <w:spacing w:before="67"/>
              <w:ind w:right="110"/>
              <w:rPr>
                <w:sz w:val="18"/>
              </w:rPr>
            </w:pPr>
            <w:r>
              <w:rPr>
                <w:spacing w:val="-2"/>
                <w:sz w:val="18"/>
              </w:rPr>
              <w:t>20,783</w:t>
            </w:r>
          </w:p>
        </w:tc>
        <w:tc>
          <w:tcPr>
            <w:tcW w:w="935" w:type="dxa"/>
          </w:tcPr>
          <w:p w14:paraId="3747924C" w14:textId="77777777" w:rsidR="00BB61E2" w:rsidRDefault="007A4F2F">
            <w:pPr>
              <w:pStyle w:val="TableParagraph"/>
              <w:spacing w:before="67"/>
              <w:ind w:right="111"/>
              <w:rPr>
                <w:sz w:val="18"/>
              </w:rPr>
            </w:pPr>
            <w:r>
              <w:rPr>
                <w:spacing w:val="-2"/>
                <w:sz w:val="18"/>
              </w:rPr>
              <w:t>17,793</w:t>
            </w:r>
          </w:p>
        </w:tc>
        <w:tc>
          <w:tcPr>
            <w:tcW w:w="1096" w:type="dxa"/>
          </w:tcPr>
          <w:p w14:paraId="4FC4516A" w14:textId="77777777" w:rsidR="00BB61E2" w:rsidRDefault="007A4F2F">
            <w:pPr>
              <w:pStyle w:val="TableParagraph"/>
              <w:spacing w:before="67"/>
              <w:ind w:right="112"/>
              <w:rPr>
                <w:sz w:val="18"/>
              </w:rPr>
            </w:pPr>
            <w:r>
              <w:rPr>
                <w:spacing w:val="-5"/>
                <w:sz w:val="18"/>
              </w:rPr>
              <w:t>39</w:t>
            </w:r>
          </w:p>
        </w:tc>
        <w:tc>
          <w:tcPr>
            <w:tcW w:w="888" w:type="dxa"/>
          </w:tcPr>
          <w:p w14:paraId="397432B7" w14:textId="77777777" w:rsidR="00BB61E2" w:rsidRDefault="007A4F2F">
            <w:pPr>
              <w:pStyle w:val="TableParagraph"/>
              <w:spacing w:before="67"/>
              <w:ind w:right="106"/>
              <w:rPr>
                <w:sz w:val="18"/>
              </w:rPr>
            </w:pPr>
            <w:r>
              <w:rPr>
                <w:spacing w:val="-2"/>
                <w:sz w:val="18"/>
              </w:rPr>
              <w:t>43,492</w:t>
            </w:r>
          </w:p>
        </w:tc>
        <w:tc>
          <w:tcPr>
            <w:tcW w:w="935" w:type="dxa"/>
          </w:tcPr>
          <w:p w14:paraId="39CA5CD7" w14:textId="77777777" w:rsidR="00BB61E2" w:rsidRDefault="007A4F2F">
            <w:pPr>
              <w:pStyle w:val="TableParagraph"/>
              <w:spacing w:before="67"/>
              <w:ind w:right="106"/>
              <w:rPr>
                <w:sz w:val="18"/>
              </w:rPr>
            </w:pPr>
            <w:r>
              <w:rPr>
                <w:spacing w:val="-5"/>
                <w:sz w:val="18"/>
              </w:rPr>
              <w:t>852</w:t>
            </w:r>
          </w:p>
        </w:tc>
        <w:tc>
          <w:tcPr>
            <w:tcW w:w="845" w:type="dxa"/>
          </w:tcPr>
          <w:p w14:paraId="23586D16" w14:textId="77777777" w:rsidR="00BB61E2" w:rsidRDefault="007A4F2F">
            <w:pPr>
              <w:pStyle w:val="TableParagraph"/>
              <w:spacing w:before="67"/>
              <w:ind w:right="106"/>
              <w:rPr>
                <w:sz w:val="18"/>
              </w:rPr>
            </w:pPr>
            <w:r>
              <w:rPr>
                <w:spacing w:val="-2"/>
                <w:sz w:val="18"/>
              </w:rPr>
              <w:t>91,274</w:t>
            </w:r>
          </w:p>
        </w:tc>
      </w:tr>
      <w:tr w:rsidR="00BB61E2" w14:paraId="2D0A6EB7" w14:textId="77777777">
        <w:trPr>
          <w:trHeight w:val="368"/>
        </w:trPr>
        <w:tc>
          <w:tcPr>
            <w:tcW w:w="1077" w:type="dxa"/>
          </w:tcPr>
          <w:p w14:paraId="30F6087C" w14:textId="77777777" w:rsidR="00BB61E2" w:rsidRDefault="007A4F2F">
            <w:pPr>
              <w:pStyle w:val="TableParagraph"/>
              <w:spacing w:before="67"/>
              <w:ind w:left="117"/>
              <w:jc w:val="left"/>
              <w:rPr>
                <w:b/>
                <w:sz w:val="18"/>
              </w:rPr>
            </w:pPr>
            <w:r>
              <w:rPr>
                <w:b/>
                <w:spacing w:val="-5"/>
                <w:sz w:val="18"/>
              </w:rPr>
              <w:t>Vic</w:t>
            </w:r>
          </w:p>
        </w:tc>
        <w:tc>
          <w:tcPr>
            <w:tcW w:w="907" w:type="dxa"/>
          </w:tcPr>
          <w:p w14:paraId="69B043B4" w14:textId="77777777" w:rsidR="00BB61E2" w:rsidRDefault="007A4F2F">
            <w:pPr>
              <w:pStyle w:val="TableParagraph"/>
              <w:spacing w:before="67"/>
              <w:ind w:right="112"/>
              <w:rPr>
                <w:sz w:val="18"/>
              </w:rPr>
            </w:pPr>
            <w:r>
              <w:rPr>
                <w:spacing w:val="-2"/>
                <w:sz w:val="18"/>
              </w:rPr>
              <w:t>11,749</w:t>
            </w:r>
          </w:p>
        </w:tc>
        <w:tc>
          <w:tcPr>
            <w:tcW w:w="1018" w:type="dxa"/>
          </w:tcPr>
          <w:p w14:paraId="2A22353F" w14:textId="77777777" w:rsidR="00BB61E2" w:rsidRDefault="007A4F2F">
            <w:pPr>
              <w:pStyle w:val="TableParagraph"/>
              <w:spacing w:before="67"/>
              <w:ind w:right="109"/>
              <w:rPr>
                <w:sz w:val="18"/>
              </w:rPr>
            </w:pPr>
            <w:r>
              <w:rPr>
                <w:spacing w:val="-2"/>
                <w:sz w:val="18"/>
              </w:rPr>
              <w:t>12,505</w:t>
            </w:r>
          </w:p>
        </w:tc>
        <w:tc>
          <w:tcPr>
            <w:tcW w:w="935" w:type="dxa"/>
          </w:tcPr>
          <w:p w14:paraId="7D617817" w14:textId="77777777" w:rsidR="00BB61E2" w:rsidRDefault="007A4F2F">
            <w:pPr>
              <w:pStyle w:val="TableParagraph"/>
              <w:spacing w:before="67"/>
              <w:ind w:right="108"/>
              <w:rPr>
                <w:sz w:val="18"/>
              </w:rPr>
            </w:pPr>
            <w:r>
              <w:rPr>
                <w:spacing w:val="-2"/>
                <w:sz w:val="18"/>
              </w:rPr>
              <w:t>12,615</w:t>
            </w:r>
          </w:p>
        </w:tc>
        <w:tc>
          <w:tcPr>
            <w:tcW w:w="1096" w:type="dxa"/>
          </w:tcPr>
          <w:p w14:paraId="1F491221" w14:textId="77777777" w:rsidR="00BB61E2" w:rsidRDefault="007A4F2F">
            <w:pPr>
              <w:pStyle w:val="TableParagraph"/>
              <w:spacing w:before="67"/>
              <w:ind w:right="64"/>
              <w:rPr>
                <w:sz w:val="18"/>
              </w:rPr>
            </w:pPr>
            <w:r>
              <w:rPr>
                <w:spacing w:val="-10"/>
                <w:sz w:val="18"/>
              </w:rPr>
              <w:t>-</w:t>
            </w:r>
          </w:p>
        </w:tc>
        <w:tc>
          <w:tcPr>
            <w:tcW w:w="888" w:type="dxa"/>
          </w:tcPr>
          <w:p w14:paraId="5149348F" w14:textId="77777777" w:rsidR="00BB61E2" w:rsidRDefault="007A4F2F">
            <w:pPr>
              <w:pStyle w:val="TableParagraph"/>
              <w:spacing w:before="67"/>
              <w:ind w:right="111"/>
              <w:rPr>
                <w:sz w:val="18"/>
              </w:rPr>
            </w:pPr>
            <w:r>
              <w:rPr>
                <w:spacing w:val="-2"/>
                <w:sz w:val="18"/>
              </w:rPr>
              <w:t>25,120</w:t>
            </w:r>
          </w:p>
        </w:tc>
        <w:tc>
          <w:tcPr>
            <w:tcW w:w="935" w:type="dxa"/>
          </w:tcPr>
          <w:p w14:paraId="0072311D" w14:textId="77777777" w:rsidR="00BB61E2" w:rsidRDefault="007A4F2F">
            <w:pPr>
              <w:pStyle w:val="TableParagraph"/>
              <w:spacing w:before="67"/>
              <w:ind w:right="111"/>
              <w:rPr>
                <w:sz w:val="18"/>
              </w:rPr>
            </w:pPr>
            <w:r>
              <w:rPr>
                <w:spacing w:val="-2"/>
                <w:sz w:val="18"/>
              </w:rPr>
              <w:t>8,819</w:t>
            </w:r>
          </w:p>
        </w:tc>
        <w:tc>
          <w:tcPr>
            <w:tcW w:w="845" w:type="dxa"/>
          </w:tcPr>
          <w:p w14:paraId="37D2CCE0" w14:textId="77777777" w:rsidR="00BB61E2" w:rsidRDefault="007A4F2F">
            <w:pPr>
              <w:pStyle w:val="TableParagraph"/>
              <w:spacing w:before="67"/>
              <w:ind w:right="111"/>
              <w:rPr>
                <w:sz w:val="18"/>
              </w:rPr>
            </w:pPr>
            <w:r>
              <w:rPr>
                <w:spacing w:val="-2"/>
                <w:sz w:val="18"/>
              </w:rPr>
              <w:t>70,808</w:t>
            </w:r>
          </w:p>
        </w:tc>
      </w:tr>
      <w:tr w:rsidR="00BB61E2" w14:paraId="25EB2A24" w14:textId="77777777">
        <w:trPr>
          <w:trHeight w:val="368"/>
        </w:trPr>
        <w:tc>
          <w:tcPr>
            <w:tcW w:w="1077" w:type="dxa"/>
          </w:tcPr>
          <w:p w14:paraId="04463069" w14:textId="77777777" w:rsidR="00BB61E2" w:rsidRDefault="007A4F2F">
            <w:pPr>
              <w:pStyle w:val="TableParagraph"/>
              <w:spacing w:before="67"/>
              <w:ind w:left="118"/>
              <w:jc w:val="left"/>
              <w:rPr>
                <w:b/>
                <w:sz w:val="18"/>
              </w:rPr>
            </w:pPr>
            <w:r>
              <w:rPr>
                <w:b/>
                <w:spacing w:val="-5"/>
                <w:sz w:val="18"/>
              </w:rPr>
              <w:t>Qld</w:t>
            </w:r>
          </w:p>
        </w:tc>
        <w:tc>
          <w:tcPr>
            <w:tcW w:w="907" w:type="dxa"/>
          </w:tcPr>
          <w:p w14:paraId="13BBDC07" w14:textId="77777777" w:rsidR="00BB61E2" w:rsidRDefault="007A4F2F">
            <w:pPr>
              <w:pStyle w:val="TableParagraph"/>
              <w:spacing w:before="67"/>
              <w:ind w:right="112"/>
              <w:rPr>
                <w:sz w:val="18"/>
              </w:rPr>
            </w:pPr>
            <w:r>
              <w:rPr>
                <w:spacing w:val="-2"/>
                <w:sz w:val="18"/>
              </w:rPr>
              <w:t>16,439</w:t>
            </w:r>
          </w:p>
        </w:tc>
        <w:tc>
          <w:tcPr>
            <w:tcW w:w="1018" w:type="dxa"/>
          </w:tcPr>
          <w:p w14:paraId="28F4AEA5" w14:textId="77777777" w:rsidR="00BB61E2" w:rsidRDefault="007A4F2F">
            <w:pPr>
              <w:pStyle w:val="TableParagraph"/>
              <w:spacing w:before="67"/>
              <w:ind w:right="112"/>
              <w:rPr>
                <w:sz w:val="18"/>
              </w:rPr>
            </w:pPr>
            <w:r>
              <w:rPr>
                <w:spacing w:val="-2"/>
                <w:sz w:val="18"/>
              </w:rPr>
              <w:t>8,130</w:t>
            </w:r>
          </w:p>
        </w:tc>
        <w:tc>
          <w:tcPr>
            <w:tcW w:w="935" w:type="dxa"/>
          </w:tcPr>
          <w:p w14:paraId="4DDCA8F6" w14:textId="77777777" w:rsidR="00BB61E2" w:rsidRDefault="007A4F2F">
            <w:pPr>
              <w:pStyle w:val="TableParagraph"/>
              <w:spacing w:before="67"/>
              <w:ind w:right="106"/>
              <w:rPr>
                <w:sz w:val="18"/>
              </w:rPr>
            </w:pPr>
            <w:r>
              <w:rPr>
                <w:spacing w:val="-2"/>
                <w:sz w:val="18"/>
              </w:rPr>
              <w:t>9,822</w:t>
            </w:r>
          </w:p>
        </w:tc>
        <w:tc>
          <w:tcPr>
            <w:tcW w:w="1096" w:type="dxa"/>
          </w:tcPr>
          <w:p w14:paraId="254AC7FA" w14:textId="77777777" w:rsidR="00BB61E2" w:rsidRDefault="007A4F2F">
            <w:pPr>
              <w:pStyle w:val="TableParagraph"/>
              <w:spacing w:before="67"/>
              <w:ind w:right="64"/>
              <w:rPr>
                <w:sz w:val="18"/>
              </w:rPr>
            </w:pPr>
            <w:r>
              <w:rPr>
                <w:spacing w:val="-10"/>
                <w:sz w:val="18"/>
              </w:rPr>
              <w:t>-</w:t>
            </w:r>
          </w:p>
        </w:tc>
        <w:tc>
          <w:tcPr>
            <w:tcW w:w="888" w:type="dxa"/>
          </w:tcPr>
          <w:p w14:paraId="40E676CB" w14:textId="77777777" w:rsidR="00BB61E2" w:rsidRDefault="007A4F2F">
            <w:pPr>
              <w:pStyle w:val="TableParagraph"/>
              <w:spacing w:before="67"/>
              <w:ind w:right="107"/>
              <w:rPr>
                <w:sz w:val="18"/>
              </w:rPr>
            </w:pPr>
            <w:r>
              <w:rPr>
                <w:spacing w:val="-2"/>
                <w:sz w:val="18"/>
              </w:rPr>
              <w:t>24,704</w:t>
            </w:r>
          </w:p>
        </w:tc>
        <w:tc>
          <w:tcPr>
            <w:tcW w:w="935" w:type="dxa"/>
          </w:tcPr>
          <w:p w14:paraId="646833B1" w14:textId="77777777" w:rsidR="00BB61E2" w:rsidRDefault="007A4F2F">
            <w:pPr>
              <w:pStyle w:val="TableParagraph"/>
              <w:spacing w:before="67"/>
              <w:ind w:right="111"/>
              <w:rPr>
                <w:sz w:val="18"/>
              </w:rPr>
            </w:pPr>
            <w:r>
              <w:rPr>
                <w:spacing w:val="-5"/>
                <w:sz w:val="18"/>
              </w:rPr>
              <w:t>426</w:t>
            </w:r>
          </w:p>
        </w:tc>
        <w:tc>
          <w:tcPr>
            <w:tcW w:w="845" w:type="dxa"/>
          </w:tcPr>
          <w:p w14:paraId="0C94075D" w14:textId="77777777" w:rsidR="00BB61E2" w:rsidRDefault="007A4F2F">
            <w:pPr>
              <w:pStyle w:val="TableParagraph"/>
              <w:spacing w:before="67"/>
              <w:ind w:right="96"/>
              <w:rPr>
                <w:sz w:val="18"/>
              </w:rPr>
            </w:pPr>
            <w:r>
              <w:rPr>
                <w:spacing w:val="-2"/>
                <w:sz w:val="18"/>
              </w:rPr>
              <w:t>59,521</w:t>
            </w:r>
          </w:p>
        </w:tc>
      </w:tr>
      <w:tr w:rsidR="00BB61E2" w14:paraId="3EA5D530" w14:textId="77777777">
        <w:trPr>
          <w:trHeight w:val="368"/>
        </w:trPr>
        <w:tc>
          <w:tcPr>
            <w:tcW w:w="1077" w:type="dxa"/>
          </w:tcPr>
          <w:p w14:paraId="49BC7920" w14:textId="77777777" w:rsidR="00BB61E2" w:rsidRDefault="007A4F2F">
            <w:pPr>
              <w:pStyle w:val="TableParagraph"/>
              <w:spacing w:before="67"/>
              <w:ind w:left="122"/>
              <w:jc w:val="left"/>
              <w:rPr>
                <w:b/>
                <w:sz w:val="18"/>
              </w:rPr>
            </w:pPr>
            <w:r>
              <w:rPr>
                <w:b/>
                <w:spacing w:val="-5"/>
                <w:sz w:val="18"/>
              </w:rPr>
              <w:t>WA</w:t>
            </w:r>
          </w:p>
        </w:tc>
        <w:tc>
          <w:tcPr>
            <w:tcW w:w="907" w:type="dxa"/>
          </w:tcPr>
          <w:p w14:paraId="5E7F967E" w14:textId="77777777" w:rsidR="00BB61E2" w:rsidRDefault="007A4F2F">
            <w:pPr>
              <w:pStyle w:val="TableParagraph"/>
              <w:spacing w:before="67"/>
              <w:ind w:right="97"/>
              <w:rPr>
                <w:sz w:val="18"/>
              </w:rPr>
            </w:pPr>
            <w:r>
              <w:rPr>
                <w:spacing w:val="-2"/>
                <w:sz w:val="18"/>
              </w:rPr>
              <w:t>3,177</w:t>
            </w:r>
          </w:p>
        </w:tc>
        <w:tc>
          <w:tcPr>
            <w:tcW w:w="1018" w:type="dxa"/>
          </w:tcPr>
          <w:p w14:paraId="5FBD3FC1" w14:textId="77777777" w:rsidR="00BB61E2" w:rsidRDefault="007A4F2F">
            <w:pPr>
              <w:pStyle w:val="TableParagraph"/>
              <w:spacing w:before="67"/>
              <w:ind w:right="107"/>
              <w:rPr>
                <w:sz w:val="18"/>
              </w:rPr>
            </w:pPr>
            <w:r>
              <w:rPr>
                <w:spacing w:val="-2"/>
                <w:sz w:val="18"/>
              </w:rPr>
              <w:t>8,624</w:t>
            </w:r>
          </w:p>
        </w:tc>
        <w:tc>
          <w:tcPr>
            <w:tcW w:w="935" w:type="dxa"/>
          </w:tcPr>
          <w:p w14:paraId="7A43C319" w14:textId="77777777" w:rsidR="00BB61E2" w:rsidRDefault="007A4F2F">
            <w:pPr>
              <w:pStyle w:val="TableParagraph"/>
              <w:spacing w:before="67"/>
              <w:ind w:right="112"/>
              <w:rPr>
                <w:sz w:val="18"/>
              </w:rPr>
            </w:pPr>
            <w:r>
              <w:rPr>
                <w:spacing w:val="-2"/>
                <w:sz w:val="18"/>
              </w:rPr>
              <w:t>2,018</w:t>
            </w:r>
          </w:p>
        </w:tc>
        <w:tc>
          <w:tcPr>
            <w:tcW w:w="1096" w:type="dxa"/>
          </w:tcPr>
          <w:p w14:paraId="14A09D2E" w14:textId="77777777" w:rsidR="00BB61E2" w:rsidRDefault="007A4F2F">
            <w:pPr>
              <w:pStyle w:val="TableParagraph"/>
              <w:spacing w:before="67"/>
              <w:ind w:right="64"/>
              <w:rPr>
                <w:sz w:val="18"/>
              </w:rPr>
            </w:pPr>
            <w:r>
              <w:rPr>
                <w:spacing w:val="-10"/>
                <w:sz w:val="18"/>
              </w:rPr>
              <w:t>-</w:t>
            </w:r>
          </w:p>
        </w:tc>
        <w:tc>
          <w:tcPr>
            <w:tcW w:w="888" w:type="dxa"/>
          </w:tcPr>
          <w:p w14:paraId="70BAB45E" w14:textId="77777777" w:rsidR="00BB61E2" w:rsidRDefault="007A4F2F">
            <w:pPr>
              <w:pStyle w:val="TableParagraph"/>
              <w:spacing w:before="67"/>
              <w:ind w:right="96"/>
              <w:rPr>
                <w:sz w:val="18"/>
              </w:rPr>
            </w:pPr>
            <w:r>
              <w:rPr>
                <w:spacing w:val="-2"/>
                <w:sz w:val="18"/>
              </w:rPr>
              <w:t>6,487</w:t>
            </w:r>
          </w:p>
        </w:tc>
        <w:tc>
          <w:tcPr>
            <w:tcW w:w="935" w:type="dxa"/>
          </w:tcPr>
          <w:p w14:paraId="45A65F00" w14:textId="77777777" w:rsidR="00BB61E2" w:rsidRDefault="007A4F2F">
            <w:pPr>
              <w:pStyle w:val="TableParagraph"/>
              <w:spacing w:before="67"/>
              <w:ind w:right="111"/>
              <w:rPr>
                <w:sz w:val="18"/>
              </w:rPr>
            </w:pPr>
            <w:r>
              <w:rPr>
                <w:spacing w:val="-5"/>
                <w:sz w:val="18"/>
              </w:rPr>
              <w:t>328</w:t>
            </w:r>
          </w:p>
        </w:tc>
        <w:tc>
          <w:tcPr>
            <w:tcW w:w="845" w:type="dxa"/>
          </w:tcPr>
          <w:p w14:paraId="1A976FB9" w14:textId="77777777" w:rsidR="00BB61E2" w:rsidRDefault="007A4F2F">
            <w:pPr>
              <w:pStyle w:val="TableParagraph"/>
              <w:spacing w:before="67"/>
              <w:ind w:right="106"/>
              <w:rPr>
                <w:sz w:val="18"/>
              </w:rPr>
            </w:pPr>
            <w:r>
              <w:rPr>
                <w:spacing w:val="-2"/>
                <w:sz w:val="18"/>
              </w:rPr>
              <w:t>20,634</w:t>
            </w:r>
          </w:p>
        </w:tc>
      </w:tr>
      <w:tr w:rsidR="00BB61E2" w14:paraId="049FFFA1" w14:textId="77777777">
        <w:trPr>
          <w:trHeight w:val="368"/>
        </w:trPr>
        <w:tc>
          <w:tcPr>
            <w:tcW w:w="1077" w:type="dxa"/>
          </w:tcPr>
          <w:p w14:paraId="7AF06920" w14:textId="77777777" w:rsidR="00BB61E2" w:rsidRDefault="007A4F2F">
            <w:pPr>
              <w:pStyle w:val="TableParagraph"/>
              <w:spacing w:before="67"/>
              <w:ind w:left="119"/>
              <w:jc w:val="left"/>
              <w:rPr>
                <w:b/>
                <w:sz w:val="18"/>
              </w:rPr>
            </w:pPr>
            <w:r>
              <w:rPr>
                <w:b/>
                <w:spacing w:val="-5"/>
                <w:sz w:val="18"/>
              </w:rPr>
              <w:t>SA</w:t>
            </w:r>
          </w:p>
        </w:tc>
        <w:tc>
          <w:tcPr>
            <w:tcW w:w="907" w:type="dxa"/>
          </w:tcPr>
          <w:p w14:paraId="73FDF6E5" w14:textId="77777777" w:rsidR="00BB61E2" w:rsidRDefault="007A4F2F">
            <w:pPr>
              <w:pStyle w:val="TableParagraph"/>
              <w:spacing w:before="67"/>
              <w:ind w:right="112"/>
              <w:rPr>
                <w:sz w:val="18"/>
              </w:rPr>
            </w:pPr>
            <w:r>
              <w:rPr>
                <w:spacing w:val="-2"/>
                <w:sz w:val="18"/>
              </w:rPr>
              <w:t>3,609</w:t>
            </w:r>
          </w:p>
        </w:tc>
        <w:tc>
          <w:tcPr>
            <w:tcW w:w="1018" w:type="dxa"/>
          </w:tcPr>
          <w:p w14:paraId="70F59C36" w14:textId="77777777" w:rsidR="00BB61E2" w:rsidRDefault="007A4F2F">
            <w:pPr>
              <w:pStyle w:val="TableParagraph"/>
              <w:spacing w:before="67"/>
              <w:ind w:right="112"/>
              <w:rPr>
                <w:sz w:val="18"/>
              </w:rPr>
            </w:pPr>
            <w:r>
              <w:rPr>
                <w:spacing w:val="-2"/>
                <w:sz w:val="18"/>
              </w:rPr>
              <w:t>9,656</w:t>
            </w:r>
          </w:p>
        </w:tc>
        <w:tc>
          <w:tcPr>
            <w:tcW w:w="935" w:type="dxa"/>
          </w:tcPr>
          <w:p w14:paraId="1976A88C" w14:textId="77777777" w:rsidR="00BB61E2" w:rsidRDefault="007A4F2F">
            <w:pPr>
              <w:pStyle w:val="TableParagraph"/>
              <w:spacing w:before="67"/>
              <w:ind w:right="96"/>
              <w:rPr>
                <w:sz w:val="18"/>
              </w:rPr>
            </w:pPr>
            <w:r>
              <w:rPr>
                <w:spacing w:val="-2"/>
                <w:sz w:val="18"/>
              </w:rPr>
              <w:t>2,617</w:t>
            </w:r>
          </w:p>
        </w:tc>
        <w:tc>
          <w:tcPr>
            <w:tcW w:w="1096" w:type="dxa"/>
          </w:tcPr>
          <w:p w14:paraId="782CD01B" w14:textId="77777777" w:rsidR="00BB61E2" w:rsidRDefault="007A4F2F">
            <w:pPr>
              <w:pStyle w:val="TableParagraph"/>
              <w:spacing w:before="67"/>
              <w:ind w:right="64"/>
              <w:rPr>
                <w:sz w:val="18"/>
              </w:rPr>
            </w:pPr>
            <w:r>
              <w:rPr>
                <w:spacing w:val="-10"/>
                <w:sz w:val="18"/>
              </w:rPr>
              <w:t>-</w:t>
            </w:r>
          </w:p>
        </w:tc>
        <w:tc>
          <w:tcPr>
            <w:tcW w:w="888" w:type="dxa"/>
          </w:tcPr>
          <w:p w14:paraId="6A38A66C" w14:textId="77777777" w:rsidR="00BB61E2" w:rsidRDefault="007A4F2F">
            <w:pPr>
              <w:pStyle w:val="TableParagraph"/>
              <w:spacing w:before="67"/>
              <w:ind w:right="111"/>
              <w:rPr>
                <w:sz w:val="18"/>
              </w:rPr>
            </w:pPr>
            <w:r>
              <w:rPr>
                <w:spacing w:val="-2"/>
                <w:sz w:val="18"/>
              </w:rPr>
              <w:t>5,926</w:t>
            </w:r>
          </w:p>
        </w:tc>
        <w:tc>
          <w:tcPr>
            <w:tcW w:w="935" w:type="dxa"/>
          </w:tcPr>
          <w:p w14:paraId="1A557EF0" w14:textId="77777777" w:rsidR="00BB61E2" w:rsidRDefault="007A4F2F">
            <w:pPr>
              <w:pStyle w:val="TableParagraph"/>
              <w:spacing w:before="67"/>
              <w:ind w:right="96"/>
              <w:rPr>
                <w:sz w:val="18"/>
              </w:rPr>
            </w:pPr>
            <w:r>
              <w:rPr>
                <w:spacing w:val="-2"/>
                <w:sz w:val="18"/>
              </w:rPr>
              <w:t>1,977</w:t>
            </w:r>
          </w:p>
        </w:tc>
        <w:tc>
          <w:tcPr>
            <w:tcW w:w="845" w:type="dxa"/>
          </w:tcPr>
          <w:p w14:paraId="5CF380C5" w14:textId="77777777" w:rsidR="00BB61E2" w:rsidRDefault="007A4F2F">
            <w:pPr>
              <w:pStyle w:val="TableParagraph"/>
              <w:spacing w:before="67"/>
              <w:ind w:right="107"/>
              <w:rPr>
                <w:sz w:val="18"/>
              </w:rPr>
            </w:pPr>
            <w:r>
              <w:rPr>
                <w:spacing w:val="-2"/>
                <w:sz w:val="18"/>
              </w:rPr>
              <w:t>23,785</w:t>
            </w:r>
          </w:p>
        </w:tc>
      </w:tr>
      <w:tr w:rsidR="00BB61E2" w14:paraId="784A24B1" w14:textId="77777777">
        <w:trPr>
          <w:trHeight w:val="368"/>
        </w:trPr>
        <w:tc>
          <w:tcPr>
            <w:tcW w:w="1077" w:type="dxa"/>
          </w:tcPr>
          <w:p w14:paraId="091E72D9" w14:textId="77777777" w:rsidR="00BB61E2" w:rsidRDefault="007A4F2F">
            <w:pPr>
              <w:pStyle w:val="TableParagraph"/>
              <w:spacing w:before="67"/>
              <w:ind w:left="110"/>
              <w:jc w:val="left"/>
              <w:rPr>
                <w:b/>
                <w:sz w:val="18"/>
              </w:rPr>
            </w:pPr>
            <w:r>
              <w:rPr>
                <w:b/>
                <w:spacing w:val="-5"/>
                <w:sz w:val="18"/>
              </w:rPr>
              <w:t>Tas</w:t>
            </w:r>
          </w:p>
        </w:tc>
        <w:tc>
          <w:tcPr>
            <w:tcW w:w="907" w:type="dxa"/>
          </w:tcPr>
          <w:p w14:paraId="70289A83" w14:textId="77777777" w:rsidR="00BB61E2" w:rsidRDefault="007A4F2F">
            <w:pPr>
              <w:pStyle w:val="TableParagraph"/>
              <w:spacing w:before="67"/>
              <w:ind w:right="107"/>
              <w:rPr>
                <w:sz w:val="18"/>
              </w:rPr>
            </w:pPr>
            <w:r>
              <w:rPr>
                <w:spacing w:val="-5"/>
                <w:sz w:val="18"/>
              </w:rPr>
              <w:t>712</w:t>
            </w:r>
          </w:p>
        </w:tc>
        <w:tc>
          <w:tcPr>
            <w:tcW w:w="1018" w:type="dxa"/>
          </w:tcPr>
          <w:p w14:paraId="60BC8FD2" w14:textId="77777777" w:rsidR="00BB61E2" w:rsidRDefault="007A4F2F">
            <w:pPr>
              <w:pStyle w:val="TableParagraph"/>
              <w:spacing w:before="67"/>
              <w:ind w:right="107"/>
              <w:rPr>
                <w:sz w:val="18"/>
              </w:rPr>
            </w:pPr>
            <w:r>
              <w:rPr>
                <w:spacing w:val="-2"/>
                <w:sz w:val="18"/>
              </w:rPr>
              <w:t>3,284</w:t>
            </w:r>
          </w:p>
        </w:tc>
        <w:tc>
          <w:tcPr>
            <w:tcW w:w="935" w:type="dxa"/>
          </w:tcPr>
          <w:p w14:paraId="3CE64B6C" w14:textId="77777777" w:rsidR="00BB61E2" w:rsidRDefault="007A4F2F">
            <w:pPr>
              <w:pStyle w:val="TableParagraph"/>
              <w:spacing w:before="67"/>
              <w:ind w:right="109"/>
              <w:rPr>
                <w:sz w:val="18"/>
              </w:rPr>
            </w:pPr>
            <w:r>
              <w:rPr>
                <w:spacing w:val="-2"/>
                <w:sz w:val="18"/>
              </w:rPr>
              <w:t>1,253</w:t>
            </w:r>
          </w:p>
        </w:tc>
        <w:tc>
          <w:tcPr>
            <w:tcW w:w="1096" w:type="dxa"/>
          </w:tcPr>
          <w:p w14:paraId="69E849CB" w14:textId="77777777" w:rsidR="00BB61E2" w:rsidRDefault="007A4F2F">
            <w:pPr>
              <w:pStyle w:val="TableParagraph"/>
              <w:spacing w:before="67"/>
              <w:ind w:right="64"/>
              <w:rPr>
                <w:sz w:val="18"/>
              </w:rPr>
            </w:pPr>
            <w:r>
              <w:rPr>
                <w:spacing w:val="-10"/>
                <w:sz w:val="18"/>
              </w:rPr>
              <w:t>-</w:t>
            </w:r>
          </w:p>
        </w:tc>
        <w:tc>
          <w:tcPr>
            <w:tcW w:w="888" w:type="dxa"/>
          </w:tcPr>
          <w:p w14:paraId="0F63EF9A" w14:textId="77777777" w:rsidR="00BB61E2" w:rsidRDefault="007A4F2F">
            <w:pPr>
              <w:pStyle w:val="TableParagraph"/>
              <w:spacing w:before="67"/>
              <w:ind w:right="97"/>
              <w:rPr>
                <w:sz w:val="18"/>
              </w:rPr>
            </w:pPr>
            <w:r>
              <w:rPr>
                <w:spacing w:val="-5"/>
                <w:sz w:val="18"/>
              </w:rPr>
              <w:t>751</w:t>
            </w:r>
          </w:p>
        </w:tc>
        <w:tc>
          <w:tcPr>
            <w:tcW w:w="935" w:type="dxa"/>
          </w:tcPr>
          <w:p w14:paraId="07EBAE48" w14:textId="77777777" w:rsidR="00BB61E2" w:rsidRDefault="007A4F2F">
            <w:pPr>
              <w:pStyle w:val="TableParagraph"/>
              <w:spacing w:before="67"/>
              <w:ind w:right="106"/>
              <w:rPr>
                <w:sz w:val="18"/>
              </w:rPr>
            </w:pPr>
            <w:r>
              <w:rPr>
                <w:spacing w:val="-5"/>
                <w:sz w:val="18"/>
              </w:rPr>
              <w:t>22</w:t>
            </w:r>
          </w:p>
        </w:tc>
        <w:tc>
          <w:tcPr>
            <w:tcW w:w="845" w:type="dxa"/>
          </w:tcPr>
          <w:p w14:paraId="7789B0A2" w14:textId="77777777" w:rsidR="00BB61E2" w:rsidRDefault="007A4F2F">
            <w:pPr>
              <w:pStyle w:val="TableParagraph"/>
              <w:spacing w:before="67"/>
              <w:ind w:right="105"/>
              <w:rPr>
                <w:sz w:val="18"/>
              </w:rPr>
            </w:pPr>
            <w:r>
              <w:rPr>
                <w:spacing w:val="-2"/>
                <w:sz w:val="18"/>
              </w:rPr>
              <w:t>6,022</w:t>
            </w:r>
          </w:p>
        </w:tc>
      </w:tr>
      <w:tr w:rsidR="00BB61E2" w14:paraId="59DAB872" w14:textId="77777777">
        <w:trPr>
          <w:trHeight w:val="368"/>
        </w:trPr>
        <w:tc>
          <w:tcPr>
            <w:tcW w:w="1077" w:type="dxa"/>
          </w:tcPr>
          <w:p w14:paraId="4F6EA598" w14:textId="77777777" w:rsidR="00BB61E2" w:rsidRDefault="007A4F2F">
            <w:pPr>
              <w:pStyle w:val="TableParagraph"/>
              <w:spacing w:before="67"/>
              <w:ind w:left="111"/>
              <w:jc w:val="left"/>
              <w:rPr>
                <w:b/>
                <w:sz w:val="18"/>
              </w:rPr>
            </w:pPr>
            <w:r>
              <w:rPr>
                <w:b/>
                <w:spacing w:val="-5"/>
                <w:sz w:val="18"/>
              </w:rPr>
              <w:t>ACT</w:t>
            </w:r>
          </w:p>
        </w:tc>
        <w:tc>
          <w:tcPr>
            <w:tcW w:w="907" w:type="dxa"/>
          </w:tcPr>
          <w:p w14:paraId="62D38578" w14:textId="77777777" w:rsidR="00BB61E2" w:rsidRDefault="007A4F2F">
            <w:pPr>
              <w:pStyle w:val="TableParagraph"/>
              <w:spacing w:before="67"/>
              <w:ind w:right="112"/>
              <w:rPr>
                <w:sz w:val="18"/>
              </w:rPr>
            </w:pPr>
            <w:r>
              <w:rPr>
                <w:spacing w:val="-5"/>
                <w:sz w:val="18"/>
              </w:rPr>
              <w:t>558</w:t>
            </w:r>
          </w:p>
        </w:tc>
        <w:tc>
          <w:tcPr>
            <w:tcW w:w="1018" w:type="dxa"/>
          </w:tcPr>
          <w:p w14:paraId="67B430D9" w14:textId="77777777" w:rsidR="00BB61E2" w:rsidRDefault="007A4F2F">
            <w:pPr>
              <w:pStyle w:val="TableParagraph"/>
              <w:spacing w:before="67"/>
              <w:ind w:right="112"/>
              <w:rPr>
                <w:sz w:val="18"/>
              </w:rPr>
            </w:pPr>
            <w:r>
              <w:rPr>
                <w:spacing w:val="-2"/>
                <w:sz w:val="18"/>
              </w:rPr>
              <w:t>1,039</w:t>
            </w:r>
          </w:p>
        </w:tc>
        <w:tc>
          <w:tcPr>
            <w:tcW w:w="935" w:type="dxa"/>
          </w:tcPr>
          <w:p w14:paraId="06C2D006" w14:textId="77777777" w:rsidR="00BB61E2" w:rsidRDefault="007A4F2F">
            <w:pPr>
              <w:pStyle w:val="TableParagraph"/>
              <w:spacing w:before="67"/>
              <w:ind w:right="111"/>
              <w:rPr>
                <w:sz w:val="18"/>
              </w:rPr>
            </w:pPr>
            <w:r>
              <w:rPr>
                <w:spacing w:val="-5"/>
                <w:sz w:val="18"/>
              </w:rPr>
              <w:t>496</w:t>
            </w:r>
          </w:p>
        </w:tc>
        <w:tc>
          <w:tcPr>
            <w:tcW w:w="1096" w:type="dxa"/>
          </w:tcPr>
          <w:p w14:paraId="7AB32BD3" w14:textId="77777777" w:rsidR="00BB61E2" w:rsidRDefault="007A4F2F">
            <w:pPr>
              <w:pStyle w:val="TableParagraph"/>
              <w:spacing w:before="67"/>
              <w:ind w:right="64"/>
              <w:rPr>
                <w:sz w:val="18"/>
              </w:rPr>
            </w:pPr>
            <w:r>
              <w:rPr>
                <w:spacing w:val="-10"/>
                <w:sz w:val="18"/>
              </w:rPr>
              <w:t>-</w:t>
            </w:r>
          </w:p>
        </w:tc>
        <w:tc>
          <w:tcPr>
            <w:tcW w:w="888" w:type="dxa"/>
          </w:tcPr>
          <w:p w14:paraId="46A53FF4" w14:textId="77777777" w:rsidR="00BB61E2" w:rsidRDefault="007A4F2F">
            <w:pPr>
              <w:pStyle w:val="TableParagraph"/>
              <w:spacing w:before="67"/>
              <w:ind w:right="112"/>
              <w:rPr>
                <w:sz w:val="18"/>
              </w:rPr>
            </w:pPr>
            <w:r>
              <w:rPr>
                <w:spacing w:val="-5"/>
                <w:sz w:val="18"/>
              </w:rPr>
              <w:t>298</w:t>
            </w:r>
          </w:p>
        </w:tc>
        <w:tc>
          <w:tcPr>
            <w:tcW w:w="935" w:type="dxa"/>
          </w:tcPr>
          <w:p w14:paraId="4C9348AF" w14:textId="77777777" w:rsidR="00BB61E2" w:rsidRDefault="007A4F2F">
            <w:pPr>
              <w:pStyle w:val="TableParagraph"/>
              <w:spacing w:before="67"/>
              <w:ind w:right="63"/>
              <w:rPr>
                <w:sz w:val="18"/>
              </w:rPr>
            </w:pPr>
            <w:r>
              <w:rPr>
                <w:spacing w:val="-10"/>
                <w:sz w:val="18"/>
              </w:rPr>
              <w:t>-</w:t>
            </w:r>
          </w:p>
        </w:tc>
        <w:tc>
          <w:tcPr>
            <w:tcW w:w="845" w:type="dxa"/>
          </w:tcPr>
          <w:p w14:paraId="495841A2" w14:textId="77777777" w:rsidR="00BB61E2" w:rsidRDefault="007A4F2F">
            <w:pPr>
              <w:pStyle w:val="TableParagraph"/>
              <w:spacing w:before="67"/>
              <w:ind w:right="96"/>
              <w:rPr>
                <w:sz w:val="18"/>
              </w:rPr>
            </w:pPr>
            <w:r>
              <w:rPr>
                <w:spacing w:val="-2"/>
                <w:sz w:val="18"/>
              </w:rPr>
              <w:t>2,391</w:t>
            </w:r>
          </w:p>
        </w:tc>
      </w:tr>
      <w:tr w:rsidR="00BB61E2" w14:paraId="74CF22D2" w14:textId="77777777">
        <w:trPr>
          <w:trHeight w:val="368"/>
        </w:trPr>
        <w:tc>
          <w:tcPr>
            <w:tcW w:w="1077" w:type="dxa"/>
          </w:tcPr>
          <w:p w14:paraId="36E2CA07" w14:textId="77777777" w:rsidR="00BB61E2" w:rsidRDefault="007A4F2F">
            <w:pPr>
              <w:pStyle w:val="TableParagraph"/>
              <w:spacing w:before="67"/>
              <w:ind w:left="124"/>
              <w:jc w:val="left"/>
              <w:rPr>
                <w:b/>
                <w:sz w:val="18"/>
              </w:rPr>
            </w:pPr>
            <w:r>
              <w:rPr>
                <w:b/>
                <w:spacing w:val="-5"/>
                <w:sz w:val="18"/>
              </w:rPr>
              <w:t>NT</w:t>
            </w:r>
          </w:p>
        </w:tc>
        <w:tc>
          <w:tcPr>
            <w:tcW w:w="907" w:type="dxa"/>
          </w:tcPr>
          <w:p w14:paraId="356D3580" w14:textId="77777777" w:rsidR="00BB61E2" w:rsidRDefault="007A4F2F">
            <w:pPr>
              <w:pStyle w:val="TableParagraph"/>
              <w:spacing w:before="67"/>
              <w:ind w:right="109"/>
              <w:rPr>
                <w:sz w:val="18"/>
              </w:rPr>
            </w:pPr>
            <w:r>
              <w:rPr>
                <w:spacing w:val="-5"/>
                <w:sz w:val="18"/>
              </w:rPr>
              <w:t>275</w:t>
            </w:r>
          </w:p>
        </w:tc>
        <w:tc>
          <w:tcPr>
            <w:tcW w:w="1018" w:type="dxa"/>
          </w:tcPr>
          <w:p w14:paraId="39AA49DD" w14:textId="77777777" w:rsidR="00BB61E2" w:rsidRDefault="007A4F2F">
            <w:pPr>
              <w:pStyle w:val="TableParagraph"/>
              <w:spacing w:before="67"/>
              <w:ind w:right="64"/>
              <w:rPr>
                <w:sz w:val="18"/>
              </w:rPr>
            </w:pPr>
            <w:r>
              <w:rPr>
                <w:spacing w:val="-10"/>
                <w:sz w:val="18"/>
              </w:rPr>
              <w:t>-</w:t>
            </w:r>
          </w:p>
        </w:tc>
        <w:tc>
          <w:tcPr>
            <w:tcW w:w="935" w:type="dxa"/>
          </w:tcPr>
          <w:p w14:paraId="54E07F5F" w14:textId="77777777" w:rsidR="00BB61E2" w:rsidRDefault="007A4F2F">
            <w:pPr>
              <w:pStyle w:val="TableParagraph"/>
              <w:spacing w:before="67"/>
              <w:ind w:right="108"/>
              <w:rPr>
                <w:sz w:val="18"/>
              </w:rPr>
            </w:pPr>
            <w:r>
              <w:rPr>
                <w:spacing w:val="-5"/>
                <w:sz w:val="18"/>
              </w:rPr>
              <w:t>415</w:t>
            </w:r>
          </w:p>
        </w:tc>
        <w:tc>
          <w:tcPr>
            <w:tcW w:w="1096" w:type="dxa"/>
          </w:tcPr>
          <w:p w14:paraId="4383426B" w14:textId="77777777" w:rsidR="00BB61E2" w:rsidRDefault="007A4F2F">
            <w:pPr>
              <w:pStyle w:val="TableParagraph"/>
              <w:spacing w:before="67"/>
              <w:ind w:right="64"/>
              <w:rPr>
                <w:sz w:val="18"/>
              </w:rPr>
            </w:pPr>
            <w:r>
              <w:rPr>
                <w:spacing w:val="-10"/>
                <w:sz w:val="18"/>
              </w:rPr>
              <w:t>-</w:t>
            </w:r>
          </w:p>
        </w:tc>
        <w:tc>
          <w:tcPr>
            <w:tcW w:w="888" w:type="dxa"/>
          </w:tcPr>
          <w:p w14:paraId="1D97D3B9" w14:textId="77777777" w:rsidR="00BB61E2" w:rsidRDefault="007A4F2F">
            <w:pPr>
              <w:pStyle w:val="TableParagraph"/>
              <w:spacing w:before="67"/>
              <w:ind w:right="111"/>
              <w:rPr>
                <w:sz w:val="18"/>
              </w:rPr>
            </w:pPr>
            <w:r>
              <w:rPr>
                <w:spacing w:val="-5"/>
                <w:sz w:val="18"/>
              </w:rPr>
              <w:t>130</w:t>
            </w:r>
          </w:p>
        </w:tc>
        <w:tc>
          <w:tcPr>
            <w:tcW w:w="935" w:type="dxa"/>
          </w:tcPr>
          <w:p w14:paraId="64A2134E" w14:textId="77777777" w:rsidR="00BB61E2" w:rsidRDefault="007A4F2F">
            <w:pPr>
              <w:pStyle w:val="TableParagraph"/>
              <w:spacing w:before="67"/>
              <w:ind w:right="96"/>
              <w:rPr>
                <w:sz w:val="18"/>
              </w:rPr>
            </w:pPr>
            <w:r>
              <w:rPr>
                <w:spacing w:val="-5"/>
                <w:sz w:val="18"/>
              </w:rPr>
              <w:t>231</w:t>
            </w:r>
          </w:p>
        </w:tc>
        <w:tc>
          <w:tcPr>
            <w:tcW w:w="845" w:type="dxa"/>
          </w:tcPr>
          <w:p w14:paraId="38CB92E5" w14:textId="77777777" w:rsidR="00BB61E2" w:rsidRDefault="007A4F2F">
            <w:pPr>
              <w:pStyle w:val="TableParagraph"/>
              <w:spacing w:before="67"/>
              <w:ind w:right="96"/>
              <w:rPr>
                <w:sz w:val="18"/>
              </w:rPr>
            </w:pPr>
            <w:r>
              <w:rPr>
                <w:spacing w:val="-2"/>
                <w:sz w:val="18"/>
              </w:rPr>
              <w:t>1,051</w:t>
            </w:r>
          </w:p>
        </w:tc>
      </w:tr>
      <w:tr w:rsidR="00BB61E2" w14:paraId="5C2D6659" w14:textId="77777777">
        <w:trPr>
          <w:trHeight w:val="368"/>
        </w:trPr>
        <w:tc>
          <w:tcPr>
            <w:tcW w:w="1077" w:type="dxa"/>
          </w:tcPr>
          <w:p w14:paraId="4977C501" w14:textId="77777777" w:rsidR="00BB61E2" w:rsidRDefault="007A4F2F">
            <w:pPr>
              <w:pStyle w:val="TableParagraph"/>
              <w:spacing w:before="67"/>
              <w:ind w:left="111"/>
              <w:jc w:val="left"/>
              <w:rPr>
                <w:b/>
                <w:sz w:val="18"/>
              </w:rPr>
            </w:pPr>
            <w:r>
              <w:rPr>
                <w:b/>
                <w:spacing w:val="-2"/>
                <w:sz w:val="18"/>
              </w:rPr>
              <w:t>Australia</w:t>
            </w:r>
          </w:p>
        </w:tc>
        <w:tc>
          <w:tcPr>
            <w:tcW w:w="907" w:type="dxa"/>
          </w:tcPr>
          <w:p w14:paraId="12CD94CD" w14:textId="77777777" w:rsidR="00BB61E2" w:rsidRDefault="007A4F2F">
            <w:pPr>
              <w:pStyle w:val="TableParagraph"/>
              <w:spacing w:before="67"/>
              <w:ind w:right="111"/>
              <w:rPr>
                <w:b/>
                <w:sz w:val="18"/>
              </w:rPr>
            </w:pPr>
            <w:r>
              <w:rPr>
                <w:b/>
                <w:spacing w:val="-2"/>
                <w:sz w:val="18"/>
              </w:rPr>
              <w:t>44,834</w:t>
            </w:r>
          </w:p>
        </w:tc>
        <w:tc>
          <w:tcPr>
            <w:tcW w:w="1018" w:type="dxa"/>
          </w:tcPr>
          <w:p w14:paraId="73D2435A" w14:textId="77777777" w:rsidR="00BB61E2" w:rsidRDefault="007A4F2F">
            <w:pPr>
              <w:pStyle w:val="TableParagraph"/>
              <w:spacing w:before="67"/>
              <w:ind w:right="100"/>
              <w:rPr>
                <w:b/>
                <w:sz w:val="18"/>
              </w:rPr>
            </w:pPr>
            <w:r>
              <w:rPr>
                <w:b/>
                <w:spacing w:val="-2"/>
                <w:sz w:val="18"/>
              </w:rPr>
              <w:t>64,021</w:t>
            </w:r>
          </w:p>
        </w:tc>
        <w:tc>
          <w:tcPr>
            <w:tcW w:w="935" w:type="dxa"/>
          </w:tcPr>
          <w:p w14:paraId="646ECD74" w14:textId="77777777" w:rsidR="00BB61E2" w:rsidRDefault="007A4F2F">
            <w:pPr>
              <w:pStyle w:val="TableParagraph"/>
              <w:spacing w:before="67"/>
              <w:ind w:right="111"/>
              <w:rPr>
                <w:b/>
                <w:sz w:val="18"/>
              </w:rPr>
            </w:pPr>
            <w:r>
              <w:rPr>
                <w:b/>
                <w:spacing w:val="-2"/>
                <w:sz w:val="18"/>
              </w:rPr>
              <w:t>47,029</w:t>
            </w:r>
          </w:p>
        </w:tc>
        <w:tc>
          <w:tcPr>
            <w:tcW w:w="1096" w:type="dxa"/>
          </w:tcPr>
          <w:p w14:paraId="09CCBB6D" w14:textId="77777777" w:rsidR="00BB61E2" w:rsidRDefault="007A4F2F">
            <w:pPr>
              <w:pStyle w:val="TableParagraph"/>
              <w:spacing w:before="67"/>
              <w:ind w:right="111"/>
              <w:rPr>
                <w:b/>
                <w:sz w:val="18"/>
              </w:rPr>
            </w:pPr>
            <w:r>
              <w:rPr>
                <w:b/>
                <w:spacing w:val="-5"/>
                <w:sz w:val="18"/>
              </w:rPr>
              <w:t>39</w:t>
            </w:r>
          </w:p>
        </w:tc>
        <w:tc>
          <w:tcPr>
            <w:tcW w:w="888" w:type="dxa"/>
          </w:tcPr>
          <w:p w14:paraId="0E3F07BD" w14:textId="77777777" w:rsidR="00BB61E2" w:rsidRDefault="007A4F2F">
            <w:pPr>
              <w:pStyle w:val="TableParagraph"/>
              <w:spacing w:before="67"/>
              <w:ind w:right="111"/>
              <w:rPr>
                <w:b/>
                <w:sz w:val="18"/>
              </w:rPr>
            </w:pPr>
            <w:r>
              <w:rPr>
                <w:b/>
                <w:spacing w:val="-2"/>
                <w:sz w:val="18"/>
              </w:rPr>
              <w:t>106,908</w:t>
            </w:r>
          </w:p>
        </w:tc>
        <w:tc>
          <w:tcPr>
            <w:tcW w:w="935" w:type="dxa"/>
          </w:tcPr>
          <w:p w14:paraId="2318878C" w14:textId="77777777" w:rsidR="00BB61E2" w:rsidRDefault="007A4F2F">
            <w:pPr>
              <w:pStyle w:val="TableParagraph"/>
              <w:spacing w:before="67"/>
              <w:ind w:right="113"/>
              <w:rPr>
                <w:b/>
                <w:sz w:val="18"/>
              </w:rPr>
            </w:pPr>
            <w:r>
              <w:rPr>
                <w:b/>
                <w:spacing w:val="-2"/>
                <w:sz w:val="18"/>
              </w:rPr>
              <w:t>12,655</w:t>
            </w:r>
          </w:p>
        </w:tc>
        <w:tc>
          <w:tcPr>
            <w:tcW w:w="845" w:type="dxa"/>
          </w:tcPr>
          <w:p w14:paraId="7F14CDF0" w14:textId="77777777" w:rsidR="00BB61E2" w:rsidRDefault="007A4F2F">
            <w:pPr>
              <w:pStyle w:val="TableParagraph"/>
              <w:spacing w:before="67"/>
              <w:ind w:right="112"/>
              <w:rPr>
                <w:b/>
                <w:sz w:val="18"/>
              </w:rPr>
            </w:pPr>
            <w:r>
              <w:rPr>
                <w:b/>
                <w:spacing w:val="-2"/>
                <w:sz w:val="18"/>
              </w:rPr>
              <w:t>275,486</w:t>
            </w:r>
          </w:p>
        </w:tc>
      </w:tr>
      <w:tr w:rsidR="00BB61E2" w14:paraId="61A57398" w14:textId="77777777">
        <w:trPr>
          <w:trHeight w:val="368"/>
        </w:trPr>
        <w:tc>
          <w:tcPr>
            <w:tcW w:w="1077" w:type="dxa"/>
          </w:tcPr>
          <w:p w14:paraId="54BC4F67" w14:textId="77777777" w:rsidR="00BB61E2" w:rsidRDefault="007A4F2F">
            <w:pPr>
              <w:pStyle w:val="TableParagraph"/>
              <w:spacing w:before="67"/>
              <w:ind w:left="112"/>
              <w:jc w:val="left"/>
              <w:rPr>
                <w:b/>
                <w:sz w:val="18"/>
              </w:rPr>
            </w:pPr>
            <w:r>
              <w:rPr>
                <w:b/>
                <w:sz w:val="18"/>
              </w:rPr>
              <w:t>%</w:t>
            </w:r>
            <w:r>
              <w:rPr>
                <w:b/>
                <w:spacing w:val="3"/>
                <w:sz w:val="18"/>
              </w:rPr>
              <w:t xml:space="preserve"> </w:t>
            </w:r>
            <w:r>
              <w:rPr>
                <w:b/>
                <w:sz w:val="18"/>
              </w:rPr>
              <w:t>of</w:t>
            </w:r>
            <w:r>
              <w:rPr>
                <w:b/>
                <w:spacing w:val="4"/>
                <w:sz w:val="18"/>
              </w:rPr>
              <w:t xml:space="preserve"> </w:t>
            </w:r>
            <w:r>
              <w:rPr>
                <w:b/>
                <w:spacing w:val="-2"/>
                <w:sz w:val="18"/>
              </w:rPr>
              <w:t>Total</w:t>
            </w:r>
          </w:p>
        </w:tc>
        <w:tc>
          <w:tcPr>
            <w:tcW w:w="907" w:type="dxa"/>
          </w:tcPr>
          <w:p w14:paraId="573F11E9" w14:textId="77777777" w:rsidR="00BB61E2" w:rsidRDefault="007A4F2F">
            <w:pPr>
              <w:pStyle w:val="TableParagraph"/>
              <w:spacing w:before="67"/>
              <w:ind w:right="110"/>
              <w:rPr>
                <w:b/>
                <w:sz w:val="18"/>
              </w:rPr>
            </w:pPr>
            <w:r>
              <w:rPr>
                <w:b/>
                <w:spacing w:val="-4"/>
                <w:sz w:val="18"/>
              </w:rPr>
              <w:t>16.3</w:t>
            </w:r>
          </w:p>
        </w:tc>
        <w:tc>
          <w:tcPr>
            <w:tcW w:w="1018" w:type="dxa"/>
          </w:tcPr>
          <w:p w14:paraId="299EFC46" w14:textId="77777777" w:rsidR="00BB61E2" w:rsidRDefault="007A4F2F">
            <w:pPr>
              <w:pStyle w:val="TableParagraph"/>
              <w:spacing w:before="67"/>
              <w:ind w:right="111"/>
              <w:rPr>
                <w:b/>
                <w:sz w:val="18"/>
              </w:rPr>
            </w:pPr>
            <w:r>
              <w:rPr>
                <w:b/>
                <w:spacing w:val="-4"/>
                <w:sz w:val="18"/>
              </w:rPr>
              <w:t>23.2</w:t>
            </w:r>
          </w:p>
        </w:tc>
        <w:tc>
          <w:tcPr>
            <w:tcW w:w="935" w:type="dxa"/>
          </w:tcPr>
          <w:p w14:paraId="5340E118" w14:textId="77777777" w:rsidR="00BB61E2" w:rsidRDefault="007A4F2F">
            <w:pPr>
              <w:pStyle w:val="TableParagraph"/>
              <w:spacing w:before="67"/>
              <w:ind w:right="100"/>
              <w:rPr>
                <w:b/>
                <w:sz w:val="18"/>
              </w:rPr>
            </w:pPr>
            <w:r>
              <w:rPr>
                <w:b/>
                <w:spacing w:val="-4"/>
                <w:sz w:val="18"/>
              </w:rPr>
              <w:t>17.1</w:t>
            </w:r>
          </w:p>
        </w:tc>
        <w:tc>
          <w:tcPr>
            <w:tcW w:w="1096" w:type="dxa"/>
          </w:tcPr>
          <w:p w14:paraId="7B08437C" w14:textId="77777777" w:rsidR="00BB61E2" w:rsidRDefault="007A4F2F">
            <w:pPr>
              <w:pStyle w:val="TableParagraph"/>
              <w:spacing w:before="67"/>
              <w:ind w:right="111"/>
              <w:rPr>
                <w:b/>
                <w:sz w:val="18"/>
              </w:rPr>
            </w:pPr>
            <w:r>
              <w:rPr>
                <w:b/>
                <w:spacing w:val="-5"/>
                <w:sz w:val="18"/>
              </w:rPr>
              <w:t>0.0</w:t>
            </w:r>
          </w:p>
        </w:tc>
        <w:tc>
          <w:tcPr>
            <w:tcW w:w="888" w:type="dxa"/>
          </w:tcPr>
          <w:p w14:paraId="0711F039" w14:textId="77777777" w:rsidR="00BB61E2" w:rsidRDefault="007A4F2F">
            <w:pPr>
              <w:pStyle w:val="TableParagraph"/>
              <w:spacing w:before="67"/>
              <w:ind w:right="111"/>
              <w:rPr>
                <w:b/>
                <w:sz w:val="18"/>
              </w:rPr>
            </w:pPr>
            <w:r>
              <w:rPr>
                <w:b/>
                <w:spacing w:val="-4"/>
                <w:sz w:val="18"/>
              </w:rPr>
              <w:t>38.8</w:t>
            </w:r>
          </w:p>
        </w:tc>
        <w:tc>
          <w:tcPr>
            <w:tcW w:w="935" w:type="dxa"/>
          </w:tcPr>
          <w:p w14:paraId="56397E11" w14:textId="77777777" w:rsidR="00BB61E2" w:rsidRDefault="007A4F2F">
            <w:pPr>
              <w:pStyle w:val="TableParagraph"/>
              <w:spacing w:before="67"/>
              <w:ind w:right="112"/>
              <w:rPr>
                <w:b/>
                <w:sz w:val="18"/>
              </w:rPr>
            </w:pPr>
            <w:r>
              <w:rPr>
                <w:b/>
                <w:spacing w:val="-5"/>
                <w:sz w:val="18"/>
              </w:rPr>
              <w:t>4.6</w:t>
            </w:r>
          </w:p>
        </w:tc>
        <w:tc>
          <w:tcPr>
            <w:tcW w:w="845" w:type="dxa"/>
          </w:tcPr>
          <w:p w14:paraId="76A63753" w14:textId="77777777" w:rsidR="00BB61E2" w:rsidRDefault="007A4F2F">
            <w:pPr>
              <w:pStyle w:val="TableParagraph"/>
              <w:spacing w:before="67"/>
              <w:ind w:right="110"/>
              <w:rPr>
                <w:b/>
                <w:sz w:val="18"/>
              </w:rPr>
            </w:pPr>
            <w:r>
              <w:rPr>
                <w:b/>
                <w:spacing w:val="-5"/>
                <w:sz w:val="18"/>
              </w:rPr>
              <w:t>100</w:t>
            </w:r>
          </w:p>
        </w:tc>
      </w:tr>
    </w:tbl>
    <w:p w14:paraId="23508595" w14:textId="77777777" w:rsidR="00BB61E2" w:rsidRDefault="007A4F2F">
      <w:pPr>
        <w:spacing w:before="94" w:line="254" w:lineRule="auto"/>
        <w:ind w:left="414" w:right="447" w:firstLine="3"/>
        <w:rPr>
          <w:sz w:val="18"/>
        </w:rPr>
      </w:pPr>
      <w:r>
        <w:rPr>
          <w:sz w:val="18"/>
        </w:rPr>
        <w:t>Note: Location of home care recipients is based on the physical address of the service delivering the care.</w:t>
      </w:r>
    </w:p>
    <w:p w14:paraId="6321662A" w14:textId="77777777" w:rsidR="00BB61E2" w:rsidRDefault="007A4F2F">
      <w:pPr>
        <w:spacing w:before="58"/>
        <w:ind w:left="395"/>
        <w:rPr>
          <w:sz w:val="18"/>
        </w:rPr>
      </w:pPr>
      <w:r>
        <w:rPr>
          <w:sz w:val="18"/>
        </w:rPr>
        <w:t>Totals</w:t>
      </w:r>
      <w:r>
        <w:rPr>
          <w:spacing w:val="5"/>
          <w:sz w:val="18"/>
        </w:rPr>
        <w:t xml:space="preserve"> </w:t>
      </w:r>
      <w:r>
        <w:rPr>
          <w:sz w:val="18"/>
        </w:rPr>
        <w:t>may</w:t>
      </w:r>
      <w:r>
        <w:rPr>
          <w:spacing w:val="5"/>
          <w:sz w:val="18"/>
        </w:rPr>
        <w:t xml:space="preserve"> </w:t>
      </w:r>
      <w:r>
        <w:rPr>
          <w:sz w:val="18"/>
        </w:rPr>
        <w:t>not</w:t>
      </w:r>
      <w:r>
        <w:rPr>
          <w:spacing w:val="5"/>
          <w:sz w:val="18"/>
        </w:rPr>
        <w:t xml:space="preserve"> </w:t>
      </w:r>
      <w:r>
        <w:rPr>
          <w:sz w:val="18"/>
        </w:rPr>
        <w:t>sum</w:t>
      </w:r>
      <w:r>
        <w:rPr>
          <w:spacing w:val="6"/>
          <w:sz w:val="18"/>
        </w:rPr>
        <w:t xml:space="preserve"> </w:t>
      </w:r>
      <w:r>
        <w:rPr>
          <w:sz w:val="18"/>
        </w:rPr>
        <w:t>exactly,</w:t>
      </w:r>
      <w:r>
        <w:rPr>
          <w:spacing w:val="5"/>
          <w:sz w:val="18"/>
        </w:rPr>
        <w:t xml:space="preserve"> </w:t>
      </w:r>
      <w:r>
        <w:rPr>
          <w:sz w:val="18"/>
        </w:rPr>
        <w:t>due</w:t>
      </w:r>
      <w:r>
        <w:rPr>
          <w:spacing w:val="5"/>
          <w:sz w:val="18"/>
        </w:rPr>
        <w:t xml:space="preserve"> </w:t>
      </w:r>
      <w:r>
        <w:rPr>
          <w:sz w:val="18"/>
        </w:rPr>
        <w:t>to</w:t>
      </w:r>
      <w:r>
        <w:rPr>
          <w:spacing w:val="6"/>
          <w:sz w:val="18"/>
        </w:rPr>
        <w:t xml:space="preserve"> </w:t>
      </w:r>
      <w:r>
        <w:rPr>
          <w:spacing w:val="-2"/>
          <w:sz w:val="18"/>
        </w:rPr>
        <w:t>rounding.</w:t>
      </w:r>
    </w:p>
    <w:p w14:paraId="13594C93" w14:textId="77777777" w:rsidR="00BB61E2" w:rsidRDefault="007A4F2F">
      <w:pPr>
        <w:spacing w:before="70"/>
        <w:ind w:left="350"/>
        <w:rPr>
          <w:sz w:val="18"/>
        </w:rPr>
      </w:pPr>
      <w:r>
        <w:rPr>
          <w:sz w:val="18"/>
        </w:rPr>
        <w:t>-</w:t>
      </w:r>
      <w:r>
        <w:rPr>
          <w:spacing w:val="6"/>
          <w:sz w:val="18"/>
        </w:rPr>
        <w:t xml:space="preserve"> </w:t>
      </w:r>
      <w:r>
        <w:rPr>
          <w:sz w:val="18"/>
        </w:rPr>
        <w:t>Nil</w:t>
      </w:r>
      <w:r>
        <w:rPr>
          <w:spacing w:val="8"/>
          <w:sz w:val="18"/>
        </w:rPr>
        <w:t xml:space="preserve"> </w:t>
      </w:r>
      <w:r>
        <w:rPr>
          <w:sz w:val="18"/>
        </w:rPr>
        <w:t>or</w:t>
      </w:r>
      <w:r>
        <w:rPr>
          <w:spacing w:val="8"/>
          <w:sz w:val="18"/>
        </w:rPr>
        <w:t xml:space="preserve"> </w:t>
      </w:r>
      <w:r>
        <w:rPr>
          <w:sz w:val="18"/>
        </w:rPr>
        <w:t>rounded</w:t>
      </w:r>
      <w:r>
        <w:rPr>
          <w:spacing w:val="8"/>
          <w:sz w:val="18"/>
        </w:rPr>
        <w:t xml:space="preserve"> </w:t>
      </w:r>
      <w:r>
        <w:rPr>
          <w:sz w:val="18"/>
        </w:rPr>
        <w:t>to</w:t>
      </w:r>
      <w:r>
        <w:rPr>
          <w:spacing w:val="8"/>
          <w:sz w:val="18"/>
        </w:rPr>
        <w:t xml:space="preserve"> </w:t>
      </w:r>
      <w:r>
        <w:rPr>
          <w:spacing w:val="-4"/>
          <w:sz w:val="18"/>
        </w:rPr>
        <w:t>zero</w:t>
      </w:r>
    </w:p>
    <w:p w14:paraId="63DB6BC8" w14:textId="77777777" w:rsidR="00BB61E2" w:rsidRDefault="00BB61E2">
      <w:pPr>
        <w:rPr>
          <w:sz w:val="18"/>
        </w:rPr>
        <w:sectPr w:rsidR="00BB61E2">
          <w:pgSz w:w="9980" w:h="14180"/>
          <w:pgMar w:top="980" w:right="840" w:bottom="660" w:left="840" w:header="0" w:footer="473" w:gutter="0"/>
          <w:cols w:space="720"/>
        </w:sectPr>
      </w:pPr>
    </w:p>
    <w:p w14:paraId="73C2C353" w14:textId="77777777" w:rsidR="00BB61E2" w:rsidRDefault="007A4F2F">
      <w:pPr>
        <w:pStyle w:val="Heading2"/>
        <w:numPr>
          <w:ilvl w:val="1"/>
          <w:numId w:val="22"/>
        </w:numPr>
        <w:tabs>
          <w:tab w:val="left" w:pos="968"/>
        </w:tabs>
        <w:spacing w:before="77"/>
        <w:ind w:left="968" w:hanging="788"/>
        <w:jc w:val="left"/>
      </w:pPr>
      <w:bookmarkStart w:id="94" w:name="4.3._Who_received_care?"/>
      <w:bookmarkStart w:id="95" w:name="_bookmark32"/>
      <w:bookmarkEnd w:id="94"/>
      <w:bookmarkEnd w:id="95"/>
      <w:r>
        <w:t>Who</w:t>
      </w:r>
      <w:r>
        <w:rPr>
          <w:spacing w:val="46"/>
        </w:rPr>
        <w:t xml:space="preserve"> </w:t>
      </w:r>
      <w:r>
        <w:t>received</w:t>
      </w:r>
      <w:r>
        <w:rPr>
          <w:spacing w:val="47"/>
        </w:rPr>
        <w:t xml:space="preserve"> </w:t>
      </w:r>
      <w:r>
        <w:rPr>
          <w:spacing w:val="-2"/>
        </w:rPr>
        <w:t>care?</w:t>
      </w:r>
    </w:p>
    <w:p w14:paraId="11CC4808" w14:textId="77777777" w:rsidR="00BB61E2" w:rsidRDefault="007A4F2F">
      <w:pPr>
        <w:pStyle w:val="BodyText"/>
        <w:spacing w:before="123" w:line="271" w:lineRule="auto"/>
        <w:ind w:left="160" w:right="633" w:firstLine="4"/>
      </w:pPr>
      <w:r>
        <w:t>There were 275,486 people in a HCP at 30 June 2024 (Table 6), an increase of 17,112 (or 6.6%) from 30 June 2023 (258,374).</w:t>
      </w:r>
    </w:p>
    <w:p w14:paraId="64F41E91" w14:textId="77777777" w:rsidR="00BB61E2" w:rsidRDefault="007A4F2F">
      <w:pPr>
        <w:pStyle w:val="BodyText"/>
        <w:spacing w:before="113"/>
        <w:ind w:left="185"/>
      </w:pPr>
      <w:r>
        <w:t>In</w:t>
      </w:r>
      <w:r>
        <w:rPr>
          <w:spacing w:val="9"/>
        </w:rPr>
        <w:t xml:space="preserve"> </w:t>
      </w:r>
      <w:r>
        <w:t>2023–24,</w:t>
      </w:r>
      <w:r>
        <w:rPr>
          <w:spacing w:val="12"/>
        </w:rPr>
        <w:t xml:space="preserve"> </w:t>
      </w:r>
      <w:r>
        <w:t>the</w:t>
      </w:r>
      <w:r>
        <w:rPr>
          <w:spacing w:val="12"/>
        </w:rPr>
        <w:t xml:space="preserve"> </w:t>
      </w:r>
      <w:r>
        <w:t>average</w:t>
      </w:r>
      <w:r>
        <w:rPr>
          <w:spacing w:val="12"/>
        </w:rPr>
        <w:t xml:space="preserve"> </w:t>
      </w:r>
      <w:r>
        <w:t>age</w:t>
      </w:r>
      <w:r>
        <w:rPr>
          <w:spacing w:val="11"/>
        </w:rPr>
        <w:t xml:space="preserve"> </w:t>
      </w:r>
      <w:r>
        <w:t>of</w:t>
      </w:r>
      <w:r>
        <w:rPr>
          <w:spacing w:val="12"/>
        </w:rPr>
        <w:t xml:space="preserve"> </w:t>
      </w:r>
      <w:r>
        <w:t>people</w:t>
      </w:r>
      <w:r>
        <w:rPr>
          <w:spacing w:val="12"/>
        </w:rPr>
        <w:t xml:space="preserve"> </w:t>
      </w:r>
      <w:r>
        <w:t>accessing</w:t>
      </w:r>
      <w:r>
        <w:rPr>
          <w:spacing w:val="12"/>
        </w:rPr>
        <w:t xml:space="preserve"> </w:t>
      </w:r>
      <w:r>
        <w:t>a</w:t>
      </w:r>
      <w:r>
        <w:rPr>
          <w:spacing w:val="11"/>
        </w:rPr>
        <w:t xml:space="preserve"> </w:t>
      </w:r>
      <w:r>
        <w:t>HCP</w:t>
      </w:r>
      <w:r>
        <w:rPr>
          <w:spacing w:val="12"/>
        </w:rPr>
        <w:t xml:space="preserve"> </w:t>
      </w:r>
      <w:r>
        <w:t>was</w:t>
      </w:r>
      <w:r>
        <w:rPr>
          <w:spacing w:val="12"/>
        </w:rPr>
        <w:t xml:space="preserve"> </w:t>
      </w:r>
      <w:r>
        <w:t>80.9</w:t>
      </w:r>
      <w:r>
        <w:rPr>
          <w:spacing w:val="12"/>
        </w:rPr>
        <w:t xml:space="preserve"> </w:t>
      </w:r>
      <w:r>
        <w:rPr>
          <w:spacing w:val="-2"/>
        </w:rPr>
        <w:t>years.</w:t>
      </w:r>
    </w:p>
    <w:p w14:paraId="04457B58" w14:textId="77777777" w:rsidR="00BB61E2" w:rsidRDefault="00BB61E2">
      <w:pPr>
        <w:pStyle w:val="BodyText"/>
        <w:spacing w:before="62"/>
      </w:pPr>
    </w:p>
    <w:p w14:paraId="78998A33" w14:textId="77777777" w:rsidR="00BB61E2" w:rsidRDefault="007A4F2F">
      <w:pPr>
        <w:spacing w:line="254" w:lineRule="auto"/>
        <w:ind w:left="193" w:right="824" w:hanging="16"/>
        <w:rPr>
          <w:b/>
          <w:sz w:val="18"/>
        </w:rPr>
      </w:pPr>
      <w:r>
        <w:rPr>
          <w:b/>
          <w:sz w:val="18"/>
        </w:rPr>
        <w:t>Table 6: Number of people utilising a HCP, by current care level and by state and</w:t>
      </w:r>
      <w:r>
        <w:rPr>
          <w:b/>
          <w:spacing w:val="40"/>
          <w:sz w:val="18"/>
        </w:rPr>
        <w:t xml:space="preserve"> </w:t>
      </w:r>
      <w:r>
        <w:rPr>
          <w:b/>
          <w:sz w:val="18"/>
        </w:rPr>
        <w:t>territory, at 30 June 2024</w:t>
      </w:r>
    </w:p>
    <w:p w14:paraId="3557BF50" w14:textId="77777777" w:rsidR="00BB61E2" w:rsidRDefault="00BB61E2">
      <w:pPr>
        <w:pStyle w:val="BodyText"/>
        <w:spacing w:before="6"/>
        <w:rPr>
          <w:b/>
          <w:sz w:val="12"/>
        </w:r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87"/>
        <w:gridCol w:w="1020"/>
        <w:gridCol w:w="1020"/>
        <w:gridCol w:w="1020"/>
        <w:gridCol w:w="1020"/>
        <w:gridCol w:w="1020"/>
        <w:gridCol w:w="1020"/>
      </w:tblGrid>
      <w:tr w:rsidR="00BB61E2" w14:paraId="4CE4F053" w14:textId="77777777">
        <w:trPr>
          <w:trHeight w:val="365"/>
        </w:trPr>
        <w:tc>
          <w:tcPr>
            <w:tcW w:w="1587" w:type="dxa"/>
          </w:tcPr>
          <w:p w14:paraId="0253326A" w14:textId="77777777" w:rsidR="00BB61E2" w:rsidRDefault="007A4F2F">
            <w:pPr>
              <w:pStyle w:val="TableParagraph"/>
              <w:spacing w:before="79"/>
              <w:ind w:left="119"/>
              <w:jc w:val="left"/>
              <w:rPr>
                <w:b/>
                <w:sz w:val="18"/>
              </w:rPr>
            </w:pPr>
            <w:r>
              <w:rPr>
                <w:b/>
                <w:spacing w:val="-2"/>
                <w:sz w:val="18"/>
              </w:rPr>
              <w:t>State/territory</w:t>
            </w:r>
          </w:p>
        </w:tc>
        <w:tc>
          <w:tcPr>
            <w:tcW w:w="1020" w:type="dxa"/>
          </w:tcPr>
          <w:p w14:paraId="4CC1B186" w14:textId="77777777" w:rsidR="00BB61E2" w:rsidRDefault="007A4F2F">
            <w:pPr>
              <w:pStyle w:val="TableParagraph"/>
              <w:spacing w:before="79"/>
              <w:ind w:right="101"/>
              <w:rPr>
                <w:b/>
                <w:sz w:val="18"/>
              </w:rPr>
            </w:pPr>
            <w:r>
              <w:rPr>
                <w:b/>
                <w:sz w:val="18"/>
              </w:rPr>
              <w:t>Level</w:t>
            </w:r>
            <w:r>
              <w:rPr>
                <w:b/>
                <w:spacing w:val="19"/>
                <w:sz w:val="18"/>
              </w:rPr>
              <w:t xml:space="preserve"> </w:t>
            </w:r>
            <w:r>
              <w:rPr>
                <w:b/>
                <w:spacing w:val="-10"/>
                <w:sz w:val="18"/>
              </w:rPr>
              <w:t>1</w:t>
            </w:r>
          </w:p>
        </w:tc>
        <w:tc>
          <w:tcPr>
            <w:tcW w:w="1020" w:type="dxa"/>
          </w:tcPr>
          <w:p w14:paraId="3DC4312E" w14:textId="77777777" w:rsidR="00BB61E2" w:rsidRDefault="007A4F2F">
            <w:pPr>
              <w:pStyle w:val="TableParagraph"/>
              <w:spacing w:before="79"/>
              <w:ind w:right="112"/>
              <w:rPr>
                <w:b/>
                <w:sz w:val="18"/>
              </w:rPr>
            </w:pPr>
            <w:r>
              <w:rPr>
                <w:b/>
                <w:sz w:val="18"/>
              </w:rPr>
              <w:t>Level</w:t>
            </w:r>
            <w:r>
              <w:rPr>
                <w:b/>
                <w:spacing w:val="19"/>
                <w:sz w:val="18"/>
              </w:rPr>
              <w:t xml:space="preserve"> </w:t>
            </w:r>
            <w:r>
              <w:rPr>
                <w:b/>
                <w:spacing w:val="-10"/>
                <w:sz w:val="18"/>
              </w:rPr>
              <w:t>2</w:t>
            </w:r>
          </w:p>
        </w:tc>
        <w:tc>
          <w:tcPr>
            <w:tcW w:w="1020" w:type="dxa"/>
          </w:tcPr>
          <w:p w14:paraId="2A9F97D7" w14:textId="77777777" w:rsidR="00BB61E2" w:rsidRDefault="007A4F2F">
            <w:pPr>
              <w:pStyle w:val="TableParagraph"/>
              <w:spacing w:before="79"/>
              <w:ind w:right="110"/>
              <w:rPr>
                <w:b/>
                <w:sz w:val="18"/>
              </w:rPr>
            </w:pPr>
            <w:r>
              <w:rPr>
                <w:b/>
                <w:sz w:val="18"/>
              </w:rPr>
              <w:t>Level</w:t>
            </w:r>
            <w:r>
              <w:rPr>
                <w:b/>
                <w:spacing w:val="19"/>
                <w:sz w:val="18"/>
              </w:rPr>
              <w:t xml:space="preserve"> </w:t>
            </w:r>
            <w:r>
              <w:rPr>
                <w:b/>
                <w:spacing w:val="-10"/>
                <w:sz w:val="18"/>
              </w:rPr>
              <w:t>3</w:t>
            </w:r>
          </w:p>
        </w:tc>
        <w:tc>
          <w:tcPr>
            <w:tcW w:w="1020" w:type="dxa"/>
          </w:tcPr>
          <w:p w14:paraId="4790DCAF" w14:textId="77777777" w:rsidR="00BB61E2" w:rsidRDefault="007A4F2F">
            <w:pPr>
              <w:pStyle w:val="TableParagraph"/>
              <w:spacing w:before="79"/>
              <w:ind w:right="110"/>
              <w:rPr>
                <w:b/>
                <w:sz w:val="18"/>
              </w:rPr>
            </w:pPr>
            <w:r>
              <w:rPr>
                <w:b/>
                <w:sz w:val="18"/>
              </w:rPr>
              <w:t>Level</w:t>
            </w:r>
            <w:r>
              <w:rPr>
                <w:b/>
                <w:spacing w:val="19"/>
                <w:sz w:val="18"/>
              </w:rPr>
              <w:t xml:space="preserve"> </w:t>
            </w:r>
            <w:r>
              <w:rPr>
                <w:b/>
                <w:spacing w:val="-10"/>
                <w:sz w:val="18"/>
              </w:rPr>
              <w:t>4</w:t>
            </w:r>
          </w:p>
        </w:tc>
        <w:tc>
          <w:tcPr>
            <w:tcW w:w="1020" w:type="dxa"/>
          </w:tcPr>
          <w:p w14:paraId="1B6F0DA7" w14:textId="77777777" w:rsidR="00BB61E2" w:rsidRDefault="007A4F2F">
            <w:pPr>
              <w:pStyle w:val="TableParagraph"/>
              <w:spacing w:before="79"/>
              <w:ind w:right="110"/>
              <w:rPr>
                <w:b/>
                <w:sz w:val="18"/>
              </w:rPr>
            </w:pPr>
            <w:r>
              <w:rPr>
                <w:b/>
                <w:spacing w:val="-2"/>
                <w:sz w:val="18"/>
              </w:rPr>
              <w:t>Total</w:t>
            </w:r>
          </w:p>
        </w:tc>
        <w:tc>
          <w:tcPr>
            <w:tcW w:w="1020" w:type="dxa"/>
          </w:tcPr>
          <w:p w14:paraId="0E6B7E9C" w14:textId="77777777" w:rsidR="00BB61E2" w:rsidRDefault="007A4F2F">
            <w:pPr>
              <w:pStyle w:val="TableParagraph"/>
              <w:spacing w:before="79"/>
              <w:ind w:right="110"/>
              <w:rPr>
                <w:b/>
                <w:sz w:val="18"/>
              </w:rPr>
            </w:pPr>
            <w:r>
              <w:rPr>
                <w:b/>
                <w:sz w:val="18"/>
              </w:rPr>
              <w:t>%</w:t>
            </w:r>
            <w:r>
              <w:rPr>
                <w:b/>
                <w:spacing w:val="8"/>
                <w:sz w:val="18"/>
              </w:rPr>
              <w:t xml:space="preserve"> </w:t>
            </w:r>
            <w:r>
              <w:rPr>
                <w:b/>
                <w:sz w:val="18"/>
              </w:rPr>
              <w:t>of</w:t>
            </w:r>
            <w:r>
              <w:rPr>
                <w:b/>
                <w:spacing w:val="9"/>
                <w:sz w:val="18"/>
              </w:rPr>
              <w:t xml:space="preserve"> </w:t>
            </w:r>
            <w:r>
              <w:rPr>
                <w:b/>
                <w:spacing w:val="-2"/>
                <w:sz w:val="18"/>
              </w:rPr>
              <w:t>Total</w:t>
            </w:r>
          </w:p>
        </w:tc>
      </w:tr>
      <w:tr w:rsidR="00BB61E2" w14:paraId="7EA7BA7A" w14:textId="77777777">
        <w:trPr>
          <w:trHeight w:val="392"/>
        </w:trPr>
        <w:tc>
          <w:tcPr>
            <w:tcW w:w="1587" w:type="dxa"/>
          </w:tcPr>
          <w:p w14:paraId="05E48F33" w14:textId="77777777" w:rsidR="00BB61E2" w:rsidRDefault="007A4F2F">
            <w:pPr>
              <w:pStyle w:val="TableParagraph"/>
              <w:ind w:left="124"/>
              <w:jc w:val="left"/>
              <w:rPr>
                <w:b/>
                <w:sz w:val="18"/>
              </w:rPr>
            </w:pPr>
            <w:r>
              <w:rPr>
                <w:b/>
                <w:spacing w:val="-5"/>
                <w:sz w:val="18"/>
              </w:rPr>
              <w:t>NSW</w:t>
            </w:r>
          </w:p>
        </w:tc>
        <w:tc>
          <w:tcPr>
            <w:tcW w:w="1020" w:type="dxa"/>
          </w:tcPr>
          <w:p w14:paraId="2C565259" w14:textId="77777777" w:rsidR="00BB61E2" w:rsidRDefault="007A4F2F">
            <w:pPr>
              <w:pStyle w:val="TableParagraph"/>
              <w:ind w:right="108"/>
              <w:rPr>
                <w:sz w:val="18"/>
              </w:rPr>
            </w:pPr>
            <w:r>
              <w:rPr>
                <w:spacing w:val="-2"/>
                <w:sz w:val="18"/>
              </w:rPr>
              <w:t>7,005</w:t>
            </w:r>
          </w:p>
        </w:tc>
        <w:tc>
          <w:tcPr>
            <w:tcW w:w="1020" w:type="dxa"/>
          </w:tcPr>
          <w:p w14:paraId="06A1EA5D" w14:textId="77777777" w:rsidR="00BB61E2" w:rsidRDefault="007A4F2F">
            <w:pPr>
              <w:pStyle w:val="TableParagraph"/>
              <w:ind w:right="109"/>
              <w:rPr>
                <w:sz w:val="18"/>
              </w:rPr>
            </w:pPr>
            <w:r>
              <w:rPr>
                <w:spacing w:val="-2"/>
                <w:sz w:val="18"/>
              </w:rPr>
              <w:t>40,803</w:t>
            </w:r>
          </w:p>
        </w:tc>
        <w:tc>
          <w:tcPr>
            <w:tcW w:w="1020" w:type="dxa"/>
          </w:tcPr>
          <w:p w14:paraId="0CA8B6F3" w14:textId="77777777" w:rsidR="00BB61E2" w:rsidRDefault="007A4F2F">
            <w:pPr>
              <w:pStyle w:val="TableParagraph"/>
              <w:ind w:right="107"/>
              <w:rPr>
                <w:sz w:val="18"/>
              </w:rPr>
            </w:pPr>
            <w:r>
              <w:rPr>
                <w:spacing w:val="-2"/>
                <w:sz w:val="18"/>
              </w:rPr>
              <w:t>29,125</w:t>
            </w:r>
          </w:p>
        </w:tc>
        <w:tc>
          <w:tcPr>
            <w:tcW w:w="1020" w:type="dxa"/>
          </w:tcPr>
          <w:p w14:paraId="3F7F2E7E" w14:textId="77777777" w:rsidR="00BB61E2" w:rsidRDefault="007A4F2F">
            <w:pPr>
              <w:pStyle w:val="TableParagraph"/>
              <w:ind w:right="95"/>
              <w:rPr>
                <w:sz w:val="18"/>
              </w:rPr>
            </w:pPr>
            <w:r>
              <w:rPr>
                <w:spacing w:val="-2"/>
                <w:sz w:val="18"/>
              </w:rPr>
              <w:t>14,341</w:t>
            </w:r>
          </w:p>
        </w:tc>
        <w:tc>
          <w:tcPr>
            <w:tcW w:w="1020" w:type="dxa"/>
          </w:tcPr>
          <w:p w14:paraId="0D2763AE" w14:textId="77777777" w:rsidR="00BB61E2" w:rsidRDefault="007A4F2F">
            <w:pPr>
              <w:pStyle w:val="TableParagraph"/>
              <w:ind w:right="105"/>
              <w:rPr>
                <w:sz w:val="18"/>
              </w:rPr>
            </w:pPr>
            <w:r>
              <w:rPr>
                <w:spacing w:val="-2"/>
                <w:sz w:val="18"/>
              </w:rPr>
              <w:t>91,274</w:t>
            </w:r>
          </w:p>
        </w:tc>
        <w:tc>
          <w:tcPr>
            <w:tcW w:w="1020" w:type="dxa"/>
          </w:tcPr>
          <w:p w14:paraId="3B27BDC3" w14:textId="77777777" w:rsidR="00BB61E2" w:rsidRDefault="007A4F2F">
            <w:pPr>
              <w:pStyle w:val="TableParagraph"/>
              <w:ind w:right="94"/>
              <w:rPr>
                <w:sz w:val="18"/>
              </w:rPr>
            </w:pPr>
            <w:r>
              <w:rPr>
                <w:spacing w:val="-4"/>
                <w:sz w:val="18"/>
              </w:rPr>
              <w:t>33.1</w:t>
            </w:r>
          </w:p>
        </w:tc>
      </w:tr>
      <w:tr w:rsidR="00BB61E2" w14:paraId="61081099" w14:textId="77777777">
        <w:trPr>
          <w:trHeight w:val="391"/>
        </w:trPr>
        <w:tc>
          <w:tcPr>
            <w:tcW w:w="1587" w:type="dxa"/>
          </w:tcPr>
          <w:p w14:paraId="03A9D5F5" w14:textId="77777777" w:rsidR="00BB61E2" w:rsidRDefault="007A4F2F">
            <w:pPr>
              <w:pStyle w:val="TableParagraph"/>
              <w:ind w:left="117"/>
              <w:jc w:val="left"/>
              <w:rPr>
                <w:b/>
                <w:sz w:val="18"/>
              </w:rPr>
            </w:pPr>
            <w:r>
              <w:rPr>
                <w:b/>
                <w:spacing w:val="-5"/>
                <w:sz w:val="18"/>
              </w:rPr>
              <w:t>Vic</w:t>
            </w:r>
          </w:p>
        </w:tc>
        <w:tc>
          <w:tcPr>
            <w:tcW w:w="1020" w:type="dxa"/>
          </w:tcPr>
          <w:p w14:paraId="2581C064" w14:textId="77777777" w:rsidR="00BB61E2" w:rsidRDefault="007A4F2F">
            <w:pPr>
              <w:pStyle w:val="TableParagraph"/>
              <w:ind w:right="106"/>
              <w:rPr>
                <w:sz w:val="18"/>
              </w:rPr>
            </w:pPr>
            <w:r>
              <w:rPr>
                <w:spacing w:val="-2"/>
                <w:sz w:val="18"/>
              </w:rPr>
              <w:t>3,442</w:t>
            </w:r>
          </w:p>
        </w:tc>
        <w:tc>
          <w:tcPr>
            <w:tcW w:w="1020" w:type="dxa"/>
          </w:tcPr>
          <w:p w14:paraId="7DBE927E" w14:textId="77777777" w:rsidR="00BB61E2" w:rsidRDefault="007A4F2F">
            <w:pPr>
              <w:pStyle w:val="TableParagraph"/>
              <w:ind w:right="106"/>
              <w:rPr>
                <w:sz w:val="18"/>
              </w:rPr>
            </w:pPr>
            <w:r>
              <w:rPr>
                <w:spacing w:val="-2"/>
                <w:sz w:val="18"/>
              </w:rPr>
              <w:t>30,262</w:t>
            </w:r>
          </w:p>
        </w:tc>
        <w:tc>
          <w:tcPr>
            <w:tcW w:w="1020" w:type="dxa"/>
          </w:tcPr>
          <w:p w14:paraId="1306E7A2" w14:textId="77777777" w:rsidR="00BB61E2" w:rsidRDefault="007A4F2F">
            <w:pPr>
              <w:pStyle w:val="TableParagraph"/>
              <w:ind w:right="106"/>
              <w:rPr>
                <w:sz w:val="18"/>
              </w:rPr>
            </w:pPr>
            <w:r>
              <w:rPr>
                <w:spacing w:val="-2"/>
                <w:sz w:val="18"/>
              </w:rPr>
              <w:t>21,574</w:t>
            </w:r>
          </w:p>
        </w:tc>
        <w:tc>
          <w:tcPr>
            <w:tcW w:w="1020" w:type="dxa"/>
          </w:tcPr>
          <w:p w14:paraId="0AF0EF12" w14:textId="77777777" w:rsidR="00BB61E2" w:rsidRDefault="007A4F2F">
            <w:pPr>
              <w:pStyle w:val="TableParagraph"/>
              <w:ind w:right="110"/>
              <w:rPr>
                <w:sz w:val="18"/>
              </w:rPr>
            </w:pPr>
            <w:r>
              <w:rPr>
                <w:spacing w:val="-2"/>
                <w:sz w:val="18"/>
              </w:rPr>
              <w:t>15,530</w:t>
            </w:r>
          </w:p>
        </w:tc>
        <w:tc>
          <w:tcPr>
            <w:tcW w:w="1020" w:type="dxa"/>
          </w:tcPr>
          <w:p w14:paraId="58104860" w14:textId="77777777" w:rsidR="00BB61E2" w:rsidRDefault="007A4F2F">
            <w:pPr>
              <w:pStyle w:val="TableParagraph"/>
              <w:ind w:right="110"/>
              <w:rPr>
                <w:sz w:val="18"/>
              </w:rPr>
            </w:pPr>
            <w:r>
              <w:rPr>
                <w:spacing w:val="-2"/>
                <w:sz w:val="18"/>
              </w:rPr>
              <w:t>70,808</w:t>
            </w:r>
          </w:p>
        </w:tc>
        <w:tc>
          <w:tcPr>
            <w:tcW w:w="1020" w:type="dxa"/>
          </w:tcPr>
          <w:p w14:paraId="03B5659E" w14:textId="77777777" w:rsidR="00BB61E2" w:rsidRDefault="007A4F2F">
            <w:pPr>
              <w:pStyle w:val="TableParagraph"/>
              <w:ind w:right="94"/>
              <w:rPr>
                <w:sz w:val="18"/>
              </w:rPr>
            </w:pPr>
            <w:r>
              <w:rPr>
                <w:spacing w:val="-4"/>
                <w:sz w:val="18"/>
              </w:rPr>
              <w:t>25.7</w:t>
            </w:r>
          </w:p>
        </w:tc>
      </w:tr>
      <w:tr w:rsidR="00BB61E2" w14:paraId="7BE7BFBC" w14:textId="77777777">
        <w:trPr>
          <w:trHeight w:val="391"/>
        </w:trPr>
        <w:tc>
          <w:tcPr>
            <w:tcW w:w="1587" w:type="dxa"/>
          </w:tcPr>
          <w:p w14:paraId="0D71B240" w14:textId="77777777" w:rsidR="00BB61E2" w:rsidRDefault="007A4F2F">
            <w:pPr>
              <w:pStyle w:val="TableParagraph"/>
              <w:ind w:left="118"/>
              <w:jc w:val="left"/>
              <w:rPr>
                <w:b/>
                <w:sz w:val="18"/>
              </w:rPr>
            </w:pPr>
            <w:r>
              <w:rPr>
                <w:b/>
                <w:spacing w:val="-5"/>
                <w:sz w:val="18"/>
              </w:rPr>
              <w:t>Qld</w:t>
            </w:r>
          </w:p>
        </w:tc>
        <w:tc>
          <w:tcPr>
            <w:tcW w:w="1020" w:type="dxa"/>
          </w:tcPr>
          <w:p w14:paraId="5DCFED9B" w14:textId="77777777" w:rsidR="00BB61E2" w:rsidRDefault="007A4F2F">
            <w:pPr>
              <w:pStyle w:val="TableParagraph"/>
              <w:ind w:right="97"/>
              <w:rPr>
                <w:sz w:val="18"/>
              </w:rPr>
            </w:pPr>
            <w:r>
              <w:rPr>
                <w:spacing w:val="-2"/>
                <w:sz w:val="18"/>
              </w:rPr>
              <w:t>2,771</w:t>
            </w:r>
          </w:p>
        </w:tc>
        <w:tc>
          <w:tcPr>
            <w:tcW w:w="1020" w:type="dxa"/>
          </w:tcPr>
          <w:p w14:paraId="0CDB4188" w14:textId="77777777" w:rsidR="00BB61E2" w:rsidRDefault="007A4F2F">
            <w:pPr>
              <w:pStyle w:val="TableParagraph"/>
              <w:ind w:right="111"/>
              <w:rPr>
                <w:sz w:val="18"/>
              </w:rPr>
            </w:pPr>
            <w:r>
              <w:rPr>
                <w:spacing w:val="-2"/>
                <w:sz w:val="18"/>
              </w:rPr>
              <w:t>23,319</w:t>
            </w:r>
          </w:p>
        </w:tc>
        <w:tc>
          <w:tcPr>
            <w:tcW w:w="1020" w:type="dxa"/>
          </w:tcPr>
          <w:p w14:paraId="526DB94D" w14:textId="77777777" w:rsidR="00BB61E2" w:rsidRDefault="007A4F2F">
            <w:pPr>
              <w:pStyle w:val="TableParagraph"/>
              <w:ind w:right="96"/>
              <w:rPr>
                <w:sz w:val="18"/>
              </w:rPr>
            </w:pPr>
            <w:r>
              <w:rPr>
                <w:spacing w:val="-2"/>
                <w:sz w:val="18"/>
              </w:rPr>
              <w:t>20,271</w:t>
            </w:r>
          </w:p>
        </w:tc>
        <w:tc>
          <w:tcPr>
            <w:tcW w:w="1020" w:type="dxa"/>
          </w:tcPr>
          <w:p w14:paraId="566A8FF8" w14:textId="77777777" w:rsidR="00BB61E2" w:rsidRDefault="007A4F2F">
            <w:pPr>
              <w:pStyle w:val="TableParagraph"/>
              <w:ind w:right="110"/>
              <w:rPr>
                <w:sz w:val="18"/>
              </w:rPr>
            </w:pPr>
            <w:r>
              <w:rPr>
                <w:spacing w:val="-2"/>
                <w:sz w:val="18"/>
              </w:rPr>
              <w:t>13,160</w:t>
            </w:r>
          </w:p>
        </w:tc>
        <w:tc>
          <w:tcPr>
            <w:tcW w:w="1020" w:type="dxa"/>
          </w:tcPr>
          <w:p w14:paraId="5122047E" w14:textId="77777777" w:rsidR="00BB61E2" w:rsidRDefault="007A4F2F">
            <w:pPr>
              <w:pStyle w:val="TableParagraph"/>
              <w:ind w:right="95"/>
              <w:rPr>
                <w:sz w:val="18"/>
              </w:rPr>
            </w:pPr>
            <w:r>
              <w:rPr>
                <w:spacing w:val="-2"/>
                <w:sz w:val="18"/>
              </w:rPr>
              <w:t>59,521</w:t>
            </w:r>
          </w:p>
        </w:tc>
        <w:tc>
          <w:tcPr>
            <w:tcW w:w="1020" w:type="dxa"/>
          </w:tcPr>
          <w:p w14:paraId="21134917" w14:textId="77777777" w:rsidR="00BB61E2" w:rsidRDefault="007A4F2F">
            <w:pPr>
              <w:pStyle w:val="TableParagraph"/>
              <w:ind w:right="109"/>
              <w:rPr>
                <w:sz w:val="18"/>
              </w:rPr>
            </w:pPr>
            <w:r>
              <w:rPr>
                <w:spacing w:val="-4"/>
                <w:sz w:val="18"/>
              </w:rPr>
              <w:t>21.6</w:t>
            </w:r>
          </w:p>
        </w:tc>
      </w:tr>
      <w:tr w:rsidR="00BB61E2" w14:paraId="0A411E22" w14:textId="77777777">
        <w:trPr>
          <w:trHeight w:val="392"/>
        </w:trPr>
        <w:tc>
          <w:tcPr>
            <w:tcW w:w="1587" w:type="dxa"/>
          </w:tcPr>
          <w:p w14:paraId="04B37AF9" w14:textId="77777777" w:rsidR="00BB61E2" w:rsidRDefault="007A4F2F">
            <w:pPr>
              <w:pStyle w:val="TableParagraph"/>
              <w:ind w:left="122"/>
              <w:jc w:val="left"/>
              <w:rPr>
                <w:b/>
                <w:sz w:val="18"/>
              </w:rPr>
            </w:pPr>
            <w:r>
              <w:rPr>
                <w:b/>
                <w:spacing w:val="-5"/>
                <w:sz w:val="18"/>
              </w:rPr>
              <w:t>WA</w:t>
            </w:r>
          </w:p>
        </w:tc>
        <w:tc>
          <w:tcPr>
            <w:tcW w:w="1020" w:type="dxa"/>
          </w:tcPr>
          <w:p w14:paraId="748156AE" w14:textId="77777777" w:rsidR="00BB61E2" w:rsidRDefault="007A4F2F">
            <w:pPr>
              <w:pStyle w:val="TableParagraph"/>
              <w:ind w:right="97"/>
              <w:rPr>
                <w:sz w:val="18"/>
              </w:rPr>
            </w:pPr>
            <w:r>
              <w:rPr>
                <w:spacing w:val="-5"/>
                <w:sz w:val="18"/>
              </w:rPr>
              <w:t>351</w:t>
            </w:r>
          </w:p>
        </w:tc>
        <w:tc>
          <w:tcPr>
            <w:tcW w:w="1020" w:type="dxa"/>
          </w:tcPr>
          <w:p w14:paraId="20E74234" w14:textId="77777777" w:rsidR="00BB61E2" w:rsidRDefault="007A4F2F">
            <w:pPr>
              <w:pStyle w:val="TableParagraph"/>
              <w:ind w:right="109"/>
              <w:rPr>
                <w:sz w:val="18"/>
              </w:rPr>
            </w:pPr>
            <w:r>
              <w:rPr>
                <w:spacing w:val="-2"/>
                <w:sz w:val="18"/>
              </w:rPr>
              <w:t>5,073</w:t>
            </w:r>
          </w:p>
        </w:tc>
        <w:tc>
          <w:tcPr>
            <w:tcW w:w="1020" w:type="dxa"/>
          </w:tcPr>
          <w:p w14:paraId="62E39B6E" w14:textId="77777777" w:rsidR="00BB61E2" w:rsidRDefault="007A4F2F">
            <w:pPr>
              <w:pStyle w:val="TableParagraph"/>
              <w:ind w:right="95"/>
              <w:rPr>
                <w:sz w:val="18"/>
              </w:rPr>
            </w:pPr>
            <w:r>
              <w:rPr>
                <w:spacing w:val="-2"/>
                <w:sz w:val="18"/>
              </w:rPr>
              <w:t>7,457</w:t>
            </w:r>
          </w:p>
        </w:tc>
        <w:tc>
          <w:tcPr>
            <w:tcW w:w="1020" w:type="dxa"/>
          </w:tcPr>
          <w:p w14:paraId="50CEC34C" w14:textId="77777777" w:rsidR="00BB61E2" w:rsidRDefault="007A4F2F">
            <w:pPr>
              <w:pStyle w:val="TableParagraph"/>
              <w:ind w:right="108"/>
              <w:rPr>
                <w:sz w:val="18"/>
              </w:rPr>
            </w:pPr>
            <w:r>
              <w:rPr>
                <w:spacing w:val="-2"/>
                <w:sz w:val="18"/>
              </w:rPr>
              <w:t>7,753</w:t>
            </w:r>
          </w:p>
        </w:tc>
        <w:tc>
          <w:tcPr>
            <w:tcW w:w="1020" w:type="dxa"/>
          </w:tcPr>
          <w:p w14:paraId="27270983" w14:textId="77777777" w:rsidR="00BB61E2" w:rsidRDefault="007A4F2F">
            <w:pPr>
              <w:pStyle w:val="TableParagraph"/>
              <w:ind w:right="105"/>
              <w:rPr>
                <w:sz w:val="18"/>
              </w:rPr>
            </w:pPr>
            <w:r>
              <w:rPr>
                <w:spacing w:val="-2"/>
                <w:sz w:val="18"/>
              </w:rPr>
              <w:t>20,634</w:t>
            </w:r>
          </w:p>
        </w:tc>
        <w:tc>
          <w:tcPr>
            <w:tcW w:w="1020" w:type="dxa"/>
          </w:tcPr>
          <w:p w14:paraId="1FA4A455" w14:textId="77777777" w:rsidR="00BB61E2" w:rsidRDefault="007A4F2F">
            <w:pPr>
              <w:pStyle w:val="TableParagraph"/>
              <w:ind w:right="106"/>
              <w:rPr>
                <w:sz w:val="18"/>
              </w:rPr>
            </w:pPr>
            <w:r>
              <w:rPr>
                <w:spacing w:val="-5"/>
                <w:sz w:val="18"/>
              </w:rPr>
              <w:t>7.5</w:t>
            </w:r>
          </w:p>
        </w:tc>
      </w:tr>
      <w:tr w:rsidR="00BB61E2" w14:paraId="4A795704" w14:textId="77777777">
        <w:trPr>
          <w:trHeight w:val="392"/>
        </w:trPr>
        <w:tc>
          <w:tcPr>
            <w:tcW w:w="1587" w:type="dxa"/>
          </w:tcPr>
          <w:p w14:paraId="7F2DBC3D" w14:textId="77777777" w:rsidR="00BB61E2" w:rsidRDefault="007A4F2F">
            <w:pPr>
              <w:pStyle w:val="TableParagraph"/>
              <w:ind w:left="119"/>
              <w:jc w:val="left"/>
              <w:rPr>
                <w:b/>
                <w:sz w:val="18"/>
              </w:rPr>
            </w:pPr>
            <w:r>
              <w:rPr>
                <w:b/>
                <w:spacing w:val="-5"/>
                <w:sz w:val="18"/>
              </w:rPr>
              <w:t>SA</w:t>
            </w:r>
          </w:p>
        </w:tc>
        <w:tc>
          <w:tcPr>
            <w:tcW w:w="1020" w:type="dxa"/>
          </w:tcPr>
          <w:p w14:paraId="189B71B7" w14:textId="77777777" w:rsidR="00BB61E2" w:rsidRDefault="007A4F2F">
            <w:pPr>
              <w:pStyle w:val="TableParagraph"/>
              <w:ind w:right="111"/>
              <w:rPr>
                <w:sz w:val="18"/>
              </w:rPr>
            </w:pPr>
            <w:r>
              <w:rPr>
                <w:spacing w:val="-5"/>
                <w:sz w:val="18"/>
              </w:rPr>
              <w:t>886</w:t>
            </w:r>
          </w:p>
        </w:tc>
        <w:tc>
          <w:tcPr>
            <w:tcW w:w="1020" w:type="dxa"/>
          </w:tcPr>
          <w:p w14:paraId="1E662F35" w14:textId="77777777" w:rsidR="00BB61E2" w:rsidRDefault="007A4F2F">
            <w:pPr>
              <w:pStyle w:val="TableParagraph"/>
              <w:ind w:right="106"/>
              <w:rPr>
                <w:sz w:val="18"/>
              </w:rPr>
            </w:pPr>
            <w:r>
              <w:rPr>
                <w:spacing w:val="-2"/>
                <w:sz w:val="18"/>
              </w:rPr>
              <w:t>8,812</w:t>
            </w:r>
          </w:p>
        </w:tc>
        <w:tc>
          <w:tcPr>
            <w:tcW w:w="1020" w:type="dxa"/>
          </w:tcPr>
          <w:p w14:paraId="512DC0CC" w14:textId="77777777" w:rsidR="00BB61E2" w:rsidRDefault="007A4F2F">
            <w:pPr>
              <w:pStyle w:val="TableParagraph"/>
              <w:ind w:right="106"/>
              <w:rPr>
                <w:sz w:val="18"/>
              </w:rPr>
            </w:pPr>
            <w:r>
              <w:rPr>
                <w:spacing w:val="-2"/>
                <w:sz w:val="18"/>
              </w:rPr>
              <w:t>9,144</w:t>
            </w:r>
          </w:p>
        </w:tc>
        <w:tc>
          <w:tcPr>
            <w:tcW w:w="1020" w:type="dxa"/>
          </w:tcPr>
          <w:p w14:paraId="634A22F5" w14:textId="77777777" w:rsidR="00BB61E2" w:rsidRDefault="007A4F2F">
            <w:pPr>
              <w:pStyle w:val="TableParagraph"/>
              <w:ind w:right="108"/>
              <w:rPr>
                <w:sz w:val="18"/>
              </w:rPr>
            </w:pPr>
            <w:r>
              <w:rPr>
                <w:spacing w:val="-2"/>
                <w:sz w:val="18"/>
              </w:rPr>
              <w:t>4,943</w:t>
            </w:r>
          </w:p>
        </w:tc>
        <w:tc>
          <w:tcPr>
            <w:tcW w:w="1020" w:type="dxa"/>
          </w:tcPr>
          <w:p w14:paraId="2E2BEA78" w14:textId="77777777" w:rsidR="00BB61E2" w:rsidRDefault="007A4F2F">
            <w:pPr>
              <w:pStyle w:val="TableParagraph"/>
              <w:ind w:right="106"/>
              <w:rPr>
                <w:sz w:val="18"/>
              </w:rPr>
            </w:pPr>
            <w:r>
              <w:rPr>
                <w:spacing w:val="-2"/>
                <w:sz w:val="18"/>
              </w:rPr>
              <w:t>23,785</w:t>
            </w:r>
          </w:p>
        </w:tc>
        <w:tc>
          <w:tcPr>
            <w:tcW w:w="1020" w:type="dxa"/>
          </w:tcPr>
          <w:p w14:paraId="65CED2C9" w14:textId="77777777" w:rsidR="00BB61E2" w:rsidRDefault="007A4F2F">
            <w:pPr>
              <w:pStyle w:val="TableParagraph"/>
              <w:ind w:right="109"/>
              <w:rPr>
                <w:sz w:val="18"/>
              </w:rPr>
            </w:pPr>
            <w:r>
              <w:rPr>
                <w:spacing w:val="-5"/>
                <w:sz w:val="18"/>
              </w:rPr>
              <w:t>8.6</w:t>
            </w:r>
          </w:p>
        </w:tc>
      </w:tr>
      <w:tr w:rsidR="00BB61E2" w14:paraId="10D0E867" w14:textId="77777777">
        <w:trPr>
          <w:trHeight w:val="392"/>
        </w:trPr>
        <w:tc>
          <w:tcPr>
            <w:tcW w:w="1587" w:type="dxa"/>
          </w:tcPr>
          <w:p w14:paraId="2C0C00CE" w14:textId="77777777" w:rsidR="00BB61E2" w:rsidRDefault="007A4F2F">
            <w:pPr>
              <w:pStyle w:val="TableParagraph"/>
              <w:ind w:left="110"/>
              <w:jc w:val="left"/>
              <w:rPr>
                <w:b/>
                <w:sz w:val="18"/>
              </w:rPr>
            </w:pPr>
            <w:r>
              <w:rPr>
                <w:b/>
                <w:spacing w:val="-5"/>
                <w:sz w:val="18"/>
              </w:rPr>
              <w:t>Tas</w:t>
            </w:r>
          </w:p>
        </w:tc>
        <w:tc>
          <w:tcPr>
            <w:tcW w:w="1020" w:type="dxa"/>
          </w:tcPr>
          <w:p w14:paraId="6387BC32" w14:textId="77777777" w:rsidR="00BB61E2" w:rsidRDefault="007A4F2F">
            <w:pPr>
              <w:pStyle w:val="TableParagraph"/>
              <w:ind w:right="109"/>
              <w:rPr>
                <w:sz w:val="18"/>
              </w:rPr>
            </w:pPr>
            <w:r>
              <w:rPr>
                <w:spacing w:val="-5"/>
                <w:sz w:val="18"/>
              </w:rPr>
              <w:t>293</w:t>
            </w:r>
          </w:p>
        </w:tc>
        <w:tc>
          <w:tcPr>
            <w:tcW w:w="1020" w:type="dxa"/>
          </w:tcPr>
          <w:p w14:paraId="694BB070" w14:textId="77777777" w:rsidR="00BB61E2" w:rsidRDefault="007A4F2F">
            <w:pPr>
              <w:pStyle w:val="TableParagraph"/>
              <w:ind w:right="106"/>
              <w:rPr>
                <w:sz w:val="18"/>
              </w:rPr>
            </w:pPr>
            <w:r>
              <w:rPr>
                <w:spacing w:val="-2"/>
                <w:sz w:val="18"/>
              </w:rPr>
              <w:t>2,534</w:t>
            </w:r>
          </w:p>
        </w:tc>
        <w:tc>
          <w:tcPr>
            <w:tcW w:w="1020" w:type="dxa"/>
          </w:tcPr>
          <w:p w14:paraId="17BCB692" w14:textId="77777777" w:rsidR="00BB61E2" w:rsidRDefault="007A4F2F">
            <w:pPr>
              <w:pStyle w:val="TableParagraph"/>
              <w:ind w:right="107"/>
              <w:rPr>
                <w:sz w:val="18"/>
              </w:rPr>
            </w:pPr>
            <w:r>
              <w:rPr>
                <w:spacing w:val="-2"/>
                <w:sz w:val="18"/>
              </w:rPr>
              <w:t>2,195</w:t>
            </w:r>
          </w:p>
        </w:tc>
        <w:tc>
          <w:tcPr>
            <w:tcW w:w="1020" w:type="dxa"/>
          </w:tcPr>
          <w:p w14:paraId="3DB4B882" w14:textId="77777777" w:rsidR="00BB61E2" w:rsidRDefault="007A4F2F">
            <w:pPr>
              <w:pStyle w:val="TableParagraph"/>
              <w:ind w:right="110"/>
              <w:rPr>
                <w:sz w:val="18"/>
              </w:rPr>
            </w:pPr>
            <w:r>
              <w:rPr>
                <w:spacing w:val="-2"/>
                <w:sz w:val="18"/>
              </w:rPr>
              <w:t>1,000</w:t>
            </w:r>
          </w:p>
        </w:tc>
        <w:tc>
          <w:tcPr>
            <w:tcW w:w="1020" w:type="dxa"/>
          </w:tcPr>
          <w:p w14:paraId="59173947" w14:textId="77777777" w:rsidR="00BB61E2" w:rsidRDefault="007A4F2F">
            <w:pPr>
              <w:pStyle w:val="TableParagraph"/>
              <w:ind w:right="104"/>
              <w:rPr>
                <w:sz w:val="18"/>
              </w:rPr>
            </w:pPr>
            <w:r>
              <w:rPr>
                <w:spacing w:val="-2"/>
                <w:sz w:val="18"/>
              </w:rPr>
              <w:t>6,022</w:t>
            </w:r>
          </w:p>
        </w:tc>
        <w:tc>
          <w:tcPr>
            <w:tcW w:w="1020" w:type="dxa"/>
          </w:tcPr>
          <w:p w14:paraId="6AFD41C4" w14:textId="77777777" w:rsidR="00BB61E2" w:rsidRDefault="007A4F2F">
            <w:pPr>
              <w:pStyle w:val="TableParagraph"/>
              <w:ind w:right="104"/>
              <w:rPr>
                <w:sz w:val="18"/>
              </w:rPr>
            </w:pPr>
            <w:r>
              <w:rPr>
                <w:spacing w:val="-5"/>
                <w:sz w:val="18"/>
              </w:rPr>
              <w:t>2.2</w:t>
            </w:r>
          </w:p>
        </w:tc>
      </w:tr>
      <w:tr w:rsidR="00BB61E2" w14:paraId="45B595CF" w14:textId="77777777">
        <w:trPr>
          <w:trHeight w:val="391"/>
        </w:trPr>
        <w:tc>
          <w:tcPr>
            <w:tcW w:w="1587" w:type="dxa"/>
          </w:tcPr>
          <w:p w14:paraId="397075FC" w14:textId="77777777" w:rsidR="00BB61E2" w:rsidRDefault="007A4F2F">
            <w:pPr>
              <w:pStyle w:val="TableParagraph"/>
              <w:ind w:left="111"/>
              <w:jc w:val="left"/>
              <w:rPr>
                <w:b/>
                <w:sz w:val="18"/>
              </w:rPr>
            </w:pPr>
            <w:r>
              <w:rPr>
                <w:b/>
                <w:spacing w:val="-5"/>
                <w:sz w:val="18"/>
              </w:rPr>
              <w:t>ACT</w:t>
            </w:r>
          </w:p>
        </w:tc>
        <w:tc>
          <w:tcPr>
            <w:tcW w:w="1020" w:type="dxa"/>
          </w:tcPr>
          <w:p w14:paraId="2A6B11BA" w14:textId="77777777" w:rsidR="00BB61E2" w:rsidRDefault="007A4F2F">
            <w:pPr>
              <w:pStyle w:val="TableParagraph"/>
              <w:ind w:right="113"/>
              <w:rPr>
                <w:sz w:val="18"/>
              </w:rPr>
            </w:pPr>
            <w:r>
              <w:rPr>
                <w:spacing w:val="-5"/>
                <w:sz w:val="18"/>
              </w:rPr>
              <w:t>40</w:t>
            </w:r>
          </w:p>
        </w:tc>
        <w:tc>
          <w:tcPr>
            <w:tcW w:w="1020" w:type="dxa"/>
          </w:tcPr>
          <w:p w14:paraId="6893C37E" w14:textId="77777777" w:rsidR="00BB61E2" w:rsidRDefault="007A4F2F">
            <w:pPr>
              <w:pStyle w:val="TableParagraph"/>
              <w:ind w:right="109"/>
              <w:rPr>
                <w:sz w:val="18"/>
              </w:rPr>
            </w:pPr>
            <w:r>
              <w:rPr>
                <w:spacing w:val="-5"/>
                <w:sz w:val="18"/>
              </w:rPr>
              <w:t>813</w:t>
            </w:r>
          </w:p>
        </w:tc>
        <w:tc>
          <w:tcPr>
            <w:tcW w:w="1020" w:type="dxa"/>
          </w:tcPr>
          <w:p w14:paraId="07BF9816" w14:textId="77777777" w:rsidR="00BB61E2" w:rsidRDefault="007A4F2F">
            <w:pPr>
              <w:pStyle w:val="TableParagraph"/>
              <w:ind w:right="110"/>
              <w:rPr>
                <w:sz w:val="18"/>
              </w:rPr>
            </w:pPr>
            <w:r>
              <w:rPr>
                <w:spacing w:val="-5"/>
                <w:sz w:val="18"/>
              </w:rPr>
              <w:t>740</w:t>
            </w:r>
          </w:p>
        </w:tc>
        <w:tc>
          <w:tcPr>
            <w:tcW w:w="1020" w:type="dxa"/>
          </w:tcPr>
          <w:p w14:paraId="5C3A3944" w14:textId="77777777" w:rsidR="00BB61E2" w:rsidRDefault="007A4F2F">
            <w:pPr>
              <w:pStyle w:val="TableParagraph"/>
              <w:ind w:right="110"/>
              <w:rPr>
                <w:sz w:val="18"/>
              </w:rPr>
            </w:pPr>
            <w:r>
              <w:rPr>
                <w:spacing w:val="-5"/>
                <w:sz w:val="18"/>
              </w:rPr>
              <w:t>798</w:t>
            </w:r>
          </w:p>
        </w:tc>
        <w:tc>
          <w:tcPr>
            <w:tcW w:w="1020" w:type="dxa"/>
          </w:tcPr>
          <w:p w14:paraId="40B3C529" w14:textId="77777777" w:rsidR="00BB61E2" w:rsidRDefault="007A4F2F">
            <w:pPr>
              <w:pStyle w:val="TableParagraph"/>
              <w:ind w:right="95"/>
              <w:rPr>
                <w:sz w:val="18"/>
              </w:rPr>
            </w:pPr>
            <w:r>
              <w:rPr>
                <w:spacing w:val="-2"/>
                <w:sz w:val="18"/>
              </w:rPr>
              <w:t>2,391</w:t>
            </w:r>
          </w:p>
        </w:tc>
        <w:tc>
          <w:tcPr>
            <w:tcW w:w="1020" w:type="dxa"/>
          </w:tcPr>
          <w:p w14:paraId="4B9F9F78" w14:textId="77777777" w:rsidR="00BB61E2" w:rsidRDefault="007A4F2F">
            <w:pPr>
              <w:pStyle w:val="TableParagraph"/>
              <w:ind w:right="109"/>
              <w:rPr>
                <w:sz w:val="18"/>
              </w:rPr>
            </w:pPr>
            <w:r>
              <w:rPr>
                <w:spacing w:val="-5"/>
                <w:sz w:val="18"/>
              </w:rPr>
              <w:t>0.9</w:t>
            </w:r>
          </w:p>
        </w:tc>
      </w:tr>
      <w:tr w:rsidR="00BB61E2" w14:paraId="22AE06E2" w14:textId="77777777">
        <w:trPr>
          <w:trHeight w:val="391"/>
        </w:trPr>
        <w:tc>
          <w:tcPr>
            <w:tcW w:w="1587" w:type="dxa"/>
          </w:tcPr>
          <w:p w14:paraId="62411085" w14:textId="77777777" w:rsidR="00BB61E2" w:rsidRDefault="007A4F2F">
            <w:pPr>
              <w:pStyle w:val="TableParagraph"/>
              <w:ind w:left="124"/>
              <w:jc w:val="left"/>
              <w:rPr>
                <w:b/>
                <w:sz w:val="18"/>
              </w:rPr>
            </w:pPr>
            <w:r>
              <w:rPr>
                <w:b/>
                <w:spacing w:val="-5"/>
                <w:sz w:val="18"/>
              </w:rPr>
              <w:t>NT</w:t>
            </w:r>
          </w:p>
        </w:tc>
        <w:tc>
          <w:tcPr>
            <w:tcW w:w="1020" w:type="dxa"/>
          </w:tcPr>
          <w:p w14:paraId="7523B4DA" w14:textId="77777777" w:rsidR="00BB61E2" w:rsidRDefault="007A4F2F">
            <w:pPr>
              <w:pStyle w:val="TableParagraph"/>
              <w:ind w:right="108"/>
              <w:rPr>
                <w:sz w:val="18"/>
              </w:rPr>
            </w:pPr>
            <w:r>
              <w:rPr>
                <w:spacing w:val="-10"/>
                <w:sz w:val="18"/>
              </w:rPr>
              <w:t>4</w:t>
            </w:r>
          </w:p>
        </w:tc>
        <w:tc>
          <w:tcPr>
            <w:tcW w:w="1020" w:type="dxa"/>
          </w:tcPr>
          <w:p w14:paraId="75DDF6AB" w14:textId="77777777" w:rsidR="00BB61E2" w:rsidRDefault="007A4F2F">
            <w:pPr>
              <w:pStyle w:val="TableParagraph"/>
              <w:ind w:right="112"/>
              <w:rPr>
                <w:sz w:val="18"/>
              </w:rPr>
            </w:pPr>
            <w:r>
              <w:rPr>
                <w:spacing w:val="-5"/>
                <w:sz w:val="18"/>
              </w:rPr>
              <w:t>380</w:t>
            </w:r>
          </w:p>
        </w:tc>
        <w:tc>
          <w:tcPr>
            <w:tcW w:w="1020" w:type="dxa"/>
          </w:tcPr>
          <w:p w14:paraId="5F4CF87A" w14:textId="77777777" w:rsidR="00BB61E2" w:rsidRDefault="007A4F2F">
            <w:pPr>
              <w:pStyle w:val="TableParagraph"/>
              <w:ind w:right="105"/>
              <w:rPr>
                <w:sz w:val="18"/>
              </w:rPr>
            </w:pPr>
            <w:r>
              <w:rPr>
                <w:spacing w:val="-5"/>
                <w:sz w:val="18"/>
              </w:rPr>
              <w:t>402</w:t>
            </w:r>
          </w:p>
        </w:tc>
        <w:tc>
          <w:tcPr>
            <w:tcW w:w="1020" w:type="dxa"/>
          </w:tcPr>
          <w:p w14:paraId="26E551FD" w14:textId="77777777" w:rsidR="00BB61E2" w:rsidRDefault="007A4F2F">
            <w:pPr>
              <w:pStyle w:val="TableParagraph"/>
              <w:ind w:right="106"/>
              <w:rPr>
                <w:sz w:val="18"/>
              </w:rPr>
            </w:pPr>
            <w:r>
              <w:rPr>
                <w:spacing w:val="-5"/>
                <w:sz w:val="18"/>
              </w:rPr>
              <w:t>265</w:t>
            </w:r>
          </w:p>
        </w:tc>
        <w:tc>
          <w:tcPr>
            <w:tcW w:w="1020" w:type="dxa"/>
          </w:tcPr>
          <w:p w14:paraId="46871F71" w14:textId="77777777" w:rsidR="00BB61E2" w:rsidRDefault="007A4F2F">
            <w:pPr>
              <w:pStyle w:val="TableParagraph"/>
              <w:ind w:right="95"/>
              <w:rPr>
                <w:sz w:val="18"/>
              </w:rPr>
            </w:pPr>
            <w:r>
              <w:rPr>
                <w:spacing w:val="-2"/>
                <w:sz w:val="18"/>
              </w:rPr>
              <w:t>1,051</w:t>
            </w:r>
          </w:p>
        </w:tc>
        <w:tc>
          <w:tcPr>
            <w:tcW w:w="1020" w:type="dxa"/>
          </w:tcPr>
          <w:p w14:paraId="48CE054C" w14:textId="77777777" w:rsidR="00BB61E2" w:rsidRDefault="007A4F2F">
            <w:pPr>
              <w:pStyle w:val="TableParagraph"/>
              <w:ind w:right="104"/>
              <w:rPr>
                <w:sz w:val="18"/>
              </w:rPr>
            </w:pPr>
            <w:r>
              <w:rPr>
                <w:spacing w:val="-5"/>
                <w:sz w:val="18"/>
              </w:rPr>
              <w:t>0.4</w:t>
            </w:r>
          </w:p>
        </w:tc>
      </w:tr>
      <w:tr w:rsidR="00BB61E2" w14:paraId="769FD992" w14:textId="77777777">
        <w:trPr>
          <w:trHeight w:val="397"/>
        </w:trPr>
        <w:tc>
          <w:tcPr>
            <w:tcW w:w="1587" w:type="dxa"/>
          </w:tcPr>
          <w:p w14:paraId="094AD084" w14:textId="77777777" w:rsidR="00BB61E2" w:rsidRDefault="007A4F2F">
            <w:pPr>
              <w:pStyle w:val="TableParagraph"/>
              <w:spacing w:before="95"/>
              <w:ind w:left="111"/>
              <w:jc w:val="left"/>
              <w:rPr>
                <w:b/>
                <w:sz w:val="18"/>
              </w:rPr>
            </w:pPr>
            <w:r>
              <w:rPr>
                <w:b/>
                <w:spacing w:val="-2"/>
                <w:sz w:val="18"/>
              </w:rPr>
              <w:t>Australia</w:t>
            </w:r>
          </w:p>
        </w:tc>
        <w:tc>
          <w:tcPr>
            <w:tcW w:w="1020" w:type="dxa"/>
          </w:tcPr>
          <w:p w14:paraId="162E0536" w14:textId="77777777" w:rsidR="00BB61E2" w:rsidRDefault="007A4F2F">
            <w:pPr>
              <w:pStyle w:val="TableParagraph"/>
              <w:spacing w:before="95"/>
              <w:ind w:right="111"/>
              <w:rPr>
                <w:b/>
                <w:sz w:val="18"/>
              </w:rPr>
            </w:pPr>
            <w:r>
              <w:rPr>
                <w:b/>
                <w:spacing w:val="-2"/>
                <w:sz w:val="18"/>
              </w:rPr>
              <w:t>14,792</w:t>
            </w:r>
          </w:p>
        </w:tc>
        <w:tc>
          <w:tcPr>
            <w:tcW w:w="1020" w:type="dxa"/>
          </w:tcPr>
          <w:p w14:paraId="7E8AB75D" w14:textId="77777777" w:rsidR="00BB61E2" w:rsidRDefault="007A4F2F">
            <w:pPr>
              <w:pStyle w:val="TableParagraph"/>
              <w:spacing w:before="95"/>
              <w:ind w:right="112"/>
              <w:rPr>
                <w:b/>
                <w:sz w:val="18"/>
              </w:rPr>
            </w:pPr>
            <w:r>
              <w:rPr>
                <w:b/>
                <w:spacing w:val="-2"/>
                <w:sz w:val="18"/>
              </w:rPr>
              <w:t>111,996</w:t>
            </w:r>
          </w:p>
        </w:tc>
        <w:tc>
          <w:tcPr>
            <w:tcW w:w="1020" w:type="dxa"/>
          </w:tcPr>
          <w:p w14:paraId="2AA96751" w14:textId="77777777" w:rsidR="00BB61E2" w:rsidRDefault="007A4F2F">
            <w:pPr>
              <w:pStyle w:val="TableParagraph"/>
              <w:spacing w:before="95"/>
              <w:ind w:right="111"/>
              <w:rPr>
                <w:b/>
                <w:sz w:val="18"/>
              </w:rPr>
            </w:pPr>
            <w:r>
              <w:rPr>
                <w:b/>
                <w:spacing w:val="-2"/>
                <w:sz w:val="18"/>
              </w:rPr>
              <w:t>90,908</w:t>
            </w:r>
          </w:p>
        </w:tc>
        <w:tc>
          <w:tcPr>
            <w:tcW w:w="1020" w:type="dxa"/>
          </w:tcPr>
          <w:p w14:paraId="3FED6412" w14:textId="77777777" w:rsidR="00BB61E2" w:rsidRDefault="007A4F2F">
            <w:pPr>
              <w:pStyle w:val="TableParagraph"/>
              <w:spacing w:before="95"/>
              <w:ind w:right="109"/>
              <w:rPr>
                <w:b/>
                <w:sz w:val="18"/>
              </w:rPr>
            </w:pPr>
            <w:r>
              <w:rPr>
                <w:b/>
                <w:spacing w:val="-2"/>
                <w:sz w:val="18"/>
              </w:rPr>
              <w:t>57,790</w:t>
            </w:r>
          </w:p>
        </w:tc>
        <w:tc>
          <w:tcPr>
            <w:tcW w:w="1020" w:type="dxa"/>
          </w:tcPr>
          <w:p w14:paraId="1124D19F" w14:textId="77777777" w:rsidR="00BB61E2" w:rsidRDefault="007A4F2F">
            <w:pPr>
              <w:pStyle w:val="TableParagraph"/>
              <w:spacing w:before="95"/>
              <w:ind w:right="111"/>
              <w:rPr>
                <w:b/>
                <w:sz w:val="18"/>
              </w:rPr>
            </w:pPr>
            <w:r>
              <w:rPr>
                <w:b/>
                <w:spacing w:val="-2"/>
                <w:sz w:val="18"/>
              </w:rPr>
              <w:t>275,486</w:t>
            </w:r>
          </w:p>
        </w:tc>
        <w:tc>
          <w:tcPr>
            <w:tcW w:w="1020" w:type="dxa"/>
          </w:tcPr>
          <w:p w14:paraId="4C8A7463" w14:textId="77777777" w:rsidR="00BB61E2" w:rsidRDefault="007A4F2F">
            <w:pPr>
              <w:pStyle w:val="TableParagraph"/>
              <w:spacing w:before="95"/>
              <w:ind w:right="108"/>
              <w:rPr>
                <w:b/>
                <w:sz w:val="18"/>
              </w:rPr>
            </w:pPr>
            <w:r>
              <w:rPr>
                <w:b/>
                <w:spacing w:val="-5"/>
                <w:sz w:val="18"/>
              </w:rPr>
              <w:t>100</w:t>
            </w:r>
          </w:p>
        </w:tc>
      </w:tr>
      <w:tr w:rsidR="00BB61E2" w14:paraId="0F4EEA7A" w14:textId="77777777">
        <w:trPr>
          <w:trHeight w:val="397"/>
        </w:trPr>
        <w:tc>
          <w:tcPr>
            <w:tcW w:w="1587" w:type="dxa"/>
          </w:tcPr>
          <w:p w14:paraId="6D6AAD8C" w14:textId="77777777" w:rsidR="00BB61E2" w:rsidRDefault="007A4F2F">
            <w:pPr>
              <w:pStyle w:val="TableParagraph"/>
              <w:spacing w:before="95"/>
              <w:ind w:left="112"/>
              <w:jc w:val="left"/>
              <w:rPr>
                <w:b/>
                <w:sz w:val="18"/>
              </w:rPr>
            </w:pPr>
            <w:r>
              <w:rPr>
                <w:b/>
                <w:sz w:val="18"/>
              </w:rPr>
              <w:t>%</w:t>
            </w:r>
            <w:r>
              <w:rPr>
                <w:b/>
                <w:spacing w:val="3"/>
                <w:sz w:val="18"/>
              </w:rPr>
              <w:t xml:space="preserve"> </w:t>
            </w:r>
            <w:r>
              <w:rPr>
                <w:b/>
                <w:sz w:val="18"/>
              </w:rPr>
              <w:t>of</w:t>
            </w:r>
            <w:r>
              <w:rPr>
                <w:b/>
                <w:spacing w:val="4"/>
                <w:sz w:val="18"/>
              </w:rPr>
              <w:t xml:space="preserve"> </w:t>
            </w:r>
            <w:r>
              <w:rPr>
                <w:b/>
                <w:spacing w:val="-2"/>
                <w:sz w:val="18"/>
              </w:rPr>
              <w:t>Total</w:t>
            </w:r>
          </w:p>
        </w:tc>
        <w:tc>
          <w:tcPr>
            <w:tcW w:w="1020" w:type="dxa"/>
          </w:tcPr>
          <w:p w14:paraId="3090C946" w14:textId="77777777" w:rsidR="00BB61E2" w:rsidRDefault="007A4F2F">
            <w:pPr>
              <w:pStyle w:val="TableParagraph"/>
              <w:spacing w:before="95"/>
              <w:ind w:right="110"/>
              <w:rPr>
                <w:b/>
                <w:sz w:val="18"/>
              </w:rPr>
            </w:pPr>
            <w:r>
              <w:rPr>
                <w:b/>
                <w:spacing w:val="-5"/>
                <w:sz w:val="18"/>
              </w:rPr>
              <w:t>5.4</w:t>
            </w:r>
          </w:p>
        </w:tc>
        <w:tc>
          <w:tcPr>
            <w:tcW w:w="1020" w:type="dxa"/>
          </w:tcPr>
          <w:p w14:paraId="3D864E2F" w14:textId="77777777" w:rsidR="00BB61E2" w:rsidRDefault="007A4F2F">
            <w:pPr>
              <w:pStyle w:val="TableParagraph"/>
              <w:spacing w:before="95"/>
              <w:ind w:right="98"/>
              <w:rPr>
                <w:b/>
                <w:sz w:val="18"/>
              </w:rPr>
            </w:pPr>
            <w:r>
              <w:rPr>
                <w:b/>
                <w:spacing w:val="-4"/>
                <w:sz w:val="18"/>
              </w:rPr>
              <w:t>40.7</w:t>
            </w:r>
          </w:p>
        </w:tc>
        <w:tc>
          <w:tcPr>
            <w:tcW w:w="1020" w:type="dxa"/>
          </w:tcPr>
          <w:p w14:paraId="64722D0D" w14:textId="77777777" w:rsidR="00BB61E2" w:rsidRDefault="007A4F2F">
            <w:pPr>
              <w:pStyle w:val="TableParagraph"/>
              <w:spacing w:before="95"/>
              <w:ind w:right="110"/>
              <w:rPr>
                <w:b/>
                <w:sz w:val="18"/>
              </w:rPr>
            </w:pPr>
            <w:r>
              <w:rPr>
                <w:b/>
                <w:spacing w:val="-4"/>
                <w:sz w:val="18"/>
              </w:rPr>
              <w:t>33.0</w:t>
            </w:r>
          </w:p>
        </w:tc>
        <w:tc>
          <w:tcPr>
            <w:tcW w:w="1020" w:type="dxa"/>
          </w:tcPr>
          <w:p w14:paraId="0B372C9C" w14:textId="77777777" w:rsidR="00BB61E2" w:rsidRDefault="007A4F2F">
            <w:pPr>
              <w:pStyle w:val="TableParagraph"/>
              <w:spacing w:before="95"/>
              <w:ind w:right="109"/>
              <w:rPr>
                <w:b/>
                <w:sz w:val="18"/>
              </w:rPr>
            </w:pPr>
            <w:r>
              <w:rPr>
                <w:b/>
                <w:spacing w:val="-4"/>
                <w:sz w:val="18"/>
              </w:rPr>
              <w:t>21.0</w:t>
            </w:r>
          </w:p>
        </w:tc>
        <w:tc>
          <w:tcPr>
            <w:tcW w:w="1020" w:type="dxa"/>
          </w:tcPr>
          <w:p w14:paraId="5EB70AD3" w14:textId="77777777" w:rsidR="00BB61E2" w:rsidRDefault="007A4F2F">
            <w:pPr>
              <w:pStyle w:val="TableParagraph"/>
              <w:spacing w:before="95"/>
              <w:ind w:right="109"/>
              <w:rPr>
                <w:b/>
                <w:sz w:val="18"/>
              </w:rPr>
            </w:pPr>
            <w:r>
              <w:rPr>
                <w:b/>
                <w:spacing w:val="-5"/>
                <w:sz w:val="18"/>
              </w:rPr>
              <w:t>100</w:t>
            </w:r>
          </w:p>
        </w:tc>
        <w:tc>
          <w:tcPr>
            <w:tcW w:w="1020" w:type="dxa"/>
          </w:tcPr>
          <w:p w14:paraId="2F273CA9" w14:textId="77777777" w:rsidR="00BB61E2" w:rsidRDefault="00BB61E2">
            <w:pPr>
              <w:pStyle w:val="TableParagraph"/>
              <w:spacing w:before="0"/>
              <w:jc w:val="left"/>
              <w:rPr>
                <w:rFonts w:ascii="Times New Roman"/>
                <w:sz w:val="18"/>
              </w:rPr>
            </w:pPr>
          </w:p>
        </w:tc>
      </w:tr>
    </w:tbl>
    <w:p w14:paraId="6185FDF2" w14:textId="77777777" w:rsidR="00BB61E2" w:rsidRDefault="007A4F2F">
      <w:pPr>
        <w:spacing w:before="203" w:line="254" w:lineRule="auto"/>
        <w:ind w:left="187" w:right="447" w:firstLine="3"/>
        <w:rPr>
          <w:sz w:val="18"/>
        </w:rPr>
      </w:pPr>
      <w:r>
        <w:rPr>
          <w:sz w:val="18"/>
        </w:rPr>
        <w:t>Notes: Location of home care recipients is based on the physical address of the service delivering the care. Totals may not sum exactly, due to rounding.</w:t>
      </w:r>
    </w:p>
    <w:p w14:paraId="6C6C0C85" w14:textId="77777777" w:rsidR="00BB61E2" w:rsidRDefault="007A4F2F">
      <w:pPr>
        <w:spacing w:before="58"/>
        <w:ind w:left="124"/>
        <w:rPr>
          <w:sz w:val="18"/>
        </w:rPr>
      </w:pPr>
      <w:r>
        <w:rPr>
          <w:sz w:val="18"/>
        </w:rPr>
        <w:t>-</w:t>
      </w:r>
      <w:r>
        <w:rPr>
          <w:spacing w:val="6"/>
          <w:sz w:val="18"/>
        </w:rPr>
        <w:t xml:space="preserve"> </w:t>
      </w:r>
      <w:r>
        <w:rPr>
          <w:sz w:val="18"/>
        </w:rPr>
        <w:t>Nil</w:t>
      </w:r>
      <w:r>
        <w:rPr>
          <w:spacing w:val="8"/>
          <w:sz w:val="18"/>
        </w:rPr>
        <w:t xml:space="preserve"> </w:t>
      </w:r>
      <w:r>
        <w:rPr>
          <w:sz w:val="18"/>
        </w:rPr>
        <w:t>or</w:t>
      </w:r>
      <w:r>
        <w:rPr>
          <w:spacing w:val="8"/>
          <w:sz w:val="18"/>
        </w:rPr>
        <w:t xml:space="preserve"> </w:t>
      </w:r>
      <w:r>
        <w:rPr>
          <w:sz w:val="18"/>
        </w:rPr>
        <w:t>rounded</w:t>
      </w:r>
      <w:r>
        <w:rPr>
          <w:spacing w:val="8"/>
          <w:sz w:val="18"/>
        </w:rPr>
        <w:t xml:space="preserve"> </w:t>
      </w:r>
      <w:r>
        <w:rPr>
          <w:sz w:val="18"/>
        </w:rPr>
        <w:t>to</w:t>
      </w:r>
      <w:r>
        <w:rPr>
          <w:spacing w:val="8"/>
          <w:sz w:val="18"/>
        </w:rPr>
        <w:t xml:space="preserve"> </w:t>
      </w:r>
      <w:r>
        <w:rPr>
          <w:spacing w:val="-4"/>
          <w:sz w:val="18"/>
        </w:rPr>
        <w:t>zero</w:t>
      </w:r>
    </w:p>
    <w:p w14:paraId="082941D5" w14:textId="77777777" w:rsidR="00BB61E2" w:rsidRDefault="00BB61E2">
      <w:pPr>
        <w:rPr>
          <w:sz w:val="18"/>
        </w:rPr>
        <w:sectPr w:rsidR="00BB61E2">
          <w:pgSz w:w="9980" w:h="14180"/>
          <w:pgMar w:top="980" w:right="840" w:bottom="660" w:left="840" w:header="0" w:footer="470" w:gutter="0"/>
          <w:cols w:space="720"/>
        </w:sectPr>
      </w:pPr>
    </w:p>
    <w:p w14:paraId="31CF3111" w14:textId="77777777" w:rsidR="00BB61E2" w:rsidRDefault="007A4F2F">
      <w:pPr>
        <w:pStyle w:val="Heading2"/>
        <w:numPr>
          <w:ilvl w:val="1"/>
          <w:numId w:val="22"/>
        </w:numPr>
        <w:tabs>
          <w:tab w:val="left" w:pos="1203"/>
        </w:tabs>
        <w:spacing w:before="77"/>
        <w:ind w:left="1203" w:hanging="796"/>
        <w:jc w:val="left"/>
      </w:pPr>
      <w:bookmarkStart w:id="96" w:name="4.4._How_were_these_services_funded?"/>
      <w:bookmarkStart w:id="97" w:name="_bookmark33"/>
      <w:bookmarkEnd w:id="96"/>
      <w:bookmarkEnd w:id="97"/>
      <w:r>
        <w:t>How</w:t>
      </w:r>
      <w:r>
        <w:rPr>
          <w:spacing w:val="43"/>
        </w:rPr>
        <w:t xml:space="preserve"> </w:t>
      </w:r>
      <w:r>
        <w:t>were</w:t>
      </w:r>
      <w:r>
        <w:rPr>
          <w:spacing w:val="43"/>
        </w:rPr>
        <w:t xml:space="preserve"> </w:t>
      </w:r>
      <w:r>
        <w:t>these</w:t>
      </w:r>
      <w:r>
        <w:rPr>
          <w:spacing w:val="43"/>
        </w:rPr>
        <w:t xml:space="preserve"> </w:t>
      </w:r>
      <w:r>
        <w:t>services</w:t>
      </w:r>
      <w:r>
        <w:rPr>
          <w:spacing w:val="43"/>
        </w:rPr>
        <w:t xml:space="preserve"> </w:t>
      </w:r>
      <w:r>
        <w:rPr>
          <w:spacing w:val="-2"/>
        </w:rPr>
        <w:t>funded?</w:t>
      </w:r>
    </w:p>
    <w:p w14:paraId="749A24DA" w14:textId="77777777" w:rsidR="00BB61E2" w:rsidRDefault="007A4F2F">
      <w:pPr>
        <w:pStyle w:val="Heading3"/>
        <w:spacing w:before="162"/>
        <w:ind w:left="410"/>
      </w:pPr>
      <w:r>
        <w:t>What</w:t>
      </w:r>
      <w:r>
        <w:rPr>
          <w:spacing w:val="15"/>
        </w:rPr>
        <w:t xml:space="preserve"> </w:t>
      </w:r>
      <w:r>
        <w:t>the</w:t>
      </w:r>
      <w:r>
        <w:rPr>
          <w:spacing w:val="6"/>
        </w:rPr>
        <w:t xml:space="preserve"> </w:t>
      </w:r>
      <w:r>
        <w:t>Australian</w:t>
      </w:r>
      <w:r>
        <w:rPr>
          <w:spacing w:val="16"/>
        </w:rPr>
        <w:t xml:space="preserve"> </w:t>
      </w:r>
      <w:r>
        <w:t>Government</w:t>
      </w:r>
      <w:r>
        <w:rPr>
          <w:spacing w:val="16"/>
        </w:rPr>
        <w:t xml:space="preserve"> </w:t>
      </w:r>
      <w:r>
        <w:rPr>
          <w:spacing w:val="-4"/>
        </w:rPr>
        <w:t>pays</w:t>
      </w:r>
    </w:p>
    <w:p w14:paraId="5884AA91" w14:textId="77777777" w:rsidR="00BB61E2" w:rsidRDefault="007A4F2F">
      <w:pPr>
        <w:pStyle w:val="BodyText"/>
        <w:spacing w:before="135" w:line="271" w:lineRule="auto"/>
        <w:ind w:left="415" w:hanging="25"/>
      </w:pPr>
      <w:r>
        <w:t xml:space="preserve">The Australian Government is the main contributor to the cost of HCPs. Government assistance is predominantly provided in the form of a subsidy to </w:t>
      </w:r>
      <w:r>
        <w:t>providers with the amount increasing as the level of package rises (from Level 1 to Level 4).</w:t>
      </w:r>
    </w:p>
    <w:p w14:paraId="749061C0" w14:textId="77777777" w:rsidR="00BB61E2" w:rsidRDefault="007A4F2F">
      <w:pPr>
        <w:pStyle w:val="BodyText"/>
        <w:spacing w:before="113" w:line="271" w:lineRule="auto"/>
        <w:ind w:left="416" w:right="447" w:hanging="26"/>
        <w:rPr>
          <w:sz w:val="11"/>
        </w:rPr>
      </w:pPr>
      <w:r>
        <w:t xml:space="preserve">The minister determines the rates for home care subsidies and supplements to be paid from 1 July each year. The current rates are available on the department’s </w:t>
      </w:r>
      <w:r>
        <w:rPr>
          <w:spacing w:val="-2"/>
        </w:rPr>
        <w:t>website.</w:t>
      </w:r>
      <w:r>
        <w:rPr>
          <w:spacing w:val="-2"/>
          <w:position w:val="7"/>
          <w:sz w:val="11"/>
        </w:rPr>
        <w:t>13</w:t>
      </w:r>
    </w:p>
    <w:p w14:paraId="62030439" w14:textId="77777777" w:rsidR="00BB61E2" w:rsidRDefault="00BB61E2">
      <w:pPr>
        <w:pStyle w:val="BodyText"/>
        <w:spacing w:before="33"/>
      </w:pPr>
    </w:p>
    <w:p w14:paraId="28C5FA1E" w14:textId="77777777" w:rsidR="00BB61E2" w:rsidRDefault="007A4F2F">
      <w:pPr>
        <w:ind w:left="404"/>
        <w:rPr>
          <w:b/>
          <w:sz w:val="18"/>
        </w:rPr>
      </w:pPr>
      <w:r>
        <w:rPr>
          <w:b/>
          <w:sz w:val="18"/>
        </w:rPr>
        <w:t>Table</w:t>
      </w:r>
      <w:r>
        <w:rPr>
          <w:b/>
          <w:spacing w:val="16"/>
          <w:sz w:val="18"/>
        </w:rPr>
        <w:t xml:space="preserve"> </w:t>
      </w:r>
      <w:r>
        <w:rPr>
          <w:b/>
          <w:sz w:val="18"/>
        </w:rPr>
        <w:t>7:</w:t>
      </w:r>
      <w:r>
        <w:rPr>
          <w:b/>
          <w:spacing w:val="18"/>
          <w:sz w:val="18"/>
        </w:rPr>
        <w:t xml:space="preserve"> </w:t>
      </w:r>
      <w:r>
        <w:rPr>
          <w:b/>
          <w:sz w:val="18"/>
        </w:rPr>
        <w:t>Home</w:t>
      </w:r>
      <w:r>
        <w:rPr>
          <w:b/>
          <w:spacing w:val="18"/>
          <w:sz w:val="18"/>
        </w:rPr>
        <w:t xml:space="preserve"> </w:t>
      </w:r>
      <w:r>
        <w:rPr>
          <w:b/>
          <w:sz w:val="18"/>
        </w:rPr>
        <w:t>care</w:t>
      </w:r>
      <w:r>
        <w:rPr>
          <w:b/>
          <w:spacing w:val="18"/>
          <w:sz w:val="18"/>
        </w:rPr>
        <w:t xml:space="preserve"> </w:t>
      </w:r>
      <w:r>
        <w:rPr>
          <w:b/>
          <w:sz w:val="18"/>
        </w:rPr>
        <w:t>supplements</w:t>
      </w:r>
      <w:r>
        <w:rPr>
          <w:b/>
          <w:spacing w:val="18"/>
          <w:sz w:val="18"/>
        </w:rPr>
        <w:t xml:space="preserve"> </w:t>
      </w:r>
      <w:r>
        <w:rPr>
          <w:b/>
          <w:sz w:val="18"/>
        </w:rPr>
        <w:t>available</w:t>
      </w:r>
      <w:r>
        <w:rPr>
          <w:b/>
          <w:spacing w:val="18"/>
          <w:sz w:val="18"/>
        </w:rPr>
        <w:t xml:space="preserve"> </w:t>
      </w:r>
      <w:r>
        <w:rPr>
          <w:b/>
          <w:sz w:val="18"/>
        </w:rPr>
        <w:t>in</w:t>
      </w:r>
      <w:r>
        <w:rPr>
          <w:b/>
          <w:spacing w:val="18"/>
          <w:sz w:val="18"/>
        </w:rPr>
        <w:t xml:space="preserve"> </w:t>
      </w:r>
      <w:r>
        <w:rPr>
          <w:b/>
          <w:spacing w:val="-2"/>
          <w:sz w:val="18"/>
        </w:rPr>
        <w:t>2023–24</w:t>
      </w:r>
    </w:p>
    <w:p w14:paraId="4E190A98" w14:textId="77777777" w:rsidR="00BB61E2" w:rsidRDefault="00BB61E2">
      <w:pPr>
        <w:pStyle w:val="BodyText"/>
        <w:spacing w:before="6"/>
        <w:rPr>
          <w:b/>
          <w:sz w:val="13"/>
        </w:r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38"/>
        <w:gridCol w:w="5273"/>
      </w:tblGrid>
      <w:tr w:rsidR="00BB61E2" w14:paraId="14F3524F" w14:textId="77777777">
        <w:trPr>
          <w:trHeight w:val="352"/>
        </w:trPr>
        <w:tc>
          <w:tcPr>
            <w:tcW w:w="2438" w:type="dxa"/>
          </w:tcPr>
          <w:p w14:paraId="31B83DD0" w14:textId="77777777" w:rsidR="00BB61E2" w:rsidRDefault="007A4F2F">
            <w:pPr>
              <w:pStyle w:val="TableParagraph"/>
              <w:spacing w:before="73"/>
              <w:ind w:left="118"/>
              <w:jc w:val="left"/>
              <w:rPr>
                <w:sz w:val="18"/>
              </w:rPr>
            </w:pPr>
            <w:r>
              <w:rPr>
                <w:sz w:val="18"/>
              </w:rPr>
              <w:t>Supplement</w:t>
            </w:r>
            <w:r>
              <w:rPr>
                <w:spacing w:val="34"/>
                <w:sz w:val="18"/>
              </w:rPr>
              <w:t xml:space="preserve"> </w:t>
            </w:r>
            <w:r>
              <w:rPr>
                <w:spacing w:val="-4"/>
                <w:sz w:val="18"/>
              </w:rPr>
              <w:t>type</w:t>
            </w:r>
          </w:p>
        </w:tc>
        <w:tc>
          <w:tcPr>
            <w:tcW w:w="5273" w:type="dxa"/>
          </w:tcPr>
          <w:p w14:paraId="0428312E" w14:textId="77777777" w:rsidR="00BB61E2" w:rsidRDefault="007A4F2F">
            <w:pPr>
              <w:pStyle w:val="TableParagraph"/>
              <w:spacing w:before="73"/>
              <w:ind w:left="123"/>
              <w:jc w:val="left"/>
              <w:rPr>
                <w:sz w:val="18"/>
              </w:rPr>
            </w:pPr>
            <w:r>
              <w:rPr>
                <w:spacing w:val="-2"/>
                <w:sz w:val="18"/>
              </w:rPr>
              <w:t>Description</w:t>
            </w:r>
          </w:p>
        </w:tc>
      </w:tr>
      <w:tr w:rsidR="00BB61E2" w14:paraId="5C23331D" w14:textId="77777777">
        <w:trPr>
          <w:trHeight w:val="391"/>
        </w:trPr>
        <w:tc>
          <w:tcPr>
            <w:tcW w:w="7711" w:type="dxa"/>
            <w:gridSpan w:val="2"/>
          </w:tcPr>
          <w:p w14:paraId="55A954B3" w14:textId="77777777" w:rsidR="00BB61E2" w:rsidRDefault="007A4F2F">
            <w:pPr>
              <w:pStyle w:val="TableParagraph"/>
              <w:ind w:left="124"/>
              <w:jc w:val="left"/>
              <w:rPr>
                <w:b/>
                <w:sz w:val="18"/>
              </w:rPr>
            </w:pPr>
            <w:r>
              <w:rPr>
                <w:b/>
                <w:sz w:val="18"/>
              </w:rPr>
              <w:t>Primary</w:t>
            </w:r>
            <w:r>
              <w:rPr>
                <w:b/>
                <w:spacing w:val="9"/>
                <w:sz w:val="18"/>
              </w:rPr>
              <w:t xml:space="preserve"> </w:t>
            </w:r>
            <w:r>
              <w:rPr>
                <w:b/>
                <w:spacing w:val="-2"/>
                <w:sz w:val="18"/>
              </w:rPr>
              <w:t>supplements</w:t>
            </w:r>
          </w:p>
        </w:tc>
      </w:tr>
      <w:tr w:rsidR="00BB61E2" w14:paraId="32F60605" w14:textId="77777777">
        <w:trPr>
          <w:trHeight w:val="572"/>
        </w:trPr>
        <w:tc>
          <w:tcPr>
            <w:tcW w:w="2438" w:type="dxa"/>
          </w:tcPr>
          <w:p w14:paraId="4D6CC271" w14:textId="77777777" w:rsidR="00BB61E2" w:rsidRDefault="007A4F2F">
            <w:pPr>
              <w:pStyle w:val="TableParagraph"/>
              <w:spacing w:before="183"/>
              <w:ind w:left="117"/>
              <w:jc w:val="left"/>
              <w:rPr>
                <w:sz w:val="18"/>
              </w:rPr>
            </w:pPr>
            <w:r>
              <w:rPr>
                <w:sz w:val="18"/>
              </w:rPr>
              <w:t>Oxygen</w:t>
            </w:r>
            <w:r>
              <w:rPr>
                <w:spacing w:val="8"/>
                <w:sz w:val="18"/>
              </w:rPr>
              <w:t xml:space="preserve"> </w:t>
            </w:r>
            <w:r>
              <w:rPr>
                <w:spacing w:val="-2"/>
                <w:sz w:val="18"/>
              </w:rPr>
              <w:t>supplement</w:t>
            </w:r>
          </w:p>
        </w:tc>
        <w:tc>
          <w:tcPr>
            <w:tcW w:w="5273" w:type="dxa"/>
          </w:tcPr>
          <w:p w14:paraId="606C39E6" w14:textId="77777777" w:rsidR="00BB61E2" w:rsidRDefault="007A4F2F">
            <w:pPr>
              <w:pStyle w:val="TableParagraph"/>
              <w:spacing w:before="73" w:line="254" w:lineRule="auto"/>
              <w:ind w:left="122" w:hanging="12"/>
              <w:jc w:val="left"/>
              <w:rPr>
                <w:sz w:val="18"/>
              </w:rPr>
            </w:pPr>
            <w:r>
              <w:rPr>
                <w:sz w:val="18"/>
              </w:rPr>
              <w:t xml:space="preserve">A supplement paid on behalf of eligible care recipients to reimburse costs associated with provision of oxygen </w:t>
            </w:r>
            <w:r>
              <w:rPr>
                <w:sz w:val="18"/>
              </w:rPr>
              <w:t>therapy.</w:t>
            </w:r>
          </w:p>
        </w:tc>
      </w:tr>
      <w:tr w:rsidR="00BB61E2" w14:paraId="7ABBB28E" w14:textId="77777777">
        <w:trPr>
          <w:trHeight w:val="572"/>
        </w:trPr>
        <w:tc>
          <w:tcPr>
            <w:tcW w:w="2438" w:type="dxa"/>
          </w:tcPr>
          <w:p w14:paraId="2351C303" w14:textId="77777777" w:rsidR="00BB61E2" w:rsidRDefault="007A4F2F">
            <w:pPr>
              <w:pStyle w:val="TableParagraph"/>
              <w:spacing w:before="73" w:line="254" w:lineRule="auto"/>
              <w:ind w:left="120" w:right="242" w:firstLine="2"/>
              <w:jc w:val="left"/>
              <w:rPr>
                <w:sz w:val="18"/>
              </w:rPr>
            </w:pPr>
            <w:r>
              <w:rPr>
                <w:sz w:val="18"/>
              </w:rPr>
              <w:t>Enteral</w:t>
            </w:r>
            <w:r>
              <w:rPr>
                <w:spacing w:val="-13"/>
                <w:sz w:val="18"/>
              </w:rPr>
              <w:t xml:space="preserve"> </w:t>
            </w:r>
            <w:r>
              <w:rPr>
                <w:sz w:val="18"/>
              </w:rPr>
              <w:t xml:space="preserve">feeding </w:t>
            </w:r>
            <w:r>
              <w:rPr>
                <w:spacing w:val="-2"/>
                <w:sz w:val="18"/>
              </w:rPr>
              <w:t>supplement</w:t>
            </w:r>
          </w:p>
        </w:tc>
        <w:tc>
          <w:tcPr>
            <w:tcW w:w="5273" w:type="dxa"/>
          </w:tcPr>
          <w:p w14:paraId="12B311B9" w14:textId="77777777" w:rsidR="00BB61E2" w:rsidRDefault="007A4F2F">
            <w:pPr>
              <w:pStyle w:val="TableParagraph"/>
              <w:spacing w:before="73" w:line="254" w:lineRule="auto"/>
              <w:ind w:left="122" w:hanging="12"/>
              <w:jc w:val="left"/>
              <w:rPr>
                <w:sz w:val="18"/>
              </w:rPr>
            </w:pPr>
            <w:r>
              <w:rPr>
                <w:sz w:val="18"/>
              </w:rPr>
              <w:t>A supplement paid on behalf of eligible care recipients to reimburse costs associated with provision of enteral feeding.</w:t>
            </w:r>
          </w:p>
        </w:tc>
      </w:tr>
      <w:tr w:rsidR="00BB61E2" w14:paraId="7222B713" w14:textId="77777777">
        <w:trPr>
          <w:trHeight w:val="792"/>
        </w:trPr>
        <w:tc>
          <w:tcPr>
            <w:tcW w:w="2438" w:type="dxa"/>
          </w:tcPr>
          <w:p w14:paraId="0DBDF550" w14:textId="77777777" w:rsidR="00BB61E2" w:rsidRDefault="007A4F2F">
            <w:pPr>
              <w:pStyle w:val="TableParagraph"/>
              <w:spacing w:before="183" w:line="254" w:lineRule="auto"/>
              <w:ind w:left="120" w:firstLine="2"/>
              <w:jc w:val="left"/>
              <w:rPr>
                <w:sz w:val="18"/>
              </w:rPr>
            </w:pPr>
            <w:r>
              <w:rPr>
                <w:sz w:val="18"/>
              </w:rPr>
              <w:t>Dementia</w:t>
            </w:r>
            <w:r>
              <w:rPr>
                <w:spacing w:val="-3"/>
                <w:sz w:val="18"/>
              </w:rPr>
              <w:t xml:space="preserve"> </w:t>
            </w:r>
            <w:r>
              <w:rPr>
                <w:sz w:val="18"/>
              </w:rPr>
              <w:t>and</w:t>
            </w:r>
            <w:r>
              <w:rPr>
                <w:spacing w:val="-3"/>
                <w:sz w:val="18"/>
              </w:rPr>
              <w:t xml:space="preserve"> </w:t>
            </w:r>
            <w:r>
              <w:rPr>
                <w:sz w:val="18"/>
              </w:rPr>
              <w:t xml:space="preserve">cognition </w:t>
            </w:r>
            <w:r>
              <w:rPr>
                <w:spacing w:val="-2"/>
                <w:sz w:val="18"/>
              </w:rPr>
              <w:t>supplement</w:t>
            </w:r>
          </w:p>
        </w:tc>
        <w:tc>
          <w:tcPr>
            <w:tcW w:w="5273" w:type="dxa"/>
          </w:tcPr>
          <w:p w14:paraId="4B78BE20" w14:textId="77777777" w:rsidR="00BB61E2" w:rsidRDefault="007A4F2F">
            <w:pPr>
              <w:pStyle w:val="TableParagraph"/>
              <w:spacing w:before="73" w:line="254" w:lineRule="auto"/>
              <w:ind w:left="119" w:right="438" w:hanging="8"/>
              <w:jc w:val="left"/>
              <w:rPr>
                <w:sz w:val="18"/>
              </w:rPr>
            </w:pPr>
            <w:r>
              <w:rPr>
                <w:sz w:val="18"/>
              </w:rPr>
              <w:t xml:space="preserve">A supplement paid on behalf of eligible care </w:t>
            </w:r>
            <w:r>
              <w:rPr>
                <w:sz w:val="18"/>
              </w:rPr>
              <w:t>recipients assessed as having cognitive impairment due to dementia or other conditions.</w:t>
            </w:r>
          </w:p>
        </w:tc>
      </w:tr>
      <w:tr w:rsidR="00BB61E2" w14:paraId="05A7FBF0" w14:textId="77777777">
        <w:trPr>
          <w:trHeight w:val="1012"/>
        </w:trPr>
        <w:tc>
          <w:tcPr>
            <w:tcW w:w="2438" w:type="dxa"/>
          </w:tcPr>
          <w:p w14:paraId="38D651DC" w14:textId="77777777" w:rsidR="00BB61E2" w:rsidRDefault="00BB61E2">
            <w:pPr>
              <w:pStyle w:val="TableParagraph"/>
              <w:spacing w:before="86"/>
              <w:jc w:val="left"/>
              <w:rPr>
                <w:b/>
                <w:sz w:val="18"/>
              </w:rPr>
            </w:pPr>
          </w:p>
          <w:p w14:paraId="110F2570" w14:textId="77777777" w:rsidR="00BB61E2" w:rsidRDefault="007A4F2F">
            <w:pPr>
              <w:pStyle w:val="TableParagraph"/>
              <w:spacing w:before="0" w:line="254" w:lineRule="auto"/>
              <w:ind w:left="125" w:hanging="12"/>
              <w:jc w:val="left"/>
              <w:rPr>
                <w:sz w:val="18"/>
              </w:rPr>
            </w:pPr>
            <w:r>
              <w:rPr>
                <w:sz w:val="18"/>
              </w:rPr>
              <w:t>Veterans’</w:t>
            </w:r>
            <w:r>
              <w:rPr>
                <w:spacing w:val="-13"/>
                <w:sz w:val="18"/>
              </w:rPr>
              <w:t xml:space="preserve"> </w:t>
            </w:r>
            <w:r>
              <w:rPr>
                <w:sz w:val="18"/>
              </w:rPr>
              <w:t>supplement</w:t>
            </w:r>
            <w:r>
              <w:rPr>
                <w:spacing w:val="-8"/>
                <w:sz w:val="18"/>
              </w:rPr>
              <w:t xml:space="preserve"> </w:t>
            </w:r>
            <w:r>
              <w:rPr>
                <w:sz w:val="18"/>
              </w:rPr>
              <w:t>in home care</w:t>
            </w:r>
          </w:p>
        </w:tc>
        <w:tc>
          <w:tcPr>
            <w:tcW w:w="5273" w:type="dxa"/>
          </w:tcPr>
          <w:p w14:paraId="0D1BFC3A" w14:textId="77777777" w:rsidR="00BB61E2" w:rsidRDefault="007A4F2F">
            <w:pPr>
              <w:pStyle w:val="TableParagraph"/>
              <w:spacing w:before="73" w:line="254" w:lineRule="auto"/>
              <w:ind w:left="113" w:right="492" w:hanging="2"/>
              <w:jc w:val="left"/>
              <w:rPr>
                <w:sz w:val="18"/>
              </w:rPr>
            </w:pPr>
            <w:r>
              <w:rPr>
                <w:sz w:val="18"/>
              </w:rPr>
              <w:t xml:space="preserve">A supplement paid on behalf of care recipients with a mental health condition related to their service. Eligibility for the </w:t>
            </w:r>
            <w:r>
              <w:rPr>
                <w:sz w:val="18"/>
              </w:rPr>
              <w:t>supplement is determined by the Department of Veterans’</w:t>
            </w:r>
            <w:r>
              <w:rPr>
                <w:spacing w:val="-13"/>
                <w:sz w:val="18"/>
              </w:rPr>
              <w:t xml:space="preserve"> </w:t>
            </w:r>
            <w:r>
              <w:rPr>
                <w:sz w:val="18"/>
              </w:rPr>
              <w:t>Affairs.</w:t>
            </w:r>
          </w:p>
        </w:tc>
      </w:tr>
      <w:tr w:rsidR="00BB61E2" w14:paraId="3737E515" w14:textId="77777777">
        <w:trPr>
          <w:trHeight w:val="1232"/>
        </w:trPr>
        <w:tc>
          <w:tcPr>
            <w:tcW w:w="2438" w:type="dxa"/>
          </w:tcPr>
          <w:p w14:paraId="1878E8E0" w14:textId="77777777" w:rsidR="00BB61E2" w:rsidRDefault="00BB61E2">
            <w:pPr>
              <w:pStyle w:val="TableParagraph"/>
              <w:spacing w:before="196"/>
              <w:jc w:val="left"/>
              <w:rPr>
                <w:b/>
                <w:sz w:val="18"/>
              </w:rPr>
            </w:pPr>
          </w:p>
          <w:p w14:paraId="718AA62C" w14:textId="77777777" w:rsidR="00BB61E2" w:rsidRDefault="007A4F2F">
            <w:pPr>
              <w:pStyle w:val="TableParagraph"/>
              <w:spacing w:before="0" w:line="254" w:lineRule="auto"/>
              <w:ind w:left="120" w:right="242" w:firstLine="2"/>
              <w:jc w:val="left"/>
              <w:rPr>
                <w:sz w:val="18"/>
              </w:rPr>
            </w:pPr>
            <w:r>
              <w:rPr>
                <w:sz w:val="18"/>
              </w:rPr>
              <w:t>EACHD</w:t>
            </w:r>
            <w:r>
              <w:rPr>
                <w:spacing w:val="-13"/>
                <w:sz w:val="18"/>
              </w:rPr>
              <w:t xml:space="preserve"> </w:t>
            </w:r>
            <w:r>
              <w:rPr>
                <w:sz w:val="18"/>
              </w:rPr>
              <w:t xml:space="preserve">top-up </w:t>
            </w:r>
            <w:r>
              <w:rPr>
                <w:spacing w:val="-2"/>
                <w:sz w:val="18"/>
              </w:rPr>
              <w:t>supplement</w:t>
            </w:r>
          </w:p>
        </w:tc>
        <w:tc>
          <w:tcPr>
            <w:tcW w:w="5273" w:type="dxa"/>
          </w:tcPr>
          <w:p w14:paraId="6F15ED27" w14:textId="77777777" w:rsidR="00BB61E2" w:rsidRDefault="007A4F2F">
            <w:pPr>
              <w:pStyle w:val="TableParagraph"/>
              <w:spacing w:before="73" w:line="254" w:lineRule="auto"/>
              <w:ind w:left="115" w:right="438" w:hanging="4"/>
              <w:jc w:val="left"/>
              <w:rPr>
                <w:sz w:val="18"/>
              </w:rPr>
            </w:pPr>
            <w:r>
              <w:rPr>
                <w:sz w:val="18"/>
              </w:rPr>
              <w:t>A supplement</w:t>
            </w:r>
            <w:r>
              <w:rPr>
                <w:spacing w:val="28"/>
                <w:sz w:val="18"/>
              </w:rPr>
              <w:t xml:space="preserve"> </w:t>
            </w:r>
            <w:r>
              <w:rPr>
                <w:sz w:val="18"/>
              </w:rPr>
              <w:t>paid</w:t>
            </w:r>
            <w:r>
              <w:rPr>
                <w:spacing w:val="28"/>
                <w:sz w:val="18"/>
              </w:rPr>
              <w:t xml:space="preserve"> </w:t>
            </w:r>
            <w:r>
              <w:rPr>
                <w:sz w:val="18"/>
              </w:rPr>
              <w:t>on</w:t>
            </w:r>
            <w:r>
              <w:rPr>
                <w:spacing w:val="28"/>
                <w:sz w:val="18"/>
              </w:rPr>
              <w:t xml:space="preserve"> </w:t>
            </w:r>
            <w:r>
              <w:rPr>
                <w:sz w:val="18"/>
              </w:rPr>
              <w:t>behalf</w:t>
            </w:r>
            <w:r>
              <w:rPr>
                <w:spacing w:val="28"/>
                <w:sz w:val="18"/>
              </w:rPr>
              <w:t xml:space="preserve"> </w:t>
            </w:r>
            <w:r>
              <w:rPr>
                <w:sz w:val="18"/>
              </w:rPr>
              <w:t>of</w:t>
            </w:r>
            <w:r>
              <w:rPr>
                <w:spacing w:val="28"/>
                <w:sz w:val="18"/>
              </w:rPr>
              <w:t xml:space="preserve"> </w:t>
            </w:r>
            <w:r>
              <w:rPr>
                <w:sz w:val="18"/>
              </w:rPr>
              <w:t>care</w:t>
            </w:r>
            <w:r>
              <w:rPr>
                <w:spacing w:val="28"/>
                <w:sz w:val="18"/>
              </w:rPr>
              <w:t xml:space="preserve"> </w:t>
            </w:r>
            <w:r>
              <w:rPr>
                <w:sz w:val="18"/>
              </w:rPr>
              <w:t>recipients</w:t>
            </w:r>
            <w:r>
              <w:rPr>
                <w:spacing w:val="28"/>
                <w:sz w:val="18"/>
              </w:rPr>
              <w:t xml:space="preserve"> </w:t>
            </w:r>
            <w:r>
              <w:rPr>
                <w:sz w:val="18"/>
              </w:rPr>
              <w:t xml:space="preserve">formerly in receipt of an Extended Aged Care at Home Dementia (EACHD) package prior to 1 August 2013, to ensure no </w:t>
            </w:r>
            <w:r>
              <w:rPr>
                <w:sz w:val="18"/>
              </w:rPr>
              <w:t>disadvantage in funding as a result of the transition to the HCP Program.</w:t>
            </w:r>
          </w:p>
        </w:tc>
      </w:tr>
      <w:tr w:rsidR="00BB61E2" w14:paraId="49BC3D44" w14:textId="77777777">
        <w:trPr>
          <w:trHeight w:val="392"/>
        </w:trPr>
        <w:tc>
          <w:tcPr>
            <w:tcW w:w="7711" w:type="dxa"/>
            <w:gridSpan w:val="2"/>
          </w:tcPr>
          <w:p w14:paraId="765C3077" w14:textId="77777777" w:rsidR="00BB61E2" w:rsidRDefault="007A4F2F">
            <w:pPr>
              <w:pStyle w:val="TableParagraph"/>
              <w:ind w:left="118"/>
              <w:jc w:val="left"/>
              <w:rPr>
                <w:b/>
                <w:sz w:val="18"/>
              </w:rPr>
            </w:pPr>
            <w:r>
              <w:rPr>
                <w:b/>
                <w:sz w:val="18"/>
              </w:rPr>
              <w:t>Other</w:t>
            </w:r>
            <w:r>
              <w:rPr>
                <w:b/>
                <w:spacing w:val="5"/>
                <w:sz w:val="18"/>
              </w:rPr>
              <w:t xml:space="preserve"> </w:t>
            </w:r>
            <w:r>
              <w:rPr>
                <w:b/>
                <w:spacing w:val="-2"/>
                <w:sz w:val="18"/>
              </w:rPr>
              <w:t>supplements</w:t>
            </w:r>
          </w:p>
        </w:tc>
      </w:tr>
      <w:tr w:rsidR="00BB61E2" w14:paraId="14759482" w14:textId="77777777">
        <w:trPr>
          <w:trHeight w:val="792"/>
        </w:trPr>
        <w:tc>
          <w:tcPr>
            <w:tcW w:w="2438" w:type="dxa"/>
          </w:tcPr>
          <w:p w14:paraId="5587333E" w14:textId="77777777" w:rsidR="00BB61E2" w:rsidRDefault="00BB61E2">
            <w:pPr>
              <w:pStyle w:val="TableParagraph"/>
              <w:spacing w:before="86"/>
              <w:jc w:val="left"/>
              <w:rPr>
                <w:b/>
                <w:sz w:val="18"/>
              </w:rPr>
            </w:pPr>
          </w:p>
          <w:p w14:paraId="3EC5ADB0" w14:textId="77777777" w:rsidR="00BB61E2" w:rsidRDefault="007A4F2F">
            <w:pPr>
              <w:pStyle w:val="TableParagraph"/>
              <w:spacing w:before="0"/>
              <w:ind w:left="122"/>
              <w:jc w:val="left"/>
              <w:rPr>
                <w:sz w:val="18"/>
              </w:rPr>
            </w:pPr>
            <w:r>
              <w:rPr>
                <w:sz w:val="18"/>
              </w:rPr>
              <w:t>Hardship</w:t>
            </w:r>
            <w:r>
              <w:rPr>
                <w:spacing w:val="10"/>
                <w:sz w:val="18"/>
              </w:rPr>
              <w:t xml:space="preserve"> </w:t>
            </w:r>
            <w:r>
              <w:rPr>
                <w:spacing w:val="-2"/>
                <w:sz w:val="18"/>
              </w:rPr>
              <w:t>supplement</w:t>
            </w:r>
          </w:p>
        </w:tc>
        <w:tc>
          <w:tcPr>
            <w:tcW w:w="5273" w:type="dxa"/>
          </w:tcPr>
          <w:p w14:paraId="40A4FC73" w14:textId="77777777" w:rsidR="00BB61E2" w:rsidRDefault="007A4F2F">
            <w:pPr>
              <w:pStyle w:val="TableParagraph"/>
              <w:spacing w:before="73" w:line="254" w:lineRule="auto"/>
              <w:ind w:left="119" w:right="438" w:hanging="8"/>
              <w:jc w:val="left"/>
              <w:rPr>
                <w:sz w:val="18"/>
              </w:rPr>
            </w:pPr>
            <w:r>
              <w:rPr>
                <w:sz w:val="18"/>
              </w:rPr>
              <w:t>A supplement paid on behalf of post-1 July 2014 care recipients in financial hardship who are unable to pay their aged care costs.</w:t>
            </w:r>
          </w:p>
        </w:tc>
      </w:tr>
      <w:tr w:rsidR="00BB61E2" w14:paraId="733658DB" w14:textId="77777777">
        <w:trPr>
          <w:trHeight w:val="792"/>
        </w:trPr>
        <w:tc>
          <w:tcPr>
            <w:tcW w:w="2438" w:type="dxa"/>
          </w:tcPr>
          <w:p w14:paraId="7DCEF2B3" w14:textId="77777777" w:rsidR="00BB61E2" w:rsidRDefault="00BB61E2">
            <w:pPr>
              <w:pStyle w:val="TableParagraph"/>
              <w:spacing w:before="86"/>
              <w:jc w:val="left"/>
              <w:rPr>
                <w:b/>
                <w:sz w:val="18"/>
              </w:rPr>
            </w:pPr>
          </w:p>
          <w:p w14:paraId="0741B511" w14:textId="77777777" w:rsidR="00BB61E2" w:rsidRDefault="007A4F2F">
            <w:pPr>
              <w:pStyle w:val="TableParagraph"/>
              <w:spacing w:before="0"/>
              <w:ind w:left="113"/>
              <w:jc w:val="left"/>
              <w:rPr>
                <w:sz w:val="18"/>
              </w:rPr>
            </w:pPr>
            <w:r>
              <w:rPr>
                <w:sz w:val="18"/>
              </w:rPr>
              <w:t>Viability</w:t>
            </w:r>
            <w:r>
              <w:rPr>
                <w:spacing w:val="8"/>
                <w:sz w:val="18"/>
              </w:rPr>
              <w:t xml:space="preserve"> </w:t>
            </w:r>
            <w:r>
              <w:rPr>
                <w:spacing w:val="-2"/>
                <w:sz w:val="18"/>
              </w:rPr>
              <w:t>supplement</w:t>
            </w:r>
          </w:p>
        </w:tc>
        <w:tc>
          <w:tcPr>
            <w:tcW w:w="5273" w:type="dxa"/>
          </w:tcPr>
          <w:p w14:paraId="7ECC0059" w14:textId="77777777" w:rsidR="00BB61E2" w:rsidRDefault="007A4F2F">
            <w:pPr>
              <w:pStyle w:val="TableParagraph"/>
              <w:spacing w:before="73" w:line="254" w:lineRule="auto"/>
              <w:ind w:left="122" w:right="259" w:hanging="11"/>
              <w:jc w:val="both"/>
              <w:rPr>
                <w:sz w:val="18"/>
              </w:rPr>
            </w:pPr>
            <w:r>
              <w:rPr>
                <w:sz w:val="18"/>
              </w:rPr>
              <w:t>A</w:t>
            </w:r>
            <w:r>
              <w:rPr>
                <w:spacing w:val="-1"/>
                <w:sz w:val="18"/>
              </w:rPr>
              <w:t xml:space="preserve"> </w:t>
            </w:r>
            <w:r>
              <w:rPr>
                <w:sz w:val="18"/>
              </w:rPr>
              <w:t>supplement paid on behalf of eligible care recipients living in regional and remote areas to assist with the extra costs of providing services in those areas.</w:t>
            </w:r>
          </w:p>
        </w:tc>
      </w:tr>
    </w:tbl>
    <w:p w14:paraId="06FBB396" w14:textId="77777777" w:rsidR="00BB61E2" w:rsidRDefault="00BB61E2">
      <w:pPr>
        <w:pStyle w:val="BodyText"/>
        <w:rPr>
          <w:b/>
        </w:rPr>
      </w:pPr>
    </w:p>
    <w:p w14:paraId="012535DF" w14:textId="77777777" w:rsidR="00BB61E2" w:rsidRDefault="00BB61E2">
      <w:pPr>
        <w:pStyle w:val="BodyText"/>
        <w:rPr>
          <w:b/>
        </w:rPr>
      </w:pPr>
    </w:p>
    <w:p w14:paraId="0B905E38" w14:textId="77777777" w:rsidR="00BB61E2" w:rsidRDefault="00BB61E2">
      <w:pPr>
        <w:pStyle w:val="BodyText"/>
        <w:rPr>
          <w:b/>
        </w:rPr>
      </w:pPr>
    </w:p>
    <w:p w14:paraId="3C7B3248" w14:textId="77777777" w:rsidR="00BB61E2" w:rsidRDefault="00BB61E2">
      <w:pPr>
        <w:pStyle w:val="BodyText"/>
        <w:rPr>
          <w:b/>
        </w:rPr>
      </w:pPr>
    </w:p>
    <w:p w14:paraId="5D44D261" w14:textId="77777777" w:rsidR="00BB61E2" w:rsidRDefault="00BB61E2">
      <w:pPr>
        <w:pStyle w:val="BodyText"/>
        <w:rPr>
          <w:b/>
        </w:rPr>
      </w:pPr>
    </w:p>
    <w:p w14:paraId="3447A9B5" w14:textId="77777777" w:rsidR="00BB61E2" w:rsidRDefault="007A4F2F">
      <w:pPr>
        <w:pStyle w:val="BodyText"/>
        <w:spacing w:before="138"/>
        <w:rPr>
          <w:b/>
        </w:rPr>
      </w:pPr>
      <w:r>
        <w:rPr>
          <w:noProof/>
        </w:rPr>
        <mc:AlternateContent>
          <mc:Choice Requires="wps">
            <w:drawing>
              <wp:anchor distT="0" distB="0" distL="0" distR="0" simplePos="0" relativeHeight="487594496" behindDoc="1" locked="0" layoutInCell="1" allowOverlap="1" wp14:anchorId="1396B2D8" wp14:editId="1757BE45">
                <wp:simplePos x="0" y="0"/>
                <wp:positionH relativeFrom="page">
                  <wp:posOffset>791999</wp:posOffset>
                </wp:positionH>
                <wp:positionV relativeFrom="paragraph">
                  <wp:posOffset>249430</wp:posOffset>
                </wp:positionV>
                <wp:extent cx="72009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E93246" id="Graphic 17" o:spid="_x0000_s1026" style="position:absolute;margin-left:62.35pt;margin-top:19.65pt;width:56.7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" path="m,l720001,e" filled="f" strokeweight="1pt">
                <v:path arrowok="t"/>
                <w10:wrap type="topAndBottom" anchorx="page"/>
              </v:shape>
            </w:pict>
          </mc:Fallback>
        </mc:AlternateContent>
      </w:r>
    </w:p>
    <w:p w14:paraId="3C464FC2" w14:textId="77777777" w:rsidR="00BB61E2" w:rsidRDefault="00BB61E2">
      <w:pPr>
        <w:pStyle w:val="ListParagraph"/>
        <w:numPr>
          <w:ilvl w:val="0"/>
          <w:numId w:val="20"/>
        </w:numPr>
        <w:tabs>
          <w:tab w:val="left" w:pos="733"/>
        </w:tabs>
        <w:spacing w:before="96"/>
        <w:ind w:left="733" w:hanging="336"/>
        <w:jc w:val="left"/>
        <w:rPr>
          <w:sz w:val="16"/>
        </w:rPr>
      </w:pPr>
      <w:hyperlink r:id="rId29">
        <w:r>
          <w:rPr>
            <w:spacing w:val="-2"/>
            <w:sz w:val="16"/>
            <w:u w:val="single"/>
          </w:rPr>
          <w:t>https://www.health.gov.au/resources/publications/schedule-of-subsidies-and-supplements-for-aged-</w:t>
        </w:r>
        <w:r>
          <w:rPr>
            <w:spacing w:val="-4"/>
            <w:sz w:val="16"/>
            <w:u w:val="single"/>
          </w:rPr>
          <w:t>care</w:t>
        </w:r>
      </w:hyperlink>
    </w:p>
    <w:p w14:paraId="706E987F" w14:textId="77777777" w:rsidR="00BB61E2" w:rsidRDefault="00BB61E2">
      <w:pPr>
        <w:rPr>
          <w:sz w:val="16"/>
        </w:rPr>
        <w:sectPr w:rsidR="00BB61E2">
          <w:pgSz w:w="9980" w:h="14180"/>
          <w:pgMar w:top="980" w:right="840" w:bottom="660" w:left="840" w:header="0" w:footer="473" w:gutter="0"/>
          <w:cols w:space="720"/>
        </w:sectPr>
      </w:pPr>
    </w:p>
    <w:p w14:paraId="5DDD23DD" w14:textId="77777777" w:rsidR="00BB61E2" w:rsidRDefault="007A4F2F">
      <w:pPr>
        <w:spacing w:before="83" w:line="254" w:lineRule="auto"/>
        <w:ind w:left="186" w:right="633" w:hanging="9"/>
        <w:rPr>
          <w:b/>
          <w:sz w:val="18"/>
        </w:rPr>
      </w:pPr>
      <w:bookmarkStart w:id="98" w:name="What_the_recipient_pays"/>
      <w:bookmarkStart w:id="99" w:name="_bookmark34"/>
      <w:bookmarkEnd w:id="98"/>
      <w:bookmarkEnd w:id="99"/>
      <w:r>
        <w:rPr>
          <w:b/>
          <w:sz w:val="18"/>
        </w:rPr>
        <w:t>Table 8: Australian Government expenditure for Home Care Packages 2019–20 to</w:t>
      </w:r>
      <w:r>
        <w:rPr>
          <w:b/>
          <w:spacing w:val="40"/>
          <w:sz w:val="18"/>
        </w:rPr>
        <w:t xml:space="preserve"> </w:t>
      </w:r>
      <w:r>
        <w:rPr>
          <w:b/>
          <w:sz w:val="18"/>
        </w:rPr>
        <w:t>2023–24, by state and territory</w:t>
      </w:r>
    </w:p>
    <w:p w14:paraId="07B5CC80" w14:textId="77777777" w:rsidR="00BB61E2" w:rsidRDefault="00BB61E2">
      <w:pPr>
        <w:pStyle w:val="BodyText"/>
        <w:spacing w:before="5"/>
        <w:rPr>
          <w:b/>
          <w:sz w:val="12"/>
        </w:r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93"/>
        <w:gridCol w:w="1247"/>
        <w:gridCol w:w="1247"/>
        <w:gridCol w:w="1247"/>
        <w:gridCol w:w="1247"/>
        <w:gridCol w:w="1228"/>
      </w:tblGrid>
      <w:tr w:rsidR="00BB61E2" w14:paraId="3DE50ADE" w14:textId="77777777">
        <w:trPr>
          <w:trHeight w:val="572"/>
        </w:trPr>
        <w:tc>
          <w:tcPr>
            <w:tcW w:w="1493" w:type="dxa"/>
          </w:tcPr>
          <w:p w14:paraId="6472FD99" w14:textId="77777777" w:rsidR="00BB61E2" w:rsidRDefault="00BB61E2">
            <w:pPr>
              <w:pStyle w:val="TableParagraph"/>
              <w:spacing w:before="86"/>
              <w:jc w:val="left"/>
              <w:rPr>
                <w:b/>
                <w:sz w:val="18"/>
              </w:rPr>
            </w:pPr>
          </w:p>
          <w:p w14:paraId="2A77D224" w14:textId="77777777" w:rsidR="00BB61E2" w:rsidRDefault="007A4F2F">
            <w:pPr>
              <w:pStyle w:val="TableParagraph"/>
              <w:spacing w:before="0"/>
              <w:ind w:left="119"/>
              <w:jc w:val="left"/>
              <w:rPr>
                <w:b/>
                <w:sz w:val="18"/>
              </w:rPr>
            </w:pPr>
            <w:r>
              <w:rPr>
                <w:b/>
                <w:spacing w:val="-2"/>
                <w:sz w:val="18"/>
              </w:rPr>
              <w:t>State/territory</w:t>
            </w:r>
          </w:p>
        </w:tc>
        <w:tc>
          <w:tcPr>
            <w:tcW w:w="1247" w:type="dxa"/>
          </w:tcPr>
          <w:p w14:paraId="51C576B5" w14:textId="77777777" w:rsidR="00BB61E2" w:rsidRDefault="007A4F2F">
            <w:pPr>
              <w:pStyle w:val="TableParagraph"/>
              <w:spacing w:before="73"/>
              <w:ind w:left="403"/>
              <w:jc w:val="left"/>
              <w:rPr>
                <w:b/>
                <w:sz w:val="18"/>
              </w:rPr>
            </w:pPr>
            <w:r>
              <w:rPr>
                <w:b/>
                <w:spacing w:val="-2"/>
                <w:sz w:val="18"/>
              </w:rPr>
              <w:t>2019–20</w:t>
            </w:r>
          </w:p>
          <w:p w14:paraId="1F67F079" w14:textId="77777777" w:rsidR="00BB61E2" w:rsidRDefault="007A4F2F">
            <w:pPr>
              <w:pStyle w:val="TableParagraph"/>
              <w:spacing w:before="13"/>
              <w:ind w:right="111"/>
              <w:rPr>
                <w:b/>
                <w:sz w:val="18"/>
              </w:rPr>
            </w:pPr>
            <w:r>
              <w:rPr>
                <w:b/>
                <w:spacing w:val="-5"/>
                <w:sz w:val="18"/>
              </w:rPr>
              <w:t>$M</w:t>
            </w:r>
          </w:p>
        </w:tc>
        <w:tc>
          <w:tcPr>
            <w:tcW w:w="1247" w:type="dxa"/>
          </w:tcPr>
          <w:p w14:paraId="718108F4" w14:textId="77777777" w:rsidR="00BB61E2" w:rsidRDefault="007A4F2F">
            <w:pPr>
              <w:pStyle w:val="TableParagraph"/>
              <w:spacing w:before="73"/>
              <w:ind w:left="415"/>
              <w:jc w:val="left"/>
              <w:rPr>
                <w:b/>
                <w:sz w:val="18"/>
              </w:rPr>
            </w:pPr>
            <w:r>
              <w:rPr>
                <w:b/>
                <w:spacing w:val="-2"/>
                <w:sz w:val="18"/>
              </w:rPr>
              <w:t>2020–21</w:t>
            </w:r>
          </w:p>
          <w:p w14:paraId="7E415EEA" w14:textId="77777777" w:rsidR="00BB61E2" w:rsidRDefault="007A4F2F">
            <w:pPr>
              <w:pStyle w:val="TableParagraph"/>
              <w:spacing w:before="13"/>
              <w:ind w:right="111"/>
              <w:rPr>
                <w:b/>
                <w:sz w:val="18"/>
              </w:rPr>
            </w:pPr>
            <w:r>
              <w:rPr>
                <w:b/>
                <w:spacing w:val="-5"/>
                <w:sz w:val="18"/>
              </w:rPr>
              <w:t>$M</w:t>
            </w:r>
          </w:p>
        </w:tc>
        <w:tc>
          <w:tcPr>
            <w:tcW w:w="1247" w:type="dxa"/>
          </w:tcPr>
          <w:p w14:paraId="2CE334F7" w14:textId="77777777" w:rsidR="00BB61E2" w:rsidRDefault="007A4F2F">
            <w:pPr>
              <w:pStyle w:val="TableParagraph"/>
              <w:spacing w:before="73"/>
              <w:ind w:left="404"/>
              <w:jc w:val="left"/>
              <w:rPr>
                <w:b/>
                <w:sz w:val="18"/>
              </w:rPr>
            </w:pPr>
            <w:r>
              <w:rPr>
                <w:b/>
                <w:spacing w:val="-2"/>
                <w:sz w:val="18"/>
              </w:rPr>
              <w:t>2021–22</w:t>
            </w:r>
          </w:p>
          <w:p w14:paraId="2373A83F" w14:textId="77777777" w:rsidR="00BB61E2" w:rsidRDefault="007A4F2F">
            <w:pPr>
              <w:pStyle w:val="TableParagraph"/>
              <w:spacing w:before="13"/>
              <w:ind w:right="110"/>
              <w:rPr>
                <w:b/>
                <w:sz w:val="18"/>
              </w:rPr>
            </w:pPr>
            <w:r>
              <w:rPr>
                <w:b/>
                <w:spacing w:val="-5"/>
                <w:sz w:val="18"/>
              </w:rPr>
              <w:t>$M</w:t>
            </w:r>
          </w:p>
        </w:tc>
        <w:tc>
          <w:tcPr>
            <w:tcW w:w="1247" w:type="dxa"/>
          </w:tcPr>
          <w:p w14:paraId="270A3B6D" w14:textId="77777777" w:rsidR="00BB61E2" w:rsidRDefault="007A4F2F">
            <w:pPr>
              <w:pStyle w:val="TableParagraph"/>
              <w:spacing w:before="73"/>
              <w:ind w:left="405"/>
              <w:jc w:val="left"/>
              <w:rPr>
                <w:b/>
                <w:sz w:val="18"/>
              </w:rPr>
            </w:pPr>
            <w:r>
              <w:rPr>
                <w:b/>
                <w:spacing w:val="-2"/>
                <w:sz w:val="18"/>
              </w:rPr>
              <w:t>2022–23</w:t>
            </w:r>
          </w:p>
          <w:p w14:paraId="4E968376" w14:textId="77777777" w:rsidR="00BB61E2" w:rsidRDefault="007A4F2F">
            <w:pPr>
              <w:pStyle w:val="TableParagraph"/>
              <w:spacing w:before="13"/>
              <w:ind w:right="110"/>
              <w:rPr>
                <w:b/>
                <w:sz w:val="18"/>
              </w:rPr>
            </w:pPr>
            <w:r>
              <w:rPr>
                <w:b/>
                <w:spacing w:val="-5"/>
                <w:sz w:val="18"/>
              </w:rPr>
              <w:t>$M</w:t>
            </w:r>
          </w:p>
        </w:tc>
        <w:tc>
          <w:tcPr>
            <w:tcW w:w="1228" w:type="dxa"/>
          </w:tcPr>
          <w:p w14:paraId="7F3E2EEA" w14:textId="77777777" w:rsidR="00BB61E2" w:rsidRDefault="007A4F2F">
            <w:pPr>
              <w:pStyle w:val="TableParagraph"/>
              <w:spacing w:before="73"/>
              <w:ind w:left="386"/>
              <w:jc w:val="left"/>
              <w:rPr>
                <w:b/>
                <w:sz w:val="18"/>
              </w:rPr>
            </w:pPr>
            <w:r>
              <w:rPr>
                <w:b/>
                <w:spacing w:val="-2"/>
                <w:sz w:val="18"/>
              </w:rPr>
              <w:t>2023–24</w:t>
            </w:r>
          </w:p>
          <w:p w14:paraId="0F9ABA2D" w14:textId="77777777" w:rsidR="00BB61E2" w:rsidRDefault="007A4F2F">
            <w:pPr>
              <w:pStyle w:val="TableParagraph"/>
              <w:spacing w:before="13"/>
              <w:ind w:right="110"/>
              <w:rPr>
                <w:b/>
                <w:sz w:val="18"/>
              </w:rPr>
            </w:pPr>
            <w:r>
              <w:rPr>
                <w:b/>
                <w:spacing w:val="-5"/>
                <w:sz w:val="18"/>
              </w:rPr>
              <w:t>$M</w:t>
            </w:r>
          </w:p>
        </w:tc>
      </w:tr>
      <w:tr w:rsidR="00BB61E2" w14:paraId="64C1B9E4" w14:textId="77777777">
        <w:trPr>
          <w:trHeight w:val="352"/>
        </w:trPr>
        <w:tc>
          <w:tcPr>
            <w:tcW w:w="1493" w:type="dxa"/>
          </w:tcPr>
          <w:p w14:paraId="16DEBB2C" w14:textId="77777777" w:rsidR="00BB61E2" w:rsidRDefault="007A4F2F">
            <w:pPr>
              <w:pStyle w:val="TableParagraph"/>
              <w:spacing w:before="73"/>
              <w:ind w:left="124"/>
              <w:jc w:val="left"/>
              <w:rPr>
                <w:b/>
                <w:sz w:val="18"/>
              </w:rPr>
            </w:pPr>
            <w:r>
              <w:rPr>
                <w:b/>
                <w:spacing w:val="-5"/>
                <w:sz w:val="18"/>
              </w:rPr>
              <w:t>NSW</w:t>
            </w:r>
          </w:p>
        </w:tc>
        <w:tc>
          <w:tcPr>
            <w:tcW w:w="1247" w:type="dxa"/>
          </w:tcPr>
          <w:p w14:paraId="79BF3643" w14:textId="77777777" w:rsidR="00BB61E2" w:rsidRDefault="007A4F2F">
            <w:pPr>
              <w:pStyle w:val="TableParagraph"/>
              <w:spacing w:before="73"/>
              <w:ind w:right="99"/>
              <w:rPr>
                <w:sz w:val="18"/>
              </w:rPr>
            </w:pPr>
            <w:r>
              <w:rPr>
                <w:spacing w:val="-2"/>
                <w:sz w:val="18"/>
              </w:rPr>
              <w:t>1,025.1</w:t>
            </w:r>
          </w:p>
        </w:tc>
        <w:tc>
          <w:tcPr>
            <w:tcW w:w="1247" w:type="dxa"/>
          </w:tcPr>
          <w:p w14:paraId="379199C8" w14:textId="77777777" w:rsidR="00BB61E2" w:rsidRDefault="007A4F2F">
            <w:pPr>
              <w:pStyle w:val="TableParagraph"/>
              <w:spacing w:before="73"/>
              <w:ind w:right="107"/>
              <w:rPr>
                <w:sz w:val="18"/>
              </w:rPr>
            </w:pPr>
            <w:r>
              <w:rPr>
                <w:spacing w:val="-2"/>
                <w:sz w:val="18"/>
              </w:rPr>
              <w:t>1,241.2</w:t>
            </w:r>
          </w:p>
        </w:tc>
        <w:tc>
          <w:tcPr>
            <w:tcW w:w="1247" w:type="dxa"/>
          </w:tcPr>
          <w:p w14:paraId="67C567CB" w14:textId="77777777" w:rsidR="00BB61E2" w:rsidRDefault="007A4F2F">
            <w:pPr>
              <w:pStyle w:val="TableParagraph"/>
              <w:spacing w:before="73"/>
              <w:ind w:right="108"/>
              <w:rPr>
                <w:sz w:val="18"/>
              </w:rPr>
            </w:pPr>
            <w:r>
              <w:rPr>
                <w:spacing w:val="-2"/>
                <w:sz w:val="18"/>
              </w:rPr>
              <w:t>1,414.5</w:t>
            </w:r>
          </w:p>
        </w:tc>
        <w:tc>
          <w:tcPr>
            <w:tcW w:w="1247" w:type="dxa"/>
          </w:tcPr>
          <w:p w14:paraId="1B2BC44B" w14:textId="77777777" w:rsidR="00BB61E2" w:rsidRDefault="007A4F2F">
            <w:pPr>
              <w:pStyle w:val="TableParagraph"/>
              <w:spacing w:before="73"/>
              <w:ind w:right="108"/>
              <w:rPr>
                <w:sz w:val="18"/>
              </w:rPr>
            </w:pPr>
            <w:r>
              <w:rPr>
                <w:spacing w:val="-2"/>
                <w:sz w:val="18"/>
              </w:rPr>
              <w:t>1,813.5</w:t>
            </w:r>
          </w:p>
        </w:tc>
        <w:tc>
          <w:tcPr>
            <w:tcW w:w="1228" w:type="dxa"/>
          </w:tcPr>
          <w:p w14:paraId="79163A26" w14:textId="77777777" w:rsidR="00BB61E2" w:rsidRDefault="007A4F2F">
            <w:pPr>
              <w:pStyle w:val="TableParagraph"/>
              <w:spacing w:before="73"/>
              <w:ind w:right="106"/>
              <w:rPr>
                <w:sz w:val="18"/>
              </w:rPr>
            </w:pPr>
            <w:r>
              <w:rPr>
                <w:spacing w:val="-2"/>
                <w:sz w:val="18"/>
              </w:rPr>
              <w:t>2,475.2</w:t>
            </w:r>
          </w:p>
        </w:tc>
      </w:tr>
      <w:tr w:rsidR="00BB61E2" w14:paraId="344F5DB1" w14:textId="77777777">
        <w:trPr>
          <w:trHeight w:val="352"/>
        </w:trPr>
        <w:tc>
          <w:tcPr>
            <w:tcW w:w="1493" w:type="dxa"/>
          </w:tcPr>
          <w:p w14:paraId="770543DB" w14:textId="77777777" w:rsidR="00BB61E2" w:rsidRDefault="007A4F2F">
            <w:pPr>
              <w:pStyle w:val="TableParagraph"/>
              <w:spacing w:before="73"/>
              <w:ind w:left="117"/>
              <w:jc w:val="left"/>
              <w:rPr>
                <w:b/>
                <w:sz w:val="18"/>
              </w:rPr>
            </w:pPr>
            <w:r>
              <w:rPr>
                <w:b/>
                <w:spacing w:val="-5"/>
                <w:sz w:val="18"/>
              </w:rPr>
              <w:t>Vic</w:t>
            </w:r>
          </w:p>
        </w:tc>
        <w:tc>
          <w:tcPr>
            <w:tcW w:w="1247" w:type="dxa"/>
          </w:tcPr>
          <w:p w14:paraId="20091535" w14:textId="77777777" w:rsidR="00BB61E2" w:rsidRDefault="007A4F2F">
            <w:pPr>
              <w:pStyle w:val="TableParagraph"/>
              <w:spacing w:before="73"/>
              <w:ind w:right="112"/>
              <w:rPr>
                <w:sz w:val="18"/>
              </w:rPr>
            </w:pPr>
            <w:r>
              <w:rPr>
                <w:spacing w:val="-2"/>
                <w:sz w:val="18"/>
              </w:rPr>
              <w:t>820.8</w:t>
            </w:r>
          </w:p>
        </w:tc>
        <w:tc>
          <w:tcPr>
            <w:tcW w:w="1247" w:type="dxa"/>
          </w:tcPr>
          <w:p w14:paraId="177F546B" w14:textId="77777777" w:rsidR="00BB61E2" w:rsidRDefault="007A4F2F">
            <w:pPr>
              <w:pStyle w:val="TableParagraph"/>
              <w:spacing w:before="73"/>
              <w:ind w:right="110"/>
              <w:rPr>
                <w:sz w:val="18"/>
              </w:rPr>
            </w:pPr>
            <w:r>
              <w:rPr>
                <w:spacing w:val="-2"/>
                <w:sz w:val="18"/>
              </w:rPr>
              <w:t>1,027.3</w:t>
            </w:r>
          </w:p>
        </w:tc>
        <w:tc>
          <w:tcPr>
            <w:tcW w:w="1247" w:type="dxa"/>
          </w:tcPr>
          <w:p w14:paraId="0AD64F43" w14:textId="77777777" w:rsidR="00BB61E2" w:rsidRDefault="007A4F2F">
            <w:pPr>
              <w:pStyle w:val="TableParagraph"/>
              <w:spacing w:before="73"/>
              <w:ind w:right="108"/>
              <w:rPr>
                <w:sz w:val="18"/>
              </w:rPr>
            </w:pPr>
            <w:r>
              <w:rPr>
                <w:spacing w:val="-2"/>
                <w:sz w:val="18"/>
              </w:rPr>
              <w:t>1,131.5</w:t>
            </w:r>
          </w:p>
        </w:tc>
        <w:tc>
          <w:tcPr>
            <w:tcW w:w="1247" w:type="dxa"/>
          </w:tcPr>
          <w:p w14:paraId="5AAB6E44" w14:textId="77777777" w:rsidR="00BB61E2" w:rsidRDefault="007A4F2F">
            <w:pPr>
              <w:pStyle w:val="TableParagraph"/>
              <w:spacing w:before="73"/>
              <w:ind w:right="96"/>
              <w:rPr>
                <w:sz w:val="18"/>
              </w:rPr>
            </w:pPr>
            <w:r>
              <w:rPr>
                <w:spacing w:val="-2"/>
                <w:sz w:val="18"/>
              </w:rPr>
              <w:t>1,418.7</w:t>
            </w:r>
          </w:p>
        </w:tc>
        <w:tc>
          <w:tcPr>
            <w:tcW w:w="1228" w:type="dxa"/>
          </w:tcPr>
          <w:p w14:paraId="7DB217FE" w14:textId="77777777" w:rsidR="00BB61E2" w:rsidRDefault="007A4F2F">
            <w:pPr>
              <w:pStyle w:val="TableParagraph"/>
              <w:spacing w:before="73"/>
              <w:ind w:right="108"/>
              <w:rPr>
                <w:sz w:val="18"/>
              </w:rPr>
            </w:pPr>
            <w:r>
              <w:rPr>
                <w:spacing w:val="-2"/>
                <w:sz w:val="18"/>
              </w:rPr>
              <w:t>2,013.5</w:t>
            </w:r>
          </w:p>
        </w:tc>
      </w:tr>
      <w:tr w:rsidR="00BB61E2" w14:paraId="756F1AB7" w14:textId="77777777">
        <w:trPr>
          <w:trHeight w:val="352"/>
        </w:trPr>
        <w:tc>
          <w:tcPr>
            <w:tcW w:w="1493" w:type="dxa"/>
          </w:tcPr>
          <w:p w14:paraId="63CA10DC" w14:textId="77777777" w:rsidR="00BB61E2" w:rsidRDefault="007A4F2F">
            <w:pPr>
              <w:pStyle w:val="TableParagraph"/>
              <w:spacing w:before="73"/>
              <w:ind w:left="118"/>
              <w:jc w:val="left"/>
              <w:rPr>
                <w:b/>
                <w:sz w:val="18"/>
              </w:rPr>
            </w:pPr>
            <w:r>
              <w:rPr>
                <w:b/>
                <w:spacing w:val="-5"/>
                <w:sz w:val="18"/>
              </w:rPr>
              <w:t>Qld</w:t>
            </w:r>
          </w:p>
        </w:tc>
        <w:tc>
          <w:tcPr>
            <w:tcW w:w="1247" w:type="dxa"/>
          </w:tcPr>
          <w:p w14:paraId="59F5C5A6" w14:textId="77777777" w:rsidR="00BB61E2" w:rsidRDefault="007A4F2F">
            <w:pPr>
              <w:pStyle w:val="TableParagraph"/>
              <w:spacing w:before="73"/>
              <w:ind w:right="109"/>
              <w:rPr>
                <w:sz w:val="18"/>
              </w:rPr>
            </w:pPr>
            <w:r>
              <w:rPr>
                <w:spacing w:val="-2"/>
                <w:sz w:val="18"/>
              </w:rPr>
              <w:t>636.5</w:t>
            </w:r>
          </w:p>
        </w:tc>
        <w:tc>
          <w:tcPr>
            <w:tcW w:w="1247" w:type="dxa"/>
          </w:tcPr>
          <w:p w14:paraId="44AC6991" w14:textId="77777777" w:rsidR="00BB61E2" w:rsidRDefault="007A4F2F">
            <w:pPr>
              <w:pStyle w:val="TableParagraph"/>
              <w:spacing w:before="73"/>
              <w:ind w:right="97"/>
              <w:rPr>
                <w:sz w:val="18"/>
              </w:rPr>
            </w:pPr>
            <w:r>
              <w:rPr>
                <w:spacing w:val="-2"/>
                <w:sz w:val="18"/>
              </w:rPr>
              <w:t>796.7</w:t>
            </w:r>
          </w:p>
        </w:tc>
        <w:tc>
          <w:tcPr>
            <w:tcW w:w="1247" w:type="dxa"/>
          </w:tcPr>
          <w:p w14:paraId="255AA79C" w14:textId="77777777" w:rsidR="00BB61E2" w:rsidRDefault="007A4F2F">
            <w:pPr>
              <w:pStyle w:val="TableParagraph"/>
              <w:spacing w:before="73"/>
              <w:ind w:right="108"/>
              <w:rPr>
                <w:sz w:val="18"/>
              </w:rPr>
            </w:pPr>
            <w:r>
              <w:rPr>
                <w:spacing w:val="-2"/>
                <w:sz w:val="18"/>
              </w:rPr>
              <w:t>892.5</w:t>
            </w:r>
          </w:p>
        </w:tc>
        <w:tc>
          <w:tcPr>
            <w:tcW w:w="1247" w:type="dxa"/>
          </w:tcPr>
          <w:p w14:paraId="21DCCD89" w14:textId="77777777" w:rsidR="00BB61E2" w:rsidRDefault="007A4F2F">
            <w:pPr>
              <w:pStyle w:val="TableParagraph"/>
              <w:spacing w:before="73"/>
              <w:ind w:right="108"/>
              <w:rPr>
                <w:sz w:val="18"/>
              </w:rPr>
            </w:pPr>
            <w:r>
              <w:rPr>
                <w:spacing w:val="-2"/>
                <w:sz w:val="18"/>
              </w:rPr>
              <w:t>1,154.5</w:t>
            </w:r>
          </w:p>
        </w:tc>
        <w:tc>
          <w:tcPr>
            <w:tcW w:w="1228" w:type="dxa"/>
          </w:tcPr>
          <w:p w14:paraId="2EC5CDA6" w14:textId="77777777" w:rsidR="00BB61E2" w:rsidRDefault="007A4F2F">
            <w:pPr>
              <w:pStyle w:val="TableParagraph"/>
              <w:spacing w:before="73"/>
              <w:ind w:right="96"/>
              <w:rPr>
                <w:sz w:val="18"/>
              </w:rPr>
            </w:pPr>
            <w:r>
              <w:rPr>
                <w:spacing w:val="-2"/>
                <w:sz w:val="18"/>
              </w:rPr>
              <w:t>1,465.1</w:t>
            </w:r>
          </w:p>
        </w:tc>
      </w:tr>
      <w:tr w:rsidR="00BB61E2" w14:paraId="36619583" w14:textId="77777777">
        <w:trPr>
          <w:trHeight w:val="352"/>
        </w:trPr>
        <w:tc>
          <w:tcPr>
            <w:tcW w:w="1493" w:type="dxa"/>
          </w:tcPr>
          <w:p w14:paraId="4260CE46" w14:textId="77777777" w:rsidR="00BB61E2" w:rsidRDefault="007A4F2F">
            <w:pPr>
              <w:pStyle w:val="TableParagraph"/>
              <w:spacing w:before="73"/>
              <w:ind w:left="122"/>
              <w:jc w:val="left"/>
              <w:rPr>
                <w:b/>
                <w:sz w:val="18"/>
              </w:rPr>
            </w:pPr>
            <w:r>
              <w:rPr>
                <w:b/>
                <w:spacing w:val="-5"/>
                <w:sz w:val="18"/>
              </w:rPr>
              <w:t>WA</w:t>
            </w:r>
          </w:p>
        </w:tc>
        <w:tc>
          <w:tcPr>
            <w:tcW w:w="1247" w:type="dxa"/>
          </w:tcPr>
          <w:p w14:paraId="16D62D92" w14:textId="77777777" w:rsidR="00BB61E2" w:rsidRDefault="007A4F2F">
            <w:pPr>
              <w:pStyle w:val="TableParagraph"/>
              <w:spacing w:before="73"/>
              <w:ind w:right="112"/>
              <w:rPr>
                <w:sz w:val="18"/>
              </w:rPr>
            </w:pPr>
            <w:r>
              <w:rPr>
                <w:spacing w:val="-2"/>
                <w:sz w:val="18"/>
              </w:rPr>
              <w:t>418.8</w:t>
            </w:r>
          </w:p>
        </w:tc>
        <w:tc>
          <w:tcPr>
            <w:tcW w:w="1247" w:type="dxa"/>
          </w:tcPr>
          <w:p w14:paraId="319F0139" w14:textId="77777777" w:rsidR="00BB61E2" w:rsidRDefault="007A4F2F">
            <w:pPr>
              <w:pStyle w:val="TableParagraph"/>
              <w:spacing w:before="73"/>
              <w:ind w:right="97"/>
              <w:rPr>
                <w:sz w:val="18"/>
              </w:rPr>
            </w:pPr>
            <w:r>
              <w:rPr>
                <w:spacing w:val="-2"/>
                <w:sz w:val="18"/>
              </w:rPr>
              <w:t>524.1</w:t>
            </w:r>
          </w:p>
        </w:tc>
        <w:tc>
          <w:tcPr>
            <w:tcW w:w="1247" w:type="dxa"/>
          </w:tcPr>
          <w:p w14:paraId="3BFEB09D" w14:textId="77777777" w:rsidR="00BB61E2" w:rsidRDefault="007A4F2F">
            <w:pPr>
              <w:pStyle w:val="TableParagraph"/>
              <w:spacing w:before="73"/>
              <w:ind w:right="106"/>
              <w:rPr>
                <w:sz w:val="18"/>
              </w:rPr>
            </w:pPr>
            <w:r>
              <w:rPr>
                <w:spacing w:val="-2"/>
                <w:sz w:val="18"/>
              </w:rPr>
              <w:t>397.2</w:t>
            </w:r>
          </w:p>
        </w:tc>
        <w:tc>
          <w:tcPr>
            <w:tcW w:w="1247" w:type="dxa"/>
          </w:tcPr>
          <w:p w14:paraId="34CA46C3" w14:textId="77777777" w:rsidR="00BB61E2" w:rsidRDefault="007A4F2F">
            <w:pPr>
              <w:pStyle w:val="TableParagraph"/>
              <w:spacing w:before="73"/>
              <w:ind w:right="112"/>
              <w:rPr>
                <w:sz w:val="18"/>
              </w:rPr>
            </w:pPr>
            <w:r>
              <w:rPr>
                <w:spacing w:val="-2"/>
                <w:sz w:val="18"/>
              </w:rPr>
              <w:t>509.9</w:t>
            </w:r>
          </w:p>
        </w:tc>
        <w:tc>
          <w:tcPr>
            <w:tcW w:w="1228" w:type="dxa"/>
          </w:tcPr>
          <w:p w14:paraId="4F096481" w14:textId="77777777" w:rsidR="00BB61E2" w:rsidRDefault="007A4F2F">
            <w:pPr>
              <w:pStyle w:val="TableParagraph"/>
              <w:spacing w:before="73"/>
              <w:ind w:right="108"/>
              <w:rPr>
                <w:sz w:val="18"/>
              </w:rPr>
            </w:pPr>
            <w:r>
              <w:rPr>
                <w:spacing w:val="-2"/>
                <w:sz w:val="18"/>
              </w:rPr>
              <w:t>603.5</w:t>
            </w:r>
          </w:p>
        </w:tc>
      </w:tr>
      <w:tr w:rsidR="00BB61E2" w14:paraId="0A30D1A8" w14:textId="77777777">
        <w:trPr>
          <w:trHeight w:val="352"/>
        </w:trPr>
        <w:tc>
          <w:tcPr>
            <w:tcW w:w="1493" w:type="dxa"/>
          </w:tcPr>
          <w:p w14:paraId="58B1849A" w14:textId="77777777" w:rsidR="00BB61E2" w:rsidRDefault="007A4F2F">
            <w:pPr>
              <w:pStyle w:val="TableParagraph"/>
              <w:spacing w:before="73"/>
              <w:ind w:left="119"/>
              <w:jc w:val="left"/>
              <w:rPr>
                <w:b/>
                <w:sz w:val="18"/>
              </w:rPr>
            </w:pPr>
            <w:r>
              <w:rPr>
                <w:b/>
                <w:spacing w:val="-5"/>
                <w:sz w:val="18"/>
              </w:rPr>
              <w:t>SA</w:t>
            </w:r>
          </w:p>
        </w:tc>
        <w:tc>
          <w:tcPr>
            <w:tcW w:w="1247" w:type="dxa"/>
          </w:tcPr>
          <w:p w14:paraId="2D38E2C3" w14:textId="77777777" w:rsidR="00BB61E2" w:rsidRDefault="007A4F2F">
            <w:pPr>
              <w:pStyle w:val="TableParagraph"/>
              <w:spacing w:before="73"/>
              <w:ind w:right="107"/>
              <w:rPr>
                <w:sz w:val="18"/>
              </w:rPr>
            </w:pPr>
            <w:r>
              <w:rPr>
                <w:spacing w:val="-2"/>
                <w:sz w:val="18"/>
              </w:rPr>
              <w:t>241.2</w:t>
            </w:r>
          </w:p>
        </w:tc>
        <w:tc>
          <w:tcPr>
            <w:tcW w:w="1247" w:type="dxa"/>
          </w:tcPr>
          <w:p w14:paraId="7A600C02" w14:textId="77777777" w:rsidR="00BB61E2" w:rsidRDefault="007A4F2F">
            <w:pPr>
              <w:pStyle w:val="TableParagraph"/>
              <w:spacing w:before="73"/>
              <w:ind w:right="112"/>
              <w:rPr>
                <w:sz w:val="18"/>
              </w:rPr>
            </w:pPr>
            <w:r>
              <w:rPr>
                <w:spacing w:val="-2"/>
                <w:sz w:val="18"/>
              </w:rPr>
              <w:t>301.9</w:t>
            </w:r>
          </w:p>
        </w:tc>
        <w:tc>
          <w:tcPr>
            <w:tcW w:w="1247" w:type="dxa"/>
          </w:tcPr>
          <w:p w14:paraId="51B99945" w14:textId="77777777" w:rsidR="00BB61E2" w:rsidRDefault="007A4F2F">
            <w:pPr>
              <w:pStyle w:val="TableParagraph"/>
              <w:spacing w:before="73"/>
              <w:ind w:right="112"/>
              <w:rPr>
                <w:sz w:val="18"/>
              </w:rPr>
            </w:pPr>
            <w:r>
              <w:rPr>
                <w:spacing w:val="-2"/>
                <w:sz w:val="18"/>
              </w:rPr>
              <w:t>394.9</w:t>
            </w:r>
          </w:p>
        </w:tc>
        <w:tc>
          <w:tcPr>
            <w:tcW w:w="1247" w:type="dxa"/>
          </w:tcPr>
          <w:p w14:paraId="5839BF50" w14:textId="77777777" w:rsidR="00BB61E2" w:rsidRDefault="007A4F2F">
            <w:pPr>
              <w:pStyle w:val="TableParagraph"/>
              <w:spacing w:before="73"/>
              <w:ind w:right="111"/>
              <w:rPr>
                <w:sz w:val="18"/>
              </w:rPr>
            </w:pPr>
            <w:r>
              <w:rPr>
                <w:spacing w:val="-2"/>
                <w:sz w:val="18"/>
              </w:rPr>
              <w:t>497.0</w:t>
            </w:r>
          </w:p>
        </w:tc>
        <w:tc>
          <w:tcPr>
            <w:tcW w:w="1228" w:type="dxa"/>
          </w:tcPr>
          <w:p w14:paraId="3A6D3256" w14:textId="77777777" w:rsidR="00BB61E2" w:rsidRDefault="007A4F2F">
            <w:pPr>
              <w:pStyle w:val="TableParagraph"/>
              <w:spacing w:before="73"/>
              <w:ind w:right="106"/>
              <w:rPr>
                <w:sz w:val="18"/>
              </w:rPr>
            </w:pPr>
            <w:r>
              <w:rPr>
                <w:spacing w:val="-2"/>
                <w:sz w:val="18"/>
              </w:rPr>
              <w:t>686.2</w:t>
            </w:r>
          </w:p>
        </w:tc>
      </w:tr>
      <w:tr w:rsidR="00BB61E2" w14:paraId="54F8A94E" w14:textId="77777777">
        <w:trPr>
          <w:trHeight w:val="352"/>
        </w:trPr>
        <w:tc>
          <w:tcPr>
            <w:tcW w:w="1493" w:type="dxa"/>
          </w:tcPr>
          <w:p w14:paraId="0DE7C74B" w14:textId="77777777" w:rsidR="00BB61E2" w:rsidRDefault="007A4F2F">
            <w:pPr>
              <w:pStyle w:val="TableParagraph"/>
              <w:spacing w:before="73"/>
              <w:ind w:left="110"/>
              <w:jc w:val="left"/>
              <w:rPr>
                <w:b/>
                <w:sz w:val="18"/>
              </w:rPr>
            </w:pPr>
            <w:r>
              <w:rPr>
                <w:b/>
                <w:spacing w:val="-5"/>
                <w:sz w:val="18"/>
              </w:rPr>
              <w:t>Tas</w:t>
            </w:r>
          </w:p>
        </w:tc>
        <w:tc>
          <w:tcPr>
            <w:tcW w:w="1247" w:type="dxa"/>
          </w:tcPr>
          <w:p w14:paraId="0FD530A3" w14:textId="77777777" w:rsidR="00BB61E2" w:rsidRDefault="007A4F2F">
            <w:pPr>
              <w:pStyle w:val="TableParagraph"/>
              <w:spacing w:before="73"/>
              <w:ind w:right="112"/>
              <w:rPr>
                <w:sz w:val="18"/>
              </w:rPr>
            </w:pPr>
            <w:r>
              <w:rPr>
                <w:spacing w:val="-4"/>
                <w:sz w:val="18"/>
              </w:rPr>
              <w:t>83.8</w:t>
            </w:r>
          </w:p>
        </w:tc>
        <w:tc>
          <w:tcPr>
            <w:tcW w:w="1247" w:type="dxa"/>
          </w:tcPr>
          <w:p w14:paraId="00B78D06" w14:textId="77777777" w:rsidR="00BB61E2" w:rsidRDefault="007A4F2F">
            <w:pPr>
              <w:pStyle w:val="TableParagraph"/>
              <w:spacing w:before="73"/>
              <w:ind w:right="112"/>
              <w:rPr>
                <w:sz w:val="18"/>
              </w:rPr>
            </w:pPr>
            <w:r>
              <w:rPr>
                <w:spacing w:val="-2"/>
                <w:sz w:val="18"/>
              </w:rPr>
              <w:t>104.8</w:t>
            </w:r>
          </w:p>
        </w:tc>
        <w:tc>
          <w:tcPr>
            <w:tcW w:w="1247" w:type="dxa"/>
          </w:tcPr>
          <w:p w14:paraId="1CA9CE50" w14:textId="77777777" w:rsidR="00BB61E2" w:rsidRDefault="007A4F2F">
            <w:pPr>
              <w:pStyle w:val="TableParagraph"/>
              <w:spacing w:before="73"/>
              <w:ind w:right="112"/>
              <w:rPr>
                <w:sz w:val="18"/>
              </w:rPr>
            </w:pPr>
            <w:r>
              <w:rPr>
                <w:spacing w:val="-2"/>
                <w:sz w:val="18"/>
              </w:rPr>
              <w:t>105.6</w:t>
            </w:r>
          </w:p>
        </w:tc>
        <w:tc>
          <w:tcPr>
            <w:tcW w:w="1247" w:type="dxa"/>
          </w:tcPr>
          <w:p w14:paraId="395C9035" w14:textId="77777777" w:rsidR="00BB61E2" w:rsidRDefault="007A4F2F">
            <w:pPr>
              <w:pStyle w:val="TableParagraph"/>
              <w:spacing w:before="73"/>
              <w:ind w:right="109"/>
              <w:rPr>
                <w:sz w:val="18"/>
              </w:rPr>
            </w:pPr>
            <w:r>
              <w:rPr>
                <w:spacing w:val="-2"/>
                <w:sz w:val="18"/>
              </w:rPr>
              <w:t>136.3</w:t>
            </w:r>
          </w:p>
        </w:tc>
        <w:tc>
          <w:tcPr>
            <w:tcW w:w="1228" w:type="dxa"/>
          </w:tcPr>
          <w:p w14:paraId="2F1508A0" w14:textId="77777777" w:rsidR="00BB61E2" w:rsidRDefault="007A4F2F">
            <w:pPr>
              <w:pStyle w:val="TableParagraph"/>
              <w:spacing w:before="73"/>
              <w:ind w:right="108"/>
              <w:rPr>
                <w:sz w:val="18"/>
              </w:rPr>
            </w:pPr>
            <w:r>
              <w:rPr>
                <w:spacing w:val="-2"/>
                <w:sz w:val="18"/>
              </w:rPr>
              <w:t>170.5</w:t>
            </w:r>
          </w:p>
        </w:tc>
      </w:tr>
      <w:tr w:rsidR="00BB61E2" w14:paraId="1FE5F005" w14:textId="77777777">
        <w:trPr>
          <w:trHeight w:val="352"/>
        </w:trPr>
        <w:tc>
          <w:tcPr>
            <w:tcW w:w="1493" w:type="dxa"/>
          </w:tcPr>
          <w:p w14:paraId="6284049A" w14:textId="77777777" w:rsidR="00BB61E2" w:rsidRDefault="007A4F2F">
            <w:pPr>
              <w:pStyle w:val="TableParagraph"/>
              <w:spacing w:before="73"/>
              <w:ind w:left="111"/>
              <w:jc w:val="left"/>
              <w:rPr>
                <w:b/>
                <w:sz w:val="18"/>
              </w:rPr>
            </w:pPr>
            <w:r>
              <w:rPr>
                <w:b/>
                <w:spacing w:val="-5"/>
                <w:sz w:val="18"/>
              </w:rPr>
              <w:t>ACT</w:t>
            </w:r>
          </w:p>
        </w:tc>
        <w:tc>
          <w:tcPr>
            <w:tcW w:w="1247" w:type="dxa"/>
          </w:tcPr>
          <w:p w14:paraId="7DB17E07" w14:textId="77777777" w:rsidR="00BB61E2" w:rsidRDefault="007A4F2F">
            <w:pPr>
              <w:pStyle w:val="TableParagraph"/>
              <w:spacing w:before="73"/>
              <w:ind w:right="97"/>
              <w:rPr>
                <w:sz w:val="18"/>
              </w:rPr>
            </w:pPr>
            <w:r>
              <w:rPr>
                <w:spacing w:val="-4"/>
                <w:sz w:val="18"/>
              </w:rPr>
              <w:t>77.1</w:t>
            </w:r>
          </w:p>
        </w:tc>
        <w:tc>
          <w:tcPr>
            <w:tcW w:w="1247" w:type="dxa"/>
          </w:tcPr>
          <w:p w14:paraId="1D3CDCF0" w14:textId="77777777" w:rsidR="00BB61E2" w:rsidRDefault="007A4F2F">
            <w:pPr>
              <w:pStyle w:val="TableParagraph"/>
              <w:spacing w:before="73"/>
              <w:ind w:right="107"/>
              <w:rPr>
                <w:sz w:val="18"/>
              </w:rPr>
            </w:pPr>
            <w:r>
              <w:rPr>
                <w:spacing w:val="-2"/>
                <w:sz w:val="18"/>
              </w:rPr>
              <w:t>138.4</w:t>
            </w:r>
          </w:p>
        </w:tc>
        <w:tc>
          <w:tcPr>
            <w:tcW w:w="1247" w:type="dxa"/>
          </w:tcPr>
          <w:p w14:paraId="42F4A98C" w14:textId="77777777" w:rsidR="00BB61E2" w:rsidRDefault="007A4F2F">
            <w:pPr>
              <w:pStyle w:val="TableParagraph"/>
              <w:spacing w:before="73"/>
              <w:ind w:right="109"/>
              <w:rPr>
                <w:sz w:val="18"/>
              </w:rPr>
            </w:pPr>
            <w:r>
              <w:rPr>
                <w:spacing w:val="-4"/>
                <w:sz w:val="18"/>
              </w:rPr>
              <w:t>50.3</w:t>
            </w:r>
          </w:p>
        </w:tc>
        <w:tc>
          <w:tcPr>
            <w:tcW w:w="1247" w:type="dxa"/>
          </w:tcPr>
          <w:p w14:paraId="3F1928D7" w14:textId="77777777" w:rsidR="00BB61E2" w:rsidRDefault="007A4F2F">
            <w:pPr>
              <w:pStyle w:val="TableParagraph"/>
              <w:spacing w:before="73"/>
              <w:ind w:right="97"/>
              <w:rPr>
                <w:sz w:val="18"/>
              </w:rPr>
            </w:pPr>
            <w:r>
              <w:rPr>
                <w:spacing w:val="-4"/>
                <w:sz w:val="18"/>
              </w:rPr>
              <w:t>65.1</w:t>
            </w:r>
          </w:p>
        </w:tc>
        <w:tc>
          <w:tcPr>
            <w:tcW w:w="1228" w:type="dxa"/>
          </w:tcPr>
          <w:p w14:paraId="434096CC" w14:textId="77777777" w:rsidR="00BB61E2" w:rsidRDefault="007A4F2F">
            <w:pPr>
              <w:pStyle w:val="TableParagraph"/>
              <w:spacing w:before="73"/>
              <w:ind w:right="111"/>
              <w:rPr>
                <w:sz w:val="18"/>
              </w:rPr>
            </w:pPr>
            <w:r>
              <w:rPr>
                <w:spacing w:val="-4"/>
                <w:sz w:val="18"/>
              </w:rPr>
              <w:t>83.8</w:t>
            </w:r>
          </w:p>
        </w:tc>
      </w:tr>
      <w:tr w:rsidR="00BB61E2" w14:paraId="0F74121D" w14:textId="77777777">
        <w:trPr>
          <w:trHeight w:val="352"/>
        </w:trPr>
        <w:tc>
          <w:tcPr>
            <w:tcW w:w="1493" w:type="dxa"/>
          </w:tcPr>
          <w:p w14:paraId="5335B679" w14:textId="77777777" w:rsidR="00BB61E2" w:rsidRDefault="007A4F2F">
            <w:pPr>
              <w:pStyle w:val="TableParagraph"/>
              <w:spacing w:before="73"/>
              <w:ind w:left="124"/>
              <w:jc w:val="left"/>
              <w:rPr>
                <w:b/>
                <w:sz w:val="18"/>
              </w:rPr>
            </w:pPr>
            <w:r>
              <w:rPr>
                <w:b/>
                <w:spacing w:val="-5"/>
                <w:sz w:val="18"/>
              </w:rPr>
              <w:t>NT</w:t>
            </w:r>
          </w:p>
        </w:tc>
        <w:tc>
          <w:tcPr>
            <w:tcW w:w="1247" w:type="dxa"/>
          </w:tcPr>
          <w:p w14:paraId="4EA624CF" w14:textId="77777777" w:rsidR="00BB61E2" w:rsidRDefault="007A4F2F">
            <w:pPr>
              <w:pStyle w:val="TableParagraph"/>
              <w:spacing w:before="73"/>
              <w:ind w:right="112"/>
              <w:rPr>
                <w:sz w:val="18"/>
              </w:rPr>
            </w:pPr>
            <w:r>
              <w:rPr>
                <w:spacing w:val="-4"/>
                <w:sz w:val="18"/>
              </w:rPr>
              <w:t>46.9</w:t>
            </w:r>
          </w:p>
        </w:tc>
        <w:tc>
          <w:tcPr>
            <w:tcW w:w="1247" w:type="dxa"/>
          </w:tcPr>
          <w:p w14:paraId="56DF05C5" w14:textId="77777777" w:rsidR="00BB61E2" w:rsidRDefault="007A4F2F">
            <w:pPr>
              <w:pStyle w:val="TableParagraph"/>
              <w:spacing w:before="73"/>
              <w:ind w:right="97"/>
              <w:rPr>
                <w:sz w:val="18"/>
              </w:rPr>
            </w:pPr>
            <w:r>
              <w:rPr>
                <w:spacing w:val="-4"/>
                <w:sz w:val="18"/>
              </w:rPr>
              <w:t>58.7</w:t>
            </w:r>
          </w:p>
        </w:tc>
        <w:tc>
          <w:tcPr>
            <w:tcW w:w="1247" w:type="dxa"/>
          </w:tcPr>
          <w:p w14:paraId="44ED37F9" w14:textId="77777777" w:rsidR="00BB61E2" w:rsidRDefault="007A4F2F">
            <w:pPr>
              <w:pStyle w:val="TableParagraph"/>
              <w:spacing w:before="73"/>
              <w:ind w:right="108"/>
              <w:rPr>
                <w:sz w:val="18"/>
              </w:rPr>
            </w:pPr>
            <w:r>
              <w:rPr>
                <w:spacing w:val="-4"/>
                <w:sz w:val="18"/>
              </w:rPr>
              <w:t>15.5</w:t>
            </w:r>
          </w:p>
        </w:tc>
        <w:tc>
          <w:tcPr>
            <w:tcW w:w="1247" w:type="dxa"/>
          </w:tcPr>
          <w:p w14:paraId="5B892A64" w14:textId="77777777" w:rsidR="00BB61E2" w:rsidRDefault="007A4F2F">
            <w:pPr>
              <w:pStyle w:val="TableParagraph"/>
              <w:spacing w:before="73"/>
              <w:ind w:right="112"/>
              <w:rPr>
                <w:sz w:val="18"/>
              </w:rPr>
            </w:pPr>
            <w:r>
              <w:rPr>
                <w:spacing w:val="-4"/>
                <w:sz w:val="18"/>
              </w:rPr>
              <w:t>20.8</w:t>
            </w:r>
          </w:p>
        </w:tc>
        <w:tc>
          <w:tcPr>
            <w:tcW w:w="1228" w:type="dxa"/>
          </w:tcPr>
          <w:p w14:paraId="382C1D7D" w14:textId="77777777" w:rsidR="00BB61E2" w:rsidRDefault="007A4F2F">
            <w:pPr>
              <w:pStyle w:val="TableParagraph"/>
              <w:spacing w:before="73"/>
              <w:ind w:right="106"/>
              <w:rPr>
                <w:sz w:val="18"/>
              </w:rPr>
            </w:pPr>
            <w:r>
              <w:rPr>
                <w:spacing w:val="-4"/>
                <w:sz w:val="18"/>
              </w:rPr>
              <w:t>33.2</w:t>
            </w:r>
          </w:p>
        </w:tc>
      </w:tr>
      <w:tr w:rsidR="00BB61E2" w14:paraId="5A81D27B" w14:textId="77777777">
        <w:trPr>
          <w:trHeight w:val="352"/>
        </w:trPr>
        <w:tc>
          <w:tcPr>
            <w:tcW w:w="1493" w:type="dxa"/>
          </w:tcPr>
          <w:p w14:paraId="72E7A3DF" w14:textId="77777777" w:rsidR="00BB61E2" w:rsidRDefault="007A4F2F">
            <w:pPr>
              <w:pStyle w:val="TableParagraph"/>
              <w:spacing w:before="73"/>
              <w:ind w:left="111"/>
              <w:jc w:val="left"/>
              <w:rPr>
                <w:b/>
                <w:sz w:val="18"/>
              </w:rPr>
            </w:pPr>
            <w:r>
              <w:rPr>
                <w:b/>
                <w:spacing w:val="-2"/>
                <w:sz w:val="18"/>
              </w:rPr>
              <w:t>Australia</w:t>
            </w:r>
          </w:p>
        </w:tc>
        <w:tc>
          <w:tcPr>
            <w:tcW w:w="1247" w:type="dxa"/>
          </w:tcPr>
          <w:p w14:paraId="3B868AD6" w14:textId="77777777" w:rsidR="00BB61E2" w:rsidRDefault="007A4F2F">
            <w:pPr>
              <w:pStyle w:val="TableParagraph"/>
              <w:spacing w:before="73"/>
              <w:ind w:right="100"/>
              <w:rPr>
                <w:b/>
                <w:sz w:val="18"/>
              </w:rPr>
            </w:pPr>
            <w:r>
              <w:rPr>
                <w:b/>
                <w:spacing w:val="-2"/>
                <w:sz w:val="18"/>
              </w:rPr>
              <w:t>3,350.1</w:t>
            </w:r>
          </w:p>
        </w:tc>
        <w:tc>
          <w:tcPr>
            <w:tcW w:w="1247" w:type="dxa"/>
          </w:tcPr>
          <w:p w14:paraId="33891214" w14:textId="77777777" w:rsidR="00BB61E2" w:rsidRDefault="007A4F2F">
            <w:pPr>
              <w:pStyle w:val="TableParagraph"/>
              <w:spacing w:before="73"/>
              <w:ind w:right="100"/>
              <w:rPr>
                <w:b/>
                <w:sz w:val="18"/>
              </w:rPr>
            </w:pPr>
            <w:r>
              <w:rPr>
                <w:b/>
                <w:spacing w:val="-2"/>
                <w:sz w:val="18"/>
              </w:rPr>
              <w:t>4,193.1</w:t>
            </w:r>
          </w:p>
        </w:tc>
        <w:tc>
          <w:tcPr>
            <w:tcW w:w="1247" w:type="dxa"/>
          </w:tcPr>
          <w:p w14:paraId="2C87570B" w14:textId="77777777" w:rsidR="00BB61E2" w:rsidRDefault="007A4F2F">
            <w:pPr>
              <w:pStyle w:val="TableParagraph"/>
              <w:spacing w:before="73"/>
              <w:ind w:right="62"/>
              <w:rPr>
                <w:b/>
                <w:sz w:val="18"/>
              </w:rPr>
            </w:pPr>
            <w:r>
              <w:rPr>
                <w:b/>
                <w:spacing w:val="-2"/>
                <w:sz w:val="18"/>
              </w:rPr>
              <w:t>4,401.9*</w:t>
            </w:r>
          </w:p>
        </w:tc>
        <w:tc>
          <w:tcPr>
            <w:tcW w:w="1247" w:type="dxa"/>
          </w:tcPr>
          <w:p w14:paraId="5F23094D" w14:textId="77777777" w:rsidR="00BB61E2" w:rsidRDefault="007A4F2F">
            <w:pPr>
              <w:pStyle w:val="TableParagraph"/>
              <w:spacing w:before="73"/>
              <w:ind w:right="62"/>
              <w:rPr>
                <w:b/>
                <w:sz w:val="18"/>
              </w:rPr>
            </w:pPr>
            <w:r>
              <w:rPr>
                <w:b/>
                <w:spacing w:val="-2"/>
                <w:sz w:val="18"/>
              </w:rPr>
              <w:t>5,615.9*</w:t>
            </w:r>
          </w:p>
        </w:tc>
        <w:tc>
          <w:tcPr>
            <w:tcW w:w="1228" w:type="dxa"/>
          </w:tcPr>
          <w:p w14:paraId="5E28B3AD" w14:textId="77777777" w:rsidR="00BB61E2" w:rsidRDefault="007A4F2F">
            <w:pPr>
              <w:pStyle w:val="TableParagraph"/>
              <w:spacing w:before="73"/>
              <w:ind w:right="61"/>
              <w:rPr>
                <w:b/>
                <w:sz w:val="18"/>
              </w:rPr>
            </w:pPr>
            <w:r>
              <w:rPr>
                <w:b/>
                <w:spacing w:val="-2"/>
                <w:sz w:val="18"/>
              </w:rPr>
              <w:t>7,530.9*</w:t>
            </w:r>
          </w:p>
        </w:tc>
      </w:tr>
    </w:tbl>
    <w:p w14:paraId="4174A255" w14:textId="77777777" w:rsidR="00BB61E2" w:rsidRDefault="007A4F2F">
      <w:pPr>
        <w:spacing w:before="206" w:line="254" w:lineRule="auto"/>
        <w:ind w:left="673" w:right="1500" w:hanging="483"/>
        <w:rPr>
          <w:sz w:val="18"/>
        </w:rPr>
      </w:pPr>
      <w:r>
        <w:rPr>
          <w:sz w:val="18"/>
        </w:rPr>
        <w:t>Note:</w:t>
      </w:r>
      <w:r>
        <w:rPr>
          <w:spacing w:val="-4"/>
          <w:sz w:val="18"/>
        </w:rPr>
        <w:t xml:space="preserve"> </w:t>
      </w:r>
      <w:r>
        <w:rPr>
          <w:sz w:val="18"/>
        </w:rPr>
        <w:t>The</w:t>
      </w:r>
      <w:r>
        <w:rPr>
          <w:spacing w:val="-4"/>
          <w:sz w:val="18"/>
        </w:rPr>
        <w:t xml:space="preserve"> </w:t>
      </w:r>
      <w:r>
        <w:rPr>
          <w:sz w:val="18"/>
        </w:rPr>
        <w:t>totals</w:t>
      </w:r>
      <w:r>
        <w:rPr>
          <w:spacing w:val="-4"/>
          <w:sz w:val="18"/>
        </w:rPr>
        <w:t xml:space="preserve"> </w:t>
      </w:r>
      <w:r>
        <w:rPr>
          <w:sz w:val="18"/>
        </w:rPr>
        <w:t>may</w:t>
      </w:r>
      <w:r>
        <w:rPr>
          <w:spacing w:val="-4"/>
          <w:sz w:val="18"/>
        </w:rPr>
        <w:t xml:space="preserve"> </w:t>
      </w:r>
      <w:r>
        <w:rPr>
          <w:sz w:val="18"/>
        </w:rPr>
        <w:t>include</w:t>
      </w:r>
      <w:r>
        <w:rPr>
          <w:spacing w:val="-4"/>
          <w:sz w:val="18"/>
        </w:rPr>
        <w:t xml:space="preserve"> </w:t>
      </w:r>
      <w:r>
        <w:rPr>
          <w:sz w:val="18"/>
        </w:rPr>
        <w:t>expenditure</w:t>
      </w:r>
      <w:r>
        <w:rPr>
          <w:spacing w:val="-4"/>
          <w:sz w:val="18"/>
        </w:rPr>
        <w:t xml:space="preserve"> </w:t>
      </w:r>
      <w:r>
        <w:rPr>
          <w:sz w:val="18"/>
        </w:rPr>
        <w:t>that</w:t>
      </w:r>
      <w:r>
        <w:rPr>
          <w:spacing w:val="-4"/>
          <w:sz w:val="18"/>
        </w:rPr>
        <w:t xml:space="preserve"> </w:t>
      </w:r>
      <w:r>
        <w:rPr>
          <w:sz w:val="18"/>
        </w:rPr>
        <w:t>cannot</w:t>
      </w:r>
      <w:r>
        <w:rPr>
          <w:spacing w:val="-4"/>
          <w:sz w:val="18"/>
        </w:rPr>
        <w:t xml:space="preserve"> </w:t>
      </w:r>
      <w:r>
        <w:rPr>
          <w:sz w:val="18"/>
        </w:rPr>
        <w:t>be</w:t>
      </w:r>
      <w:r>
        <w:rPr>
          <w:spacing w:val="-4"/>
          <w:sz w:val="18"/>
        </w:rPr>
        <w:t xml:space="preserve"> </w:t>
      </w:r>
      <w:r>
        <w:rPr>
          <w:sz w:val="18"/>
        </w:rPr>
        <w:t>attributed</w:t>
      </w:r>
      <w:r>
        <w:rPr>
          <w:spacing w:val="-4"/>
          <w:sz w:val="18"/>
        </w:rPr>
        <w:t xml:space="preserve"> </w:t>
      </w:r>
      <w:r>
        <w:rPr>
          <w:sz w:val="18"/>
        </w:rPr>
        <w:t>to</w:t>
      </w:r>
      <w:r>
        <w:rPr>
          <w:spacing w:val="-4"/>
          <w:sz w:val="18"/>
        </w:rPr>
        <w:t xml:space="preserve"> </w:t>
      </w:r>
      <w:r>
        <w:rPr>
          <w:sz w:val="18"/>
        </w:rPr>
        <w:t>an</w:t>
      </w:r>
      <w:r>
        <w:rPr>
          <w:spacing w:val="-4"/>
          <w:sz w:val="18"/>
        </w:rPr>
        <w:t xml:space="preserve"> </w:t>
      </w:r>
      <w:r>
        <w:rPr>
          <w:sz w:val="18"/>
        </w:rPr>
        <w:t>individual state or territory.</w:t>
      </w:r>
    </w:p>
    <w:p w14:paraId="32847511" w14:textId="77777777" w:rsidR="00BB61E2" w:rsidRDefault="007A4F2F">
      <w:pPr>
        <w:spacing w:before="58" w:line="254" w:lineRule="auto"/>
        <w:ind w:left="251" w:right="633" w:hanging="130"/>
        <w:rPr>
          <w:sz w:val="18"/>
        </w:rPr>
      </w:pPr>
      <w:r>
        <w:rPr>
          <w:sz w:val="18"/>
        </w:rPr>
        <w:t xml:space="preserve">* 2021–22, 2022–23 and 2023–24 data are not directly comparable to prior years due to </w:t>
      </w:r>
      <w:r>
        <w:rPr>
          <w:sz w:val="18"/>
        </w:rPr>
        <w:t>changed payment arrangements.</w:t>
      </w:r>
    </w:p>
    <w:p w14:paraId="1E8BCD04" w14:textId="77777777" w:rsidR="00BB61E2" w:rsidRDefault="00BB61E2">
      <w:pPr>
        <w:pStyle w:val="BodyText"/>
        <w:spacing w:before="81"/>
        <w:rPr>
          <w:sz w:val="18"/>
        </w:rPr>
      </w:pPr>
    </w:p>
    <w:p w14:paraId="7444E300" w14:textId="77777777" w:rsidR="00BB61E2" w:rsidRDefault="007A4F2F">
      <w:pPr>
        <w:pStyle w:val="Heading3"/>
        <w:ind w:left="184"/>
      </w:pPr>
      <w:r>
        <w:t>What</w:t>
      </w:r>
      <w:r>
        <w:rPr>
          <w:spacing w:val="12"/>
        </w:rPr>
        <w:t xml:space="preserve"> </w:t>
      </w:r>
      <w:r>
        <w:t>the</w:t>
      </w:r>
      <w:r>
        <w:rPr>
          <w:spacing w:val="13"/>
        </w:rPr>
        <w:t xml:space="preserve"> </w:t>
      </w:r>
      <w:r>
        <w:t>recipient</w:t>
      </w:r>
      <w:r>
        <w:rPr>
          <w:spacing w:val="13"/>
        </w:rPr>
        <w:t xml:space="preserve"> </w:t>
      </w:r>
      <w:r>
        <w:rPr>
          <w:spacing w:val="-4"/>
        </w:rPr>
        <w:t>pays</w:t>
      </w:r>
    </w:p>
    <w:p w14:paraId="11C55AF5" w14:textId="77777777" w:rsidR="00BB61E2" w:rsidRDefault="007A4F2F">
      <w:pPr>
        <w:pStyle w:val="BodyText"/>
        <w:spacing w:before="135" w:line="249" w:lineRule="auto"/>
        <w:ind w:left="189" w:right="447" w:hanging="1"/>
      </w:pPr>
      <w:r>
        <w:t>Recipients who have taken up a Home Care Package on or after 1 July 2014 can be asked to pay:</w:t>
      </w:r>
    </w:p>
    <w:p w14:paraId="5B3F2878" w14:textId="77777777" w:rsidR="00BB61E2" w:rsidRDefault="007A4F2F">
      <w:pPr>
        <w:pStyle w:val="ListParagraph"/>
        <w:numPr>
          <w:ilvl w:val="0"/>
          <w:numId w:val="13"/>
        </w:numPr>
        <w:tabs>
          <w:tab w:val="left" w:pos="415"/>
          <w:tab w:val="left" w:pos="418"/>
        </w:tabs>
        <w:spacing w:before="115" w:line="249" w:lineRule="auto"/>
        <w:ind w:right="575" w:hanging="296"/>
        <w:rPr>
          <w:sz w:val="20"/>
        </w:rPr>
      </w:pPr>
      <w:r>
        <w:rPr>
          <w:sz w:val="20"/>
        </w:rPr>
        <w:t xml:space="preserve">a basic daily fee – depending on the HCP level, the current maximum basic daily fee ranges between 15.68% and 17.50% of the single rate of the basic age </w:t>
      </w:r>
      <w:r>
        <w:rPr>
          <w:spacing w:val="-2"/>
          <w:sz w:val="20"/>
        </w:rPr>
        <w:t>pension</w:t>
      </w:r>
    </w:p>
    <w:p w14:paraId="210057AA" w14:textId="77777777" w:rsidR="00BB61E2" w:rsidRDefault="007A4F2F">
      <w:pPr>
        <w:pStyle w:val="ListParagraph"/>
        <w:numPr>
          <w:ilvl w:val="0"/>
          <w:numId w:val="13"/>
        </w:numPr>
        <w:tabs>
          <w:tab w:val="left" w:pos="402"/>
          <w:tab w:val="left" w:pos="415"/>
        </w:tabs>
        <w:spacing w:before="116" w:line="249" w:lineRule="auto"/>
        <w:ind w:left="402" w:right="724" w:hanging="280"/>
        <w:rPr>
          <w:sz w:val="20"/>
        </w:rPr>
      </w:pPr>
      <w:r>
        <w:rPr>
          <w:sz w:val="20"/>
        </w:rPr>
        <w:t>an income tested care fee – if the recipient is assessed as having sufficient income to contribute to the cost of their care, they will be required to pay this</w:t>
      </w:r>
      <w:r>
        <w:rPr>
          <w:spacing w:val="80"/>
          <w:sz w:val="20"/>
        </w:rPr>
        <w:t xml:space="preserve"> </w:t>
      </w:r>
      <w:r>
        <w:rPr>
          <w:sz w:val="20"/>
        </w:rPr>
        <w:t xml:space="preserve">fee. The income-tested care fee </w:t>
      </w:r>
      <w:r>
        <w:rPr>
          <w:sz w:val="20"/>
        </w:rPr>
        <w:t>reduces the amount of the subsidy paid by the Australian Government to the provider</w:t>
      </w:r>
    </w:p>
    <w:p w14:paraId="252FE6F5" w14:textId="77777777" w:rsidR="00BB61E2" w:rsidRDefault="007A4F2F">
      <w:pPr>
        <w:pStyle w:val="ListParagraph"/>
        <w:numPr>
          <w:ilvl w:val="0"/>
          <w:numId w:val="13"/>
        </w:numPr>
        <w:tabs>
          <w:tab w:val="left" w:pos="415"/>
        </w:tabs>
        <w:spacing w:before="117" w:line="249" w:lineRule="auto"/>
        <w:ind w:left="415" w:right="471"/>
        <w:rPr>
          <w:sz w:val="20"/>
        </w:rPr>
      </w:pPr>
      <w:r>
        <w:rPr>
          <w:sz w:val="20"/>
        </w:rPr>
        <w:t>amounts for additional care and services that the HCP would not otherwise cover, as negotiated between the recipient and their service provider.</w:t>
      </w:r>
    </w:p>
    <w:p w14:paraId="39BC0272" w14:textId="77777777" w:rsidR="00BB61E2" w:rsidRDefault="007A4F2F">
      <w:pPr>
        <w:pStyle w:val="BodyText"/>
        <w:spacing w:before="171" w:line="249" w:lineRule="auto"/>
        <w:ind w:left="190" w:right="633" w:hanging="26"/>
      </w:pPr>
      <w:r>
        <w:t>The basic daily fee is indexed on 20 March and 20 September each year, at the same time as changes are made to the age pension.</w:t>
      </w:r>
    </w:p>
    <w:p w14:paraId="7CB6A727" w14:textId="77777777" w:rsidR="00BB61E2" w:rsidRDefault="007A4F2F">
      <w:pPr>
        <w:pStyle w:val="BodyText"/>
        <w:spacing w:before="115" w:line="249" w:lineRule="auto"/>
        <w:ind w:left="188" w:right="447" w:hanging="24"/>
      </w:pPr>
      <w:r>
        <w:t>There are annual and lifetime limits on how much a recipient pays in income-tested care fees. Once these limits have been reached, the Australian Government will pay the recipient’s share of income-tested care fees to the provider.</w:t>
      </w:r>
    </w:p>
    <w:p w14:paraId="063777E9" w14:textId="77777777" w:rsidR="00BB61E2" w:rsidRDefault="007A4F2F">
      <w:pPr>
        <w:pStyle w:val="BodyText"/>
        <w:spacing w:before="116" w:line="261" w:lineRule="auto"/>
        <w:ind w:left="189" w:right="447" w:hanging="25"/>
        <w:rPr>
          <w:sz w:val="11"/>
        </w:rPr>
      </w:pPr>
      <w:r>
        <w:t xml:space="preserve">These fee arrangements do not apply to recipients who were receiving a HCP on or before 30 June 2014. Further information on the fee arrangements under the HCP Program can be </w:t>
      </w:r>
      <w:r>
        <w:t>found on the department’s website.</w:t>
      </w:r>
      <w:r>
        <w:rPr>
          <w:position w:val="7"/>
          <w:sz w:val="11"/>
        </w:rPr>
        <w:t>14</w:t>
      </w:r>
    </w:p>
    <w:p w14:paraId="18FFD91F" w14:textId="77777777" w:rsidR="00BB61E2" w:rsidRDefault="007A4F2F">
      <w:pPr>
        <w:pStyle w:val="BodyText"/>
        <w:rPr>
          <w:sz w:val="10"/>
        </w:rPr>
      </w:pPr>
      <w:r>
        <w:rPr>
          <w:noProof/>
        </w:rPr>
        <mc:AlternateContent>
          <mc:Choice Requires="wps">
            <w:drawing>
              <wp:anchor distT="0" distB="0" distL="0" distR="0" simplePos="0" relativeHeight="487595008" behindDoc="1" locked="0" layoutInCell="1" allowOverlap="1" wp14:anchorId="1C2B2094" wp14:editId="3D8D9A7E">
                <wp:simplePos x="0" y="0"/>
                <wp:positionH relativeFrom="page">
                  <wp:posOffset>647999</wp:posOffset>
                </wp:positionH>
                <wp:positionV relativeFrom="paragraph">
                  <wp:posOffset>88843</wp:posOffset>
                </wp:positionV>
                <wp:extent cx="72009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117EAD" id="Graphic 18" o:spid="_x0000_s1026" style="position:absolute;margin-left:51pt;margin-top:7pt;width:56.7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" path="m,l720001,e" filled="f" strokeweight="1pt">
                <v:path arrowok="t"/>
                <w10:wrap type="topAndBottom" anchorx="page"/>
              </v:shape>
            </w:pict>
          </mc:Fallback>
        </mc:AlternateContent>
      </w:r>
    </w:p>
    <w:p w14:paraId="2A394BEF" w14:textId="77777777" w:rsidR="00BB61E2" w:rsidRDefault="00BB61E2">
      <w:pPr>
        <w:pStyle w:val="ListParagraph"/>
        <w:numPr>
          <w:ilvl w:val="0"/>
          <w:numId w:val="20"/>
        </w:numPr>
        <w:tabs>
          <w:tab w:val="left" w:pos="508"/>
        </w:tabs>
        <w:spacing w:before="96"/>
        <w:ind w:left="508" w:hanging="338"/>
        <w:jc w:val="left"/>
        <w:rPr>
          <w:sz w:val="16"/>
        </w:rPr>
      </w:pPr>
      <w:hyperlink r:id="rId30">
        <w:r>
          <w:rPr>
            <w:sz w:val="16"/>
            <w:u w:val="single"/>
          </w:rPr>
          <w:t>www.health.gov.au/our-work/home-care-packages-</w:t>
        </w:r>
        <w:r>
          <w:rPr>
            <w:spacing w:val="-2"/>
            <w:sz w:val="16"/>
            <w:u w:val="single"/>
          </w:rPr>
          <w:t>program/fees</w:t>
        </w:r>
      </w:hyperlink>
    </w:p>
    <w:p w14:paraId="7322E936" w14:textId="77777777" w:rsidR="00BB61E2" w:rsidRDefault="00BB61E2">
      <w:pPr>
        <w:rPr>
          <w:sz w:val="16"/>
        </w:rPr>
        <w:sectPr w:rsidR="00BB61E2">
          <w:pgSz w:w="9980" w:h="14180"/>
          <w:pgMar w:top="1000" w:right="840" w:bottom="660" w:left="840" w:header="0" w:footer="470" w:gutter="0"/>
          <w:cols w:space="720"/>
        </w:sectPr>
      </w:pPr>
    </w:p>
    <w:p w14:paraId="1D59B135" w14:textId="77777777" w:rsidR="00BB61E2" w:rsidRDefault="007A4F2F">
      <w:pPr>
        <w:pStyle w:val="Heading1"/>
        <w:numPr>
          <w:ilvl w:val="0"/>
          <w:numId w:val="22"/>
        </w:numPr>
        <w:tabs>
          <w:tab w:val="left" w:pos="976"/>
        </w:tabs>
        <w:ind w:left="976" w:hanging="570"/>
        <w:jc w:val="left"/>
      </w:pPr>
      <w:bookmarkStart w:id="100" w:name="5._Respite_Care"/>
      <w:bookmarkStart w:id="101" w:name="5.1._What_was_provided?"/>
      <w:bookmarkStart w:id="102" w:name="_bookmark35"/>
      <w:bookmarkEnd w:id="100"/>
      <w:bookmarkEnd w:id="101"/>
      <w:bookmarkEnd w:id="102"/>
      <w:r>
        <w:t>Respite</w:t>
      </w:r>
      <w:r>
        <w:rPr>
          <w:spacing w:val="32"/>
        </w:rPr>
        <w:t xml:space="preserve"> </w:t>
      </w:r>
      <w:r>
        <w:rPr>
          <w:spacing w:val="-4"/>
        </w:rPr>
        <w:t>Care</w:t>
      </w:r>
    </w:p>
    <w:p w14:paraId="14F00A02" w14:textId="77777777" w:rsidR="00BB61E2" w:rsidRDefault="007A4F2F">
      <w:pPr>
        <w:pStyle w:val="BodyText"/>
        <w:spacing w:before="154" w:line="271" w:lineRule="auto"/>
        <w:ind w:left="415" w:right="447"/>
      </w:pPr>
      <w:r>
        <w:t>Respite care is an important support service for older people in Australia and their carers, and is provided in a number of settings to allow flexibility for users.</w:t>
      </w:r>
    </w:p>
    <w:p w14:paraId="57BCBAB4" w14:textId="77777777" w:rsidR="00BB61E2" w:rsidRDefault="007A4F2F">
      <w:pPr>
        <w:pStyle w:val="BodyText"/>
        <w:spacing w:before="113" w:line="271" w:lineRule="auto"/>
        <w:ind w:left="412" w:right="447" w:hanging="21"/>
      </w:pPr>
      <w:r>
        <w:t>The Australian Government recognises the vital role that carers play by providing care and support to family and friends who are frail, have a disability, or have a mental or physical illness. Respite care is an important support service for frail people and their carers, and is provided in a number of settings to allow greater flexibility for carers and recipients.</w:t>
      </w:r>
    </w:p>
    <w:p w14:paraId="7E536C45" w14:textId="77777777" w:rsidR="00BB61E2" w:rsidRDefault="00BB61E2">
      <w:pPr>
        <w:pStyle w:val="BodyText"/>
        <w:spacing w:before="40"/>
      </w:pPr>
    </w:p>
    <w:p w14:paraId="616D8DF2" w14:textId="77777777" w:rsidR="00BB61E2" w:rsidRDefault="007A4F2F">
      <w:pPr>
        <w:pStyle w:val="Heading2"/>
        <w:numPr>
          <w:ilvl w:val="1"/>
          <w:numId w:val="22"/>
        </w:numPr>
        <w:tabs>
          <w:tab w:val="left" w:pos="1195"/>
        </w:tabs>
        <w:spacing w:before="1"/>
        <w:ind w:left="1195" w:hanging="789"/>
        <w:jc w:val="left"/>
      </w:pPr>
      <w:r>
        <w:t>What</w:t>
      </w:r>
      <w:r>
        <w:rPr>
          <w:spacing w:val="32"/>
        </w:rPr>
        <w:t xml:space="preserve"> </w:t>
      </w:r>
      <w:r>
        <w:t>was</w:t>
      </w:r>
      <w:r>
        <w:rPr>
          <w:spacing w:val="33"/>
        </w:rPr>
        <w:t xml:space="preserve"> </w:t>
      </w:r>
      <w:r>
        <w:rPr>
          <w:spacing w:val="-2"/>
        </w:rPr>
        <w:t>provided?</w:t>
      </w:r>
    </w:p>
    <w:p w14:paraId="42EB78EC" w14:textId="77777777" w:rsidR="00BB61E2" w:rsidRDefault="007A4F2F">
      <w:pPr>
        <w:pStyle w:val="Heading3"/>
        <w:spacing w:before="274"/>
        <w:ind w:left="413"/>
        <w:jc w:val="both"/>
      </w:pPr>
      <w:r>
        <w:t>Residential</w:t>
      </w:r>
      <w:r>
        <w:rPr>
          <w:spacing w:val="20"/>
        </w:rPr>
        <w:t xml:space="preserve"> </w:t>
      </w:r>
      <w:r>
        <w:t>respite</w:t>
      </w:r>
      <w:r>
        <w:rPr>
          <w:spacing w:val="20"/>
        </w:rPr>
        <w:t xml:space="preserve"> </w:t>
      </w:r>
      <w:r>
        <w:rPr>
          <w:spacing w:val="-4"/>
        </w:rPr>
        <w:t>care</w:t>
      </w:r>
    </w:p>
    <w:p w14:paraId="5E8AC0D0" w14:textId="77777777" w:rsidR="00BB61E2" w:rsidRDefault="007A4F2F">
      <w:pPr>
        <w:pStyle w:val="BodyText"/>
        <w:spacing w:before="135" w:line="271" w:lineRule="auto"/>
        <w:ind w:left="415" w:right="491"/>
        <w:jc w:val="both"/>
      </w:pPr>
      <w:r>
        <w:t>Residential respite provides short-term care in Australian Government-subsidised aged care homes, with the primary purpose of giving a carer, or the person being cared for, a break from their usual care arrangements. Residential respite may be used on a planned or emergency basis.</w:t>
      </w:r>
    </w:p>
    <w:p w14:paraId="0C13C58E" w14:textId="77777777" w:rsidR="00BB61E2" w:rsidRDefault="007A4F2F">
      <w:pPr>
        <w:pStyle w:val="BodyText"/>
        <w:spacing w:before="114" w:line="271" w:lineRule="auto"/>
        <w:ind w:left="402" w:right="322" w:hanging="12"/>
      </w:pPr>
      <w:r>
        <w:t xml:space="preserve">To access residential respite a person must be assessed as eligible by an Aged Care Assessment Team (ACAT). Eligible people may receive up to 63 days of </w:t>
      </w:r>
      <w:r>
        <w:t>residential respite in each financial year, with the possibility of 21-day extensions, where</w:t>
      </w:r>
      <w:r>
        <w:rPr>
          <w:spacing w:val="80"/>
        </w:rPr>
        <w:t xml:space="preserve"> </w:t>
      </w:r>
      <w:r>
        <w:t>approved by an ACAT.</w:t>
      </w:r>
    </w:p>
    <w:p w14:paraId="6D8E91D4" w14:textId="77777777" w:rsidR="00BB61E2" w:rsidRDefault="007A4F2F">
      <w:pPr>
        <w:pStyle w:val="BodyText"/>
        <w:spacing w:before="114" w:line="271" w:lineRule="auto"/>
        <w:ind w:left="418" w:right="402" w:hanging="16"/>
      </w:pPr>
      <w:r>
        <w:t>An ACAT will determine whether a person is eligible for high-care or low-care residential respite. The determination of care levels does not affect the type of care provided but can impact the applicable fees and government subsidies. People receiving residential respite are entitled to receive the same services as someone receiving permanent residential aged care.</w:t>
      </w:r>
    </w:p>
    <w:p w14:paraId="117D6988" w14:textId="77777777" w:rsidR="00BB61E2" w:rsidRDefault="00BB61E2">
      <w:pPr>
        <w:pStyle w:val="BodyText"/>
        <w:spacing w:before="36"/>
      </w:pPr>
    </w:p>
    <w:p w14:paraId="13462F18" w14:textId="77777777" w:rsidR="00BB61E2" w:rsidRDefault="007A4F2F">
      <w:pPr>
        <w:pStyle w:val="Heading3"/>
        <w:spacing w:before="1"/>
        <w:ind w:left="408"/>
      </w:pPr>
      <w:r>
        <w:t>Commonwealth</w:t>
      </w:r>
      <w:r>
        <w:rPr>
          <w:spacing w:val="15"/>
        </w:rPr>
        <w:t xml:space="preserve"> </w:t>
      </w:r>
      <w:r>
        <w:t>Home</w:t>
      </w:r>
      <w:r>
        <w:rPr>
          <w:spacing w:val="17"/>
        </w:rPr>
        <w:t xml:space="preserve"> </w:t>
      </w:r>
      <w:r>
        <w:t>Support</w:t>
      </w:r>
      <w:r>
        <w:rPr>
          <w:spacing w:val="18"/>
        </w:rPr>
        <w:t xml:space="preserve"> </w:t>
      </w:r>
      <w:r>
        <w:rPr>
          <w:spacing w:val="-2"/>
        </w:rPr>
        <w:t>Programme</w:t>
      </w:r>
    </w:p>
    <w:p w14:paraId="06897766" w14:textId="77777777" w:rsidR="00BB61E2" w:rsidRDefault="007A4F2F">
      <w:pPr>
        <w:pStyle w:val="BodyText"/>
        <w:spacing w:before="135" w:line="271" w:lineRule="auto"/>
        <w:ind w:left="417" w:right="447" w:hanging="26"/>
      </w:pPr>
      <w:r>
        <w:t>The</w:t>
      </w:r>
      <w:r>
        <w:rPr>
          <w:spacing w:val="30"/>
        </w:rPr>
        <w:t xml:space="preserve"> </w:t>
      </w:r>
      <w:r>
        <w:t>CHSP</w:t>
      </w:r>
      <w:r>
        <w:rPr>
          <w:spacing w:val="30"/>
        </w:rPr>
        <w:t xml:space="preserve"> </w:t>
      </w:r>
      <w:r>
        <w:t>provides</w:t>
      </w:r>
      <w:r>
        <w:rPr>
          <w:spacing w:val="30"/>
        </w:rPr>
        <w:t xml:space="preserve"> </w:t>
      </w:r>
      <w:r>
        <w:t>a</w:t>
      </w:r>
      <w:r>
        <w:rPr>
          <w:spacing w:val="30"/>
        </w:rPr>
        <w:t xml:space="preserve"> </w:t>
      </w:r>
      <w:r>
        <w:t>range</w:t>
      </w:r>
      <w:r>
        <w:rPr>
          <w:spacing w:val="30"/>
        </w:rPr>
        <w:t xml:space="preserve"> </w:t>
      </w:r>
      <w:r>
        <w:t>of</w:t>
      </w:r>
      <w:r>
        <w:rPr>
          <w:spacing w:val="30"/>
        </w:rPr>
        <w:t xml:space="preserve"> </w:t>
      </w:r>
      <w:r>
        <w:t>in-home</w:t>
      </w:r>
      <w:r>
        <w:rPr>
          <w:spacing w:val="30"/>
        </w:rPr>
        <w:t xml:space="preserve"> </w:t>
      </w:r>
      <w:r>
        <w:t>and</w:t>
      </w:r>
      <w:r>
        <w:rPr>
          <w:spacing w:val="30"/>
        </w:rPr>
        <w:t xml:space="preserve"> </w:t>
      </w:r>
      <w:r>
        <w:t>centre-based</w:t>
      </w:r>
      <w:r>
        <w:rPr>
          <w:spacing w:val="30"/>
        </w:rPr>
        <w:t xml:space="preserve"> </w:t>
      </w:r>
      <w:r>
        <w:t>respite</w:t>
      </w:r>
      <w:r>
        <w:rPr>
          <w:spacing w:val="30"/>
        </w:rPr>
        <w:t xml:space="preserve"> </w:t>
      </w:r>
      <w:r>
        <w:t>services</w:t>
      </w:r>
      <w:r>
        <w:rPr>
          <w:spacing w:val="30"/>
        </w:rPr>
        <w:t xml:space="preserve"> </w:t>
      </w:r>
      <w:r>
        <w:t xml:space="preserve">to support the carer relationship by giving them a break. The types of respite services </w:t>
      </w:r>
      <w:r>
        <w:rPr>
          <w:spacing w:val="-2"/>
        </w:rPr>
        <w:t>include:</w:t>
      </w:r>
    </w:p>
    <w:p w14:paraId="62B64910" w14:textId="77777777" w:rsidR="00BB61E2" w:rsidRDefault="007A4F2F">
      <w:pPr>
        <w:pStyle w:val="ListParagraph"/>
        <w:numPr>
          <w:ilvl w:val="0"/>
          <w:numId w:val="12"/>
        </w:numPr>
        <w:tabs>
          <w:tab w:val="left" w:pos="641"/>
        </w:tabs>
        <w:spacing w:before="113"/>
        <w:ind w:left="641"/>
        <w:rPr>
          <w:sz w:val="20"/>
        </w:rPr>
      </w:pPr>
      <w:r>
        <w:rPr>
          <w:sz w:val="20"/>
        </w:rPr>
        <w:t>Flexible</w:t>
      </w:r>
      <w:r>
        <w:rPr>
          <w:spacing w:val="12"/>
          <w:sz w:val="20"/>
        </w:rPr>
        <w:t xml:space="preserve"> </w:t>
      </w:r>
      <w:r>
        <w:rPr>
          <w:sz w:val="20"/>
        </w:rPr>
        <w:t>respite</w:t>
      </w:r>
      <w:r>
        <w:rPr>
          <w:spacing w:val="12"/>
          <w:sz w:val="20"/>
        </w:rPr>
        <w:t xml:space="preserve"> </w:t>
      </w:r>
      <w:r>
        <w:rPr>
          <w:sz w:val="20"/>
        </w:rPr>
        <w:t>–</w:t>
      </w:r>
      <w:r>
        <w:rPr>
          <w:spacing w:val="12"/>
          <w:sz w:val="20"/>
        </w:rPr>
        <w:t xml:space="preserve"> </w:t>
      </w:r>
      <w:r>
        <w:rPr>
          <w:sz w:val="20"/>
        </w:rPr>
        <w:t>in-home</w:t>
      </w:r>
      <w:r>
        <w:rPr>
          <w:spacing w:val="12"/>
          <w:sz w:val="20"/>
        </w:rPr>
        <w:t xml:space="preserve"> </w:t>
      </w:r>
      <w:r>
        <w:rPr>
          <w:sz w:val="20"/>
        </w:rPr>
        <w:t>day</w:t>
      </w:r>
      <w:r>
        <w:rPr>
          <w:spacing w:val="12"/>
          <w:sz w:val="20"/>
        </w:rPr>
        <w:t xml:space="preserve"> </w:t>
      </w:r>
      <w:r>
        <w:rPr>
          <w:sz w:val="20"/>
        </w:rPr>
        <w:t>or</w:t>
      </w:r>
      <w:r>
        <w:rPr>
          <w:spacing w:val="12"/>
          <w:sz w:val="20"/>
        </w:rPr>
        <w:t xml:space="preserve"> </w:t>
      </w:r>
      <w:r>
        <w:rPr>
          <w:sz w:val="20"/>
        </w:rPr>
        <w:t>overnight</w:t>
      </w:r>
      <w:r>
        <w:rPr>
          <w:spacing w:val="12"/>
          <w:sz w:val="20"/>
        </w:rPr>
        <w:t xml:space="preserve"> </w:t>
      </w:r>
      <w:r>
        <w:rPr>
          <w:spacing w:val="-2"/>
          <w:sz w:val="20"/>
        </w:rPr>
        <w:t>respite</w:t>
      </w:r>
    </w:p>
    <w:p w14:paraId="061DCFD2" w14:textId="77777777" w:rsidR="00BB61E2" w:rsidRDefault="007A4F2F">
      <w:pPr>
        <w:pStyle w:val="ListParagraph"/>
        <w:numPr>
          <w:ilvl w:val="0"/>
          <w:numId w:val="12"/>
        </w:numPr>
        <w:tabs>
          <w:tab w:val="left" w:pos="637"/>
        </w:tabs>
        <w:spacing w:before="144"/>
        <w:ind w:left="637" w:hanging="288"/>
        <w:rPr>
          <w:sz w:val="20"/>
        </w:rPr>
      </w:pPr>
      <w:r>
        <w:rPr>
          <w:sz w:val="20"/>
        </w:rPr>
        <w:t>Cottage</w:t>
      </w:r>
      <w:r>
        <w:rPr>
          <w:spacing w:val="13"/>
          <w:sz w:val="20"/>
        </w:rPr>
        <w:t xml:space="preserve"> </w:t>
      </w:r>
      <w:r>
        <w:rPr>
          <w:sz w:val="20"/>
        </w:rPr>
        <w:t>respite</w:t>
      </w:r>
      <w:r>
        <w:rPr>
          <w:spacing w:val="14"/>
          <w:sz w:val="20"/>
        </w:rPr>
        <w:t xml:space="preserve"> </w:t>
      </w:r>
      <w:r>
        <w:rPr>
          <w:sz w:val="20"/>
        </w:rPr>
        <w:t>–</w:t>
      </w:r>
      <w:r>
        <w:rPr>
          <w:spacing w:val="13"/>
          <w:sz w:val="20"/>
        </w:rPr>
        <w:t xml:space="preserve"> </w:t>
      </w:r>
      <w:r>
        <w:rPr>
          <w:sz w:val="20"/>
        </w:rPr>
        <w:t>overnight</w:t>
      </w:r>
      <w:r>
        <w:rPr>
          <w:spacing w:val="14"/>
          <w:sz w:val="20"/>
        </w:rPr>
        <w:t xml:space="preserve"> </w:t>
      </w:r>
      <w:r>
        <w:rPr>
          <w:sz w:val="20"/>
        </w:rPr>
        <w:t>respite</w:t>
      </w:r>
      <w:r>
        <w:rPr>
          <w:spacing w:val="14"/>
          <w:sz w:val="20"/>
        </w:rPr>
        <w:t xml:space="preserve"> </w:t>
      </w:r>
      <w:r>
        <w:rPr>
          <w:sz w:val="20"/>
        </w:rPr>
        <w:t>in</w:t>
      </w:r>
      <w:r>
        <w:rPr>
          <w:spacing w:val="13"/>
          <w:sz w:val="20"/>
        </w:rPr>
        <w:t xml:space="preserve"> </w:t>
      </w:r>
      <w:r>
        <w:rPr>
          <w:sz w:val="20"/>
        </w:rPr>
        <w:t>a</w:t>
      </w:r>
      <w:r>
        <w:rPr>
          <w:spacing w:val="14"/>
          <w:sz w:val="20"/>
        </w:rPr>
        <w:t xml:space="preserve"> </w:t>
      </w:r>
      <w:r>
        <w:rPr>
          <w:sz w:val="20"/>
        </w:rPr>
        <w:t>community</w:t>
      </w:r>
      <w:r>
        <w:rPr>
          <w:spacing w:val="14"/>
          <w:sz w:val="20"/>
        </w:rPr>
        <w:t xml:space="preserve"> </w:t>
      </w:r>
      <w:r>
        <w:rPr>
          <w:spacing w:val="-2"/>
          <w:sz w:val="20"/>
        </w:rPr>
        <w:t>setting</w:t>
      </w:r>
    </w:p>
    <w:p w14:paraId="40BA5912" w14:textId="77777777" w:rsidR="00BB61E2" w:rsidRDefault="007A4F2F">
      <w:pPr>
        <w:pStyle w:val="ListParagraph"/>
        <w:numPr>
          <w:ilvl w:val="0"/>
          <w:numId w:val="12"/>
        </w:numPr>
        <w:tabs>
          <w:tab w:val="left" w:pos="637"/>
          <w:tab w:val="left" w:pos="642"/>
        </w:tabs>
        <w:spacing w:before="143" w:line="271" w:lineRule="auto"/>
        <w:ind w:right="1190" w:hanging="293"/>
        <w:rPr>
          <w:sz w:val="20"/>
        </w:rPr>
      </w:pPr>
      <w:r>
        <w:rPr>
          <w:sz w:val="20"/>
        </w:rPr>
        <w:t>Centre-based respite – day-based activities and supports in a centre or community club.</w:t>
      </w:r>
    </w:p>
    <w:p w14:paraId="47F7E0B4" w14:textId="77777777" w:rsidR="00BB61E2" w:rsidRDefault="00BB61E2">
      <w:pPr>
        <w:spacing w:line="271" w:lineRule="auto"/>
        <w:rPr>
          <w:sz w:val="20"/>
        </w:rPr>
        <w:sectPr w:rsidR="00BB61E2">
          <w:pgSz w:w="9980" w:h="14180"/>
          <w:pgMar w:top="960" w:right="840" w:bottom="660" w:left="840" w:header="0" w:footer="473" w:gutter="0"/>
          <w:cols w:space="720"/>
        </w:sectPr>
      </w:pPr>
    </w:p>
    <w:p w14:paraId="0B743914" w14:textId="77777777" w:rsidR="00BB61E2" w:rsidRDefault="007A4F2F">
      <w:pPr>
        <w:pStyle w:val="Heading2"/>
        <w:numPr>
          <w:ilvl w:val="1"/>
          <w:numId w:val="22"/>
        </w:numPr>
        <w:tabs>
          <w:tab w:val="left" w:pos="968"/>
        </w:tabs>
        <w:spacing w:before="68"/>
        <w:ind w:left="968" w:hanging="789"/>
        <w:jc w:val="left"/>
      </w:pPr>
      <w:bookmarkStart w:id="103" w:name="5.2._Who_provided_care?"/>
      <w:bookmarkStart w:id="104" w:name="Residential_respite_care"/>
      <w:bookmarkStart w:id="105" w:name="5.3._Who_received_care?"/>
      <w:bookmarkStart w:id="106" w:name="_bookmark36"/>
      <w:bookmarkEnd w:id="103"/>
      <w:bookmarkEnd w:id="104"/>
      <w:bookmarkEnd w:id="105"/>
      <w:bookmarkEnd w:id="106"/>
      <w:r>
        <w:t>Who</w:t>
      </w:r>
      <w:r>
        <w:rPr>
          <w:spacing w:val="46"/>
        </w:rPr>
        <w:t xml:space="preserve"> </w:t>
      </w:r>
      <w:r>
        <w:t>provided</w:t>
      </w:r>
      <w:r>
        <w:rPr>
          <w:spacing w:val="47"/>
        </w:rPr>
        <w:t xml:space="preserve"> </w:t>
      </w:r>
      <w:r>
        <w:rPr>
          <w:spacing w:val="-2"/>
        </w:rPr>
        <w:t>care?</w:t>
      </w:r>
    </w:p>
    <w:p w14:paraId="04BE6606" w14:textId="77777777" w:rsidR="00BB61E2" w:rsidRDefault="007A4F2F">
      <w:pPr>
        <w:pStyle w:val="Heading3"/>
        <w:spacing w:before="275"/>
      </w:pPr>
      <w:r>
        <w:t>Residential</w:t>
      </w:r>
      <w:r>
        <w:rPr>
          <w:spacing w:val="20"/>
        </w:rPr>
        <w:t xml:space="preserve"> </w:t>
      </w:r>
      <w:r>
        <w:t>respite</w:t>
      </w:r>
      <w:r>
        <w:rPr>
          <w:spacing w:val="20"/>
        </w:rPr>
        <w:t xml:space="preserve"> </w:t>
      </w:r>
      <w:r>
        <w:rPr>
          <w:spacing w:val="-4"/>
        </w:rPr>
        <w:t>care</w:t>
      </w:r>
    </w:p>
    <w:p w14:paraId="175C98AC" w14:textId="77777777" w:rsidR="00BB61E2" w:rsidRDefault="007A4F2F">
      <w:pPr>
        <w:pStyle w:val="BodyText"/>
        <w:spacing w:before="135" w:line="271" w:lineRule="auto"/>
        <w:ind w:left="188" w:right="447"/>
      </w:pPr>
      <w:r>
        <w:t>Residential</w:t>
      </w:r>
      <w:r>
        <w:rPr>
          <w:spacing w:val="32"/>
        </w:rPr>
        <w:t xml:space="preserve"> </w:t>
      </w:r>
      <w:r>
        <w:t>respite</w:t>
      </w:r>
      <w:r>
        <w:rPr>
          <w:spacing w:val="32"/>
        </w:rPr>
        <w:t xml:space="preserve"> </w:t>
      </w:r>
      <w:r>
        <w:t>is</w:t>
      </w:r>
      <w:r>
        <w:rPr>
          <w:spacing w:val="32"/>
        </w:rPr>
        <w:t xml:space="preserve"> </w:t>
      </w:r>
      <w:r>
        <w:t>delivered</w:t>
      </w:r>
      <w:r>
        <w:rPr>
          <w:spacing w:val="32"/>
        </w:rPr>
        <w:t xml:space="preserve"> </w:t>
      </w:r>
      <w:r>
        <w:t>through</w:t>
      </w:r>
      <w:r>
        <w:rPr>
          <w:spacing w:val="32"/>
        </w:rPr>
        <w:t xml:space="preserve"> </w:t>
      </w:r>
      <w:r>
        <w:t>permanent</w:t>
      </w:r>
      <w:r>
        <w:rPr>
          <w:spacing w:val="32"/>
        </w:rPr>
        <w:t xml:space="preserve"> </w:t>
      </w:r>
      <w:r>
        <w:t>residential</w:t>
      </w:r>
      <w:r>
        <w:rPr>
          <w:spacing w:val="32"/>
        </w:rPr>
        <w:t xml:space="preserve"> </w:t>
      </w:r>
      <w:r>
        <w:t>aged</w:t>
      </w:r>
      <w:r>
        <w:rPr>
          <w:spacing w:val="32"/>
        </w:rPr>
        <w:t xml:space="preserve"> </w:t>
      </w:r>
      <w:r>
        <w:t>care</w:t>
      </w:r>
      <w:r>
        <w:rPr>
          <w:spacing w:val="32"/>
        </w:rPr>
        <w:t xml:space="preserve"> </w:t>
      </w:r>
      <w:r>
        <w:t>places.</w:t>
      </w:r>
      <w:r>
        <w:rPr>
          <w:spacing w:val="32"/>
        </w:rPr>
        <w:t xml:space="preserve"> </w:t>
      </w:r>
      <w:r>
        <w:t>It is a matter for the provider as to what mix of respite and permanent residential aged care places they deliver within the financial year. In 2023–24, 2,556 residential aged care homes who provided residential respite services.</w:t>
      </w:r>
    </w:p>
    <w:p w14:paraId="5659C391" w14:textId="77777777" w:rsidR="00BB61E2" w:rsidRDefault="00BB61E2">
      <w:pPr>
        <w:pStyle w:val="BodyText"/>
        <w:spacing w:before="32"/>
      </w:pPr>
    </w:p>
    <w:p w14:paraId="4CB07DA6" w14:textId="77777777" w:rsidR="00BB61E2" w:rsidRDefault="007A4F2F">
      <w:pPr>
        <w:ind w:left="234"/>
        <w:rPr>
          <w:b/>
          <w:sz w:val="18"/>
        </w:rPr>
      </w:pPr>
      <w:r>
        <w:rPr>
          <w:b/>
          <w:sz w:val="18"/>
        </w:rPr>
        <w:t>Table</w:t>
      </w:r>
      <w:r>
        <w:rPr>
          <w:b/>
          <w:spacing w:val="20"/>
          <w:sz w:val="18"/>
        </w:rPr>
        <w:t xml:space="preserve"> </w:t>
      </w:r>
      <w:r>
        <w:rPr>
          <w:b/>
          <w:sz w:val="18"/>
        </w:rPr>
        <w:t>9:</w:t>
      </w:r>
      <w:r>
        <w:rPr>
          <w:b/>
          <w:spacing w:val="21"/>
          <w:sz w:val="18"/>
        </w:rPr>
        <w:t xml:space="preserve"> </w:t>
      </w:r>
      <w:r>
        <w:rPr>
          <w:b/>
          <w:sz w:val="18"/>
        </w:rPr>
        <w:t>Residential</w:t>
      </w:r>
      <w:r>
        <w:rPr>
          <w:b/>
          <w:spacing w:val="21"/>
          <w:sz w:val="18"/>
        </w:rPr>
        <w:t xml:space="preserve"> </w:t>
      </w:r>
      <w:r>
        <w:rPr>
          <w:b/>
          <w:sz w:val="18"/>
        </w:rPr>
        <w:t>respite</w:t>
      </w:r>
      <w:r>
        <w:rPr>
          <w:b/>
          <w:spacing w:val="20"/>
          <w:sz w:val="18"/>
        </w:rPr>
        <w:t xml:space="preserve"> </w:t>
      </w:r>
      <w:r>
        <w:rPr>
          <w:b/>
          <w:sz w:val="18"/>
        </w:rPr>
        <w:t>service</w:t>
      </w:r>
      <w:r>
        <w:rPr>
          <w:b/>
          <w:spacing w:val="21"/>
          <w:sz w:val="18"/>
        </w:rPr>
        <w:t xml:space="preserve"> </w:t>
      </w:r>
      <w:r>
        <w:rPr>
          <w:b/>
          <w:sz w:val="18"/>
        </w:rPr>
        <w:t>facilities</w:t>
      </w:r>
      <w:r>
        <w:rPr>
          <w:b/>
          <w:spacing w:val="21"/>
          <w:sz w:val="18"/>
        </w:rPr>
        <w:t xml:space="preserve"> </w:t>
      </w:r>
      <w:r>
        <w:rPr>
          <w:b/>
          <w:sz w:val="18"/>
        </w:rPr>
        <w:t>2023–24,</w:t>
      </w:r>
      <w:r>
        <w:rPr>
          <w:b/>
          <w:spacing w:val="20"/>
          <w:sz w:val="18"/>
        </w:rPr>
        <w:t xml:space="preserve"> </w:t>
      </w:r>
      <w:r>
        <w:rPr>
          <w:b/>
          <w:sz w:val="18"/>
        </w:rPr>
        <w:t>by</w:t>
      </w:r>
      <w:r>
        <w:rPr>
          <w:b/>
          <w:spacing w:val="21"/>
          <w:sz w:val="18"/>
        </w:rPr>
        <w:t xml:space="preserve"> </w:t>
      </w:r>
      <w:r>
        <w:rPr>
          <w:b/>
          <w:sz w:val="18"/>
        </w:rPr>
        <w:t>state</w:t>
      </w:r>
      <w:r>
        <w:rPr>
          <w:b/>
          <w:spacing w:val="21"/>
          <w:sz w:val="18"/>
        </w:rPr>
        <w:t xml:space="preserve"> </w:t>
      </w:r>
      <w:r>
        <w:rPr>
          <w:b/>
          <w:sz w:val="18"/>
        </w:rPr>
        <w:t>and</w:t>
      </w:r>
      <w:r>
        <w:rPr>
          <w:b/>
          <w:spacing w:val="21"/>
          <w:sz w:val="18"/>
        </w:rPr>
        <w:t xml:space="preserve"> </w:t>
      </w:r>
      <w:r>
        <w:rPr>
          <w:b/>
          <w:spacing w:val="-2"/>
          <w:sz w:val="18"/>
        </w:rPr>
        <w:t>territory</w:t>
      </w:r>
    </w:p>
    <w:p w14:paraId="29D11954" w14:textId="77777777" w:rsidR="00BB61E2" w:rsidRDefault="00BB61E2">
      <w:pPr>
        <w:pStyle w:val="BodyText"/>
        <w:spacing w:before="6"/>
        <w:rPr>
          <w:b/>
          <w:sz w:val="13"/>
        </w:r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508"/>
        <w:gridCol w:w="3202"/>
      </w:tblGrid>
      <w:tr w:rsidR="00BB61E2" w14:paraId="0E29C8C4" w14:textId="77777777">
        <w:trPr>
          <w:trHeight w:val="352"/>
        </w:trPr>
        <w:tc>
          <w:tcPr>
            <w:tcW w:w="4508" w:type="dxa"/>
          </w:tcPr>
          <w:p w14:paraId="55C5850E" w14:textId="77777777" w:rsidR="00BB61E2" w:rsidRDefault="007A4F2F">
            <w:pPr>
              <w:pStyle w:val="TableParagraph"/>
              <w:spacing w:before="73"/>
              <w:ind w:left="119"/>
              <w:jc w:val="left"/>
              <w:rPr>
                <w:b/>
                <w:sz w:val="18"/>
              </w:rPr>
            </w:pPr>
            <w:r>
              <w:rPr>
                <w:b/>
                <w:spacing w:val="-2"/>
                <w:sz w:val="18"/>
              </w:rPr>
              <w:t>State/territory</w:t>
            </w:r>
          </w:p>
        </w:tc>
        <w:tc>
          <w:tcPr>
            <w:tcW w:w="3202" w:type="dxa"/>
          </w:tcPr>
          <w:p w14:paraId="158E4640" w14:textId="77777777" w:rsidR="00BB61E2" w:rsidRDefault="007A4F2F">
            <w:pPr>
              <w:pStyle w:val="TableParagraph"/>
              <w:spacing w:before="73"/>
              <w:ind w:right="110"/>
              <w:rPr>
                <w:b/>
                <w:sz w:val="18"/>
              </w:rPr>
            </w:pPr>
            <w:r>
              <w:rPr>
                <w:b/>
                <w:sz w:val="18"/>
              </w:rPr>
              <w:t>Residential</w:t>
            </w:r>
            <w:r>
              <w:rPr>
                <w:b/>
                <w:spacing w:val="31"/>
                <w:sz w:val="18"/>
              </w:rPr>
              <w:t xml:space="preserve"> </w:t>
            </w:r>
            <w:r>
              <w:rPr>
                <w:b/>
                <w:sz w:val="18"/>
              </w:rPr>
              <w:t>respite</w:t>
            </w:r>
            <w:r>
              <w:rPr>
                <w:b/>
                <w:spacing w:val="31"/>
                <w:sz w:val="18"/>
              </w:rPr>
              <w:t xml:space="preserve"> </w:t>
            </w:r>
            <w:r>
              <w:rPr>
                <w:b/>
                <w:spacing w:val="-2"/>
                <w:sz w:val="18"/>
              </w:rPr>
              <w:t>facilities</w:t>
            </w:r>
          </w:p>
        </w:tc>
      </w:tr>
      <w:tr w:rsidR="00BB61E2" w14:paraId="706832B2" w14:textId="77777777">
        <w:trPr>
          <w:trHeight w:val="352"/>
        </w:trPr>
        <w:tc>
          <w:tcPr>
            <w:tcW w:w="4508" w:type="dxa"/>
          </w:tcPr>
          <w:p w14:paraId="7407AD90" w14:textId="77777777" w:rsidR="00BB61E2" w:rsidRDefault="007A4F2F">
            <w:pPr>
              <w:pStyle w:val="TableParagraph"/>
              <w:spacing w:before="73"/>
              <w:ind w:left="124"/>
              <w:jc w:val="left"/>
              <w:rPr>
                <w:b/>
                <w:sz w:val="18"/>
              </w:rPr>
            </w:pPr>
            <w:r>
              <w:rPr>
                <w:b/>
                <w:spacing w:val="-5"/>
                <w:sz w:val="18"/>
              </w:rPr>
              <w:t>NSW</w:t>
            </w:r>
          </w:p>
        </w:tc>
        <w:tc>
          <w:tcPr>
            <w:tcW w:w="3202" w:type="dxa"/>
          </w:tcPr>
          <w:p w14:paraId="659A6D83" w14:textId="77777777" w:rsidR="00BB61E2" w:rsidRDefault="007A4F2F">
            <w:pPr>
              <w:pStyle w:val="TableParagraph"/>
              <w:spacing w:before="73"/>
              <w:ind w:right="112"/>
              <w:rPr>
                <w:sz w:val="18"/>
              </w:rPr>
            </w:pPr>
            <w:r>
              <w:rPr>
                <w:spacing w:val="-5"/>
                <w:sz w:val="18"/>
              </w:rPr>
              <w:t>836</w:t>
            </w:r>
          </w:p>
        </w:tc>
      </w:tr>
      <w:tr w:rsidR="00BB61E2" w14:paraId="0B49E369" w14:textId="77777777">
        <w:trPr>
          <w:trHeight w:val="352"/>
        </w:trPr>
        <w:tc>
          <w:tcPr>
            <w:tcW w:w="4508" w:type="dxa"/>
          </w:tcPr>
          <w:p w14:paraId="686DDD62" w14:textId="77777777" w:rsidR="00BB61E2" w:rsidRDefault="007A4F2F">
            <w:pPr>
              <w:pStyle w:val="TableParagraph"/>
              <w:spacing w:before="73"/>
              <w:ind w:left="117"/>
              <w:jc w:val="left"/>
              <w:rPr>
                <w:b/>
                <w:sz w:val="18"/>
              </w:rPr>
            </w:pPr>
            <w:r>
              <w:rPr>
                <w:b/>
                <w:spacing w:val="-5"/>
                <w:sz w:val="18"/>
              </w:rPr>
              <w:t>Vic</w:t>
            </w:r>
          </w:p>
        </w:tc>
        <w:tc>
          <w:tcPr>
            <w:tcW w:w="3202" w:type="dxa"/>
          </w:tcPr>
          <w:p w14:paraId="59D2E938" w14:textId="77777777" w:rsidR="00BB61E2" w:rsidRDefault="007A4F2F">
            <w:pPr>
              <w:pStyle w:val="TableParagraph"/>
              <w:spacing w:before="73"/>
              <w:ind w:right="107"/>
              <w:rPr>
                <w:sz w:val="18"/>
              </w:rPr>
            </w:pPr>
            <w:r>
              <w:rPr>
                <w:spacing w:val="-5"/>
                <w:sz w:val="18"/>
              </w:rPr>
              <w:t>722</w:t>
            </w:r>
          </w:p>
        </w:tc>
      </w:tr>
      <w:tr w:rsidR="00BB61E2" w14:paraId="45BD5420" w14:textId="77777777">
        <w:trPr>
          <w:trHeight w:val="352"/>
        </w:trPr>
        <w:tc>
          <w:tcPr>
            <w:tcW w:w="4508" w:type="dxa"/>
          </w:tcPr>
          <w:p w14:paraId="2CA5F35C" w14:textId="77777777" w:rsidR="00BB61E2" w:rsidRDefault="007A4F2F">
            <w:pPr>
              <w:pStyle w:val="TableParagraph"/>
              <w:spacing w:before="73"/>
              <w:ind w:left="118"/>
              <w:jc w:val="left"/>
              <w:rPr>
                <w:b/>
                <w:sz w:val="18"/>
              </w:rPr>
            </w:pPr>
            <w:r>
              <w:rPr>
                <w:b/>
                <w:spacing w:val="-5"/>
                <w:sz w:val="18"/>
              </w:rPr>
              <w:t>Qld</w:t>
            </w:r>
          </w:p>
        </w:tc>
        <w:tc>
          <w:tcPr>
            <w:tcW w:w="3202" w:type="dxa"/>
          </w:tcPr>
          <w:p w14:paraId="7575DD72" w14:textId="77777777" w:rsidR="00BB61E2" w:rsidRDefault="007A4F2F">
            <w:pPr>
              <w:pStyle w:val="TableParagraph"/>
              <w:spacing w:before="73"/>
              <w:ind w:right="107"/>
              <w:rPr>
                <w:sz w:val="18"/>
              </w:rPr>
            </w:pPr>
            <w:r>
              <w:rPr>
                <w:spacing w:val="-5"/>
                <w:sz w:val="18"/>
              </w:rPr>
              <w:t>444</w:t>
            </w:r>
          </w:p>
        </w:tc>
      </w:tr>
      <w:tr w:rsidR="00BB61E2" w14:paraId="29901231" w14:textId="77777777">
        <w:trPr>
          <w:trHeight w:val="352"/>
        </w:trPr>
        <w:tc>
          <w:tcPr>
            <w:tcW w:w="4508" w:type="dxa"/>
          </w:tcPr>
          <w:p w14:paraId="0B513741" w14:textId="77777777" w:rsidR="00BB61E2" w:rsidRDefault="007A4F2F">
            <w:pPr>
              <w:pStyle w:val="TableParagraph"/>
              <w:spacing w:before="73"/>
              <w:ind w:left="122"/>
              <w:jc w:val="left"/>
              <w:rPr>
                <w:b/>
                <w:sz w:val="18"/>
              </w:rPr>
            </w:pPr>
            <w:r>
              <w:rPr>
                <w:b/>
                <w:spacing w:val="-5"/>
                <w:sz w:val="18"/>
              </w:rPr>
              <w:t>WA</w:t>
            </w:r>
          </w:p>
        </w:tc>
        <w:tc>
          <w:tcPr>
            <w:tcW w:w="3202" w:type="dxa"/>
          </w:tcPr>
          <w:p w14:paraId="45C1741B" w14:textId="77777777" w:rsidR="00BB61E2" w:rsidRDefault="007A4F2F">
            <w:pPr>
              <w:pStyle w:val="TableParagraph"/>
              <w:spacing w:before="73"/>
              <w:ind w:right="112"/>
              <w:rPr>
                <w:sz w:val="18"/>
              </w:rPr>
            </w:pPr>
            <w:r>
              <w:rPr>
                <w:spacing w:val="-5"/>
                <w:sz w:val="18"/>
              </w:rPr>
              <w:t>218</w:t>
            </w:r>
          </w:p>
        </w:tc>
      </w:tr>
      <w:tr w:rsidR="00BB61E2" w14:paraId="6154D2F5" w14:textId="77777777">
        <w:trPr>
          <w:trHeight w:val="352"/>
        </w:trPr>
        <w:tc>
          <w:tcPr>
            <w:tcW w:w="4508" w:type="dxa"/>
          </w:tcPr>
          <w:p w14:paraId="1716A83C" w14:textId="77777777" w:rsidR="00BB61E2" w:rsidRDefault="007A4F2F">
            <w:pPr>
              <w:pStyle w:val="TableParagraph"/>
              <w:spacing w:before="73"/>
              <w:ind w:left="119"/>
              <w:jc w:val="left"/>
              <w:rPr>
                <w:b/>
                <w:sz w:val="18"/>
              </w:rPr>
            </w:pPr>
            <w:r>
              <w:rPr>
                <w:b/>
                <w:spacing w:val="-5"/>
                <w:sz w:val="18"/>
              </w:rPr>
              <w:t>SA</w:t>
            </w:r>
          </w:p>
        </w:tc>
        <w:tc>
          <w:tcPr>
            <w:tcW w:w="3202" w:type="dxa"/>
          </w:tcPr>
          <w:p w14:paraId="5B40D5BE" w14:textId="77777777" w:rsidR="00BB61E2" w:rsidRDefault="007A4F2F">
            <w:pPr>
              <w:pStyle w:val="TableParagraph"/>
              <w:spacing w:before="73"/>
              <w:ind w:right="97"/>
              <w:rPr>
                <w:sz w:val="18"/>
              </w:rPr>
            </w:pPr>
            <w:r>
              <w:rPr>
                <w:spacing w:val="-5"/>
                <w:sz w:val="18"/>
              </w:rPr>
              <w:t>231</w:t>
            </w:r>
          </w:p>
        </w:tc>
      </w:tr>
      <w:tr w:rsidR="00BB61E2" w14:paraId="5D366B10" w14:textId="77777777">
        <w:trPr>
          <w:trHeight w:val="352"/>
        </w:trPr>
        <w:tc>
          <w:tcPr>
            <w:tcW w:w="4508" w:type="dxa"/>
          </w:tcPr>
          <w:p w14:paraId="0E2DE14A" w14:textId="77777777" w:rsidR="00BB61E2" w:rsidRDefault="007A4F2F">
            <w:pPr>
              <w:pStyle w:val="TableParagraph"/>
              <w:spacing w:before="73"/>
              <w:ind w:left="110"/>
              <w:jc w:val="left"/>
              <w:rPr>
                <w:b/>
                <w:sz w:val="18"/>
              </w:rPr>
            </w:pPr>
            <w:r>
              <w:rPr>
                <w:b/>
                <w:spacing w:val="-5"/>
                <w:sz w:val="18"/>
              </w:rPr>
              <w:t>Tas</w:t>
            </w:r>
          </w:p>
        </w:tc>
        <w:tc>
          <w:tcPr>
            <w:tcW w:w="3202" w:type="dxa"/>
          </w:tcPr>
          <w:p w14:paraId="11289706" w14:textId="77777777" w:rsidR="00BB61E2" w:rsidRDefault="007A4F2F">
            <w:pPr>
              <w:pStyle w:val="TableParagraph"/>
              <w:spacing w:before="73"/>
              <w:ind w:right="113"/>
              <w:rPr>
                <w:sz w:val="18"/>
              </w:rPr>
            </w:pPr>
            <w:r>
              <w:rPr>
                <w:spacing w:val="-5"/>
                <w:sz w:val="18"/>
              </w:rPr>
              <w:t>70</w:t>
            </w:r>
          </w:p>
        </w:tc>
      </w:tr>
      <w:tr w:rsidR="00BB61E2" w14:paraId="13B0A8EE" w14:textId="77777777">
        <w:trPr>
          <w:trHeight w:val="352"/>
        </w:trPr>
        <w:tc>
          <w:tcPr>
            <w:tcW w:w="4508" w:type="dxa"/>
          </w:tcPr>
          <w:p w14:paraId="0BB63343" w14:textId="77777777" w:rsidR="00BB61E2" w:rsidRDefault="007A4F2F">
            <w:pPr>
              <w:pStyle w:val="TableParagraph"/>
              <w:spacing w:before="73"/>
              <w:ind w:left="111"/>
              <w:jc w:val="left"/>
              <w:rPr>
                <w:b/>
                <w:sz w:val="18"/>
              </w:rPr>
            </w:pPr>
            <w:r>
              <w:rPr>
                <w:b/>
                <w:spacing w:val="-5"/>
                <w:sz w:val="18"/>
              </w:rPr>
              <w:t>ACT</w:t>
            </w:r>
          </w:p>
        </w:tc>
        <w:tc>
          <w:tcPr>
            <w:tcW w:w="3202" w:type="dxa"/>
          </w:tcPr>
          <w:p w14:paraId="67D93AC6" w14:textId="77777777" w:rsidR="00BB61E2" w:rsidRDefault="007A4F2F">
            <w:pPr>
              <w:pStyle w:val="TableParagraph"/>
              <w:spacing w:before="73"/>
              <w:ind w:right="114"/>
              <w:rPr>
                <w:sz w:val="18"/>
              </w:rPr>
            </w:pPr>
            <w:r>
              <w:rPr>
                <w:spacing w:val="-5"/>
                <w:sz w:val="18"/>
              </w:rPr>
              <w:t>26</w:t>
            </w:r>
          </w:p>
        </w:tc>
      </w:tr>
      <w:tr w:rsidR="00BB61E2" w14:paraId="75D4D907" w14:textId="77777777">
        <w:trPr>
          <w:trHeight w:val="352"/>
        </w:trPr>
        <w:tc>
          <w:tcPr>
            <w:tcW w:w="4508" w:type="dxa"/>
          </w:tcPr>
          <w:p w14:paraId="7B4D749F" w14:textId="77777777" w:rsidR="00BB61E2" w:rsidRDefault="007A4F2F">
            <w:pPr>
              <w:pStyle w:val="TableParagraph"/>
              <w:spacing w:before="73"/>
              <w:ind w:left="124"/>
              <w:jc w:val="left"/>
              <w:rPr>
                <w:b/>
                <w:sz w:val="18"/>
              </w:rPr>
            </w:pPr>
            <w:r>
              <w:rPr>
                <w:b/>
                <w:spacing w:val="-5"/>
                <w:sz w:val="18"/>
              </w:rPr>
              <w:t>NT</w:t>
            </w:r>
          </w:p>
        </w:tc>
        <w:tc>
          <w:tcPr>
            <w:tcW w:w="3202" w:type="dxa"/>
          </w:tcPr>
          <w:p w14:paraId="657FE082" w14:textId="77777777" w:rsidR="00BB61E2" w:rsidRDefault="007A4F2F">
            <w:pPr>
              <w:pStyle w:val="TableParagraph"/>
              <w:spacing w:before="73"/>
              <w:ind w:right="114"/>
              <w:rPr>
                <w:sz w:val="18"/>
              </w:rPr>
            </w:pPr>
            <w:r>
              <w:rPr>
                <w:spacing w:val="-10"/>
                <w:sz w:val="18"/>
              </w:rPr>
              <w:t>9</w:t>
            </w:r>
          </w:p>
        </w:tc>
      </w:tr>
      <w:tr w:rsidR="00BB61E2" w14:paraId="08E92E02" w14:textId="77777777">
        <w:trPr>
          <w:trHeight w:val="352"/>
        </w:trPr>
        <w:tc>
          <w:tcPr>
            <w:tcW w:w="4508" w:type="dxa"/>
          </w:tcPr>
          <w:p w14:paraId="0196E0C6" w14:textId="77777777" w:rsidR="00BB61E2" w:rsidRDefault="007A4F2F">
            <w:pPr>
              <w:pStyle w:val="TableParagraph"/>
              <w:spacing w:before="73"/>
              <w:ind w:left="111"/>
              <w:jc w:val="left"/>
              <w:rPr>
                <w:b/>
                <w:sz w:val="18"/>
              </w:rPr>
            </w:pPr>
            <w:r>
              <w:rPr>
                <w:b/>
                <w:spacing w:val="-2"/>
                <w:sz w:val="18"/>
              </w:rPr>
              <w:t>Australia</w:t>
            </w:r>
          </w:p>
        </w:tc>
        <w:tc>
          <w:tcPr>
            <w:tcW w:w="3202" w:type="dxa"/>
          </w:tcPr>
          <w:p w14:paraId="1439CFE5" w14:textId="77777777" w:rsidR="00BB61E2" w:rsidRDefault="007A4F2F">
            <w:pPr>
              <w:pStyle w:val="TableParagraph"/>
              <w:spacing w:before="73"/>
              <w:ind w:right="113"/>
              <w:rPr>
                <w:b/>
                <w:sz w:val="18"/>
              </w:rPr>
            </w:pPr>
            <w:r>
              <w:rPr>
                <w:b/>
                <w:spacing w:val="-2"/>
                <w:sz w:val="18"/>
              </w:rPr>
              <w:t>2,556</w:t>
            </w:r>
          </w:p>
        </w:tc>
      </w:tr>
    </w:tbl>
    <w:p w14:paraId="7496A8F9" w14:textId="77777777" w:rsidR="00BB61E2" w:rsidRDefault="00BB61E2">
      <w:pPr>
        <w:pStyle w:val="BodyText"/>
        <w:spacing w:before="59"/>
        <w:rPr>
          <w:b/>
          <w:sz w:val="18"/>
        </w:rPr>
      </w:pPr>
    </w:p>
    <w:p w14:paraId="52DD6163" w14:textId="77777777" w:rsidR="00BB61E2" w:rsidRDefault="007A4F2F">
      <w:pPr>
        <w:pStyle w:val="Heading3"/>
        <w:ind w:left="182"/>
      </w:pPr>
      <w:r>
        <w:t>Commonwealth</w:t>
      </w:r>
      <w:r>
        <w:rPr>
          <w:spacing w:val="15"/>
        </w:rPr>
        <w:t xml:space="preserve"> </w:t>
      </w:r>
      <w:r>
        <w:t>Home</w:t>
      </w:r>
      <w:r>
        <w:rPr>
          <w:spacing w:val="17"/>
        </w:rPr>
        <w:t xml:space="preserve"> </w:t>
      </w:r>
      <w:r>
        <w:t>Support</w:t>
      </w:r>
      <w:r>
        <w:rPr>
          <w:spacing w:val="18"/>
        </w:rPr>
        <w:t xml:space="preserve"> </w:t>
      </w:r>
      <w:r>
        <w:rPr>
          <w:spacing w:val="-2"/>
        </w:rPr>
        <w:t>Programme</w:t>
      </w:r>
    </w:p>
    <w:p w14:paraId="11EDFE0A" w14:textId="77777777" w:rsidR="00BB61E2" w:rsidRDefault="007A4F2F">
      <w:pPr>
        <w:pStyle w:val="BodyText"/>
        <w:spacing w:before="135" w:line="271" w:lineRule="auto"/>
        <w:ind w:left="187" w:right="633" w:hanging="2"/>
      </w:pPr>
      <w:r>
        <w:t xml:space="preserve">In 2023–24, 534 </w:t>
      </w:r>
      <w:r>
        <w:t>aged care organisations were funded to deliver CHSP respite services to clients. These providers range from small not-for-profit organisations to government and non-government organisations.</w:t>
      </w:r>
    </w:p>
    <w:p w14:paraId="72378EC3" w14:textId="77777777" w:rsidR="00BB61E2" w:rsidRDefault="00BB61E2">
      <w:pPr>
        <w:pStyle w:val="BodyText"/>
        <w:spacing w:before="40"/>
      </w:pPr>
    </w:p>
    <w:p w14:paraId="586CB378" w14:textId="77777777" w:rsidR="00BB61E2" w:rsidRDefault="007A4F2F">
      <w:pPr>
        <w:pStyle w:val="Heading2"/>
        <w:numPr>
          <w:ilvl w:val="1"/>
          <w:numId w:val="22"/>
        </w:numPr>
        <w:tabs>
          <w:tab w:val="left" w:pos="968"/>
        </w:tabs>
        <w:ind w:left="968" w:hanging="789"/>
        <w:jc w:val="left"/>
      </w:pPr>
      <w:r>
        <w:t>Who</w:t>
      </w:r>
      <w:r>
        <w:rPr>
          <w:spacing w:val="46"/>
        </w:rPr>
        <w:t xml:space="preserve"> </w:t>
      </w:r>
      <w:r>
        <w:t>received</w:t>
      </w:r>
      <w:r>
        <w:rPr>
          <w:spacing w:val="47"/>
        </w:rPr>
        <w:t xml:space="preserve"> </w:t>
      </w:r>
      <w:r>
        <w:rPr>
          <w:spacing w:val="-2"/>
        </w:rPr>
        <w:t>care?</w:t>
      </w:r>
    </w:p>
    <w:p w14:paraId="5D2DDA55" w14:textId="77777777" w:rsidR="00BB61E2" w:rsidRDefault="007A4F2F">
      <w:pPr>
        <w:pStyle w:val="Heading3"/>
        <w:spacing w:before="275"/>
      </w:pPr>
      <w:r>
        <w:t>Residential</w:t>
      </w:r>
      <w:r>
        <w:rPr>
          <w:spacing w:val="20"/>
        </w:rPr>
        <w:t xml:space="preserve"> </w:t>
      </w:r>
      <w:r>
        <w:t>respite</w:t>
      </w:r>
      <w:r>
        <w:rPr>
          <w:spacing w:val="20"/>
        </w:rPr>
        <w:t xml:space="preserve"> </w:t>
      </w:r>
      <w:r>
        <w:rPr>
          <w:spacing w:val="-4"/>
        </w:rPr>
        <w:t>care</w:t>
      </w:r>
    </w:p>
    <w:p w14:paraId="431DE39E" w14:textId="77777777" w:rsidR="00BB61E2" w:rsidRDefault="007A4F2F">
      <w:pPr>
        <w:pStyle w:val="BodyText"/>
        <w:spacing w:before="135" w:line="271" w:lineRule="auto"/>
        <w:ind w:left="189" w:right="447" w:hanging="25"/>
      </w:pPr>
      <w:r>
        <w:t>The</w:t>
      </w:r>
      <w:r>
        <w:rPr>
          <w:spacing w:val="24"/>
        </w:rPr>
        <w:t xml:space="preserve"> </w:t>
      </w:r>
      <w:r>
        <w:t>number</w:t>
      </w:r>
      <w:r>
        <w:rPr>
          <w:spacing w:val="24"/>
        </w:rPr>
        <w:t xml:space="preserve"> </w:t>
      </w:r>
      <w:r>
        <w:t>of</w:t>
      </w:r>
      <w:r>
        <w:rPr>
          <w:spacing w:val="24"/>
        </w:rPr>
        <w:t xml:space="preserve"> </w:t>
      </w:r>
      <w:r>
        <w:t>residential</w:t>
      </w:r>
      <w:r>
        <w:rPr>
          <w:spacing w:val="24"/>
        </w:rPr>
        <w:t xml:space="preserve"> </w:t>
      </w:r>
      <w:r>
        <w:t>respite</w:t>
      </w:r>
      <w:r>
        <w:rPr>
          <w:spacing w:val="24"/>
        </w:rPr>
        <w:t xml:space="preserve"> </w:t>
      </w:r>
      <w:r>
        <w:t>days</w:t>
      </w:r>
      <w:r>
        <w:rPr>
          <w:spacing w:val="24"/>
        </w:rPr>
        <w:t xml:space="preserve"> </w:t>
      </w:r>
      <w:r>
        <w:t>used</w:t>
      </w:r>
      <w:r>
        <w:rPr>
          <w:spacing w:val="24"/>
        </w:rPr>
        <w:t xml:space="preserve"> </w:t>
      </w:r>
      <w:r>
        <w:t>in</w:t>
      </w:r>
      <w:r>
        <w:rPr>
          <w:spacing w:val="24"/>
        </w:rPr>
        <w:t xml:space="preserve"> </w:t>
      </w:r>
      <w:r>
        <w:t>2023–24</w:t>
      </w:r>
      <w:r>
        <w:rPr>
          <w:spacing w:val="24"/>
        </w:rPr>
        <w:t xml:space="preserve"> </w:t>
      </w:r>
      <w:r>
        <w:t>was</w:t>
      </w:r>
      <w:r>
        <w:rPr>
          <w:spacing w:val="24"/>
        </w:rPr>
        <w:t xml:space="preserve"> </w:t>
      </w:r>
      <w:r>
        <w:t>3</w:t>
      </w:r>
      <w:r>
        <w:rPr>
          <w:spacing w:val="24"/>
        </w:rPr>
        <w:t xml:space="preserve"> </w:t>
      </w:r>
      <w:r>
        <w:t>million,</w:t>
      </w:r>
      <w:r>
        <w:rPr>
          <w:spacing w:val="24"/>
        </w:rPr>
        <w:t xml:space="preserve"> </w:t>
      </w:r>
      <w:r>
        <w:t>an</w:t>
      </w:r>
      <w:r>
        <w:rPr>
          <w:spacing w:val="24"/>
        </w:rPr>
        <w:t xml:space="preserve"> </w:t>
      </w:r>
      <w:r>
        <w:t>increase of 140,485 days from 2022–23. On average, each recipient received 1.2 episodes of residential</w:t>
      </w:r>
      <w:r>
        <w:rPr>
          <w:spacing w:val="10"/>
        </w:rPr>
        <w:t xml:space="preserve"> </w:t>
      </w:r>
      <w:r>
        <w:t>respite</w:t>
      </w:r>
      <w:r>
        <w:rPr>
          <w:spacing w:val="12"/>
        </w:rPr>
        <w:t xml:space="preserve"> </w:t>
      </w:r>
      <w:r>
        <w:t>care,</w:t>
      </w:r>
      <w:r>
        <w:rPr>
          <w:spacing w:val="12"/>
        </w:rPr>
        <w:t xml:space="preserve"> </w:t>
      </w:r>
      <w:r>
        <w:t>and</w:t>
      </w:r>
      <w:r>
        <w:rPr>
          <w:spacing w:val="12"/>
        </w:rPr>
        <w:t xml:space="preserve"> </w:t>
      </w:r>
      <w:r>
        <w:t>their</w:t>
      </w:r>
      <w:r>
        <w:rPr>
          <w:spacing w:val="12"/>
        </w:rPr>
        <w:t xml:space="preserve"> </w:t>
      </w:r>
      <w:r>
        <w:t>average</w:t>
      </w:r>
      <w:r>
        <w:rPr>
          <w:spacing w:val="12"/>
        </w:rPr>
        <w:t xml:space="preserve"> </w:t>
      </w:r>
      <w:r>
        <w:t>length</w:t>
      </w:r>
      <w:r>
        <w:rPr>
          <w:spacing w:val="12"/>
        </w:rPr>
        <w:t xml:space="preserve"> </w:t>
      </w:r>
      <w:r>
        <w:t>of</w:t>
      </w:r>
      <w:r>
        <w:rPr>
          <w:spacing w:val="12"/>
        </w:rPr>
        <w:t xml:space="preserve"> </w:t>
      </w:r>
      <w:r>
        <w:t>stay</w:t>
      </w:r>
      <w:r>
        <w:rPr>
          <w:spacing w:val="12"/>
        </w:rPr>
        <w:t xml:space="preserve"> </w:t>
      </w:r>
      <w:r>
        <w:t>per</w:t>
      </w:r>
      <w:r>
        <w:rPr>
          <w:spacing w:val="12"/>
        </w:rPr>
        <w:t xml:space="preserve"> </w:t>
      </w:r>
      <w:r>
        <w:t>episode</w:t>
      </w:r>
      <w:r>
        <w:rPr>
          <w:spacing w:val="12"/>
        </w:rPr>
        <w:t xml:space="preserve"> </w:t>
      </w:r>
      <w:r>
        <w:t>was</w:t>
      </w:r>
      <w:r>
        <w:rPr>
          <w:spacing w:val="12"/>
        </w:rPr>
        <w:t xml:space="preserve"> </w:t>
      </w:r>
      <w:r>
        <w:t>30.4</w:t>
      </w:r>
      <w:r>
        <w:rPr>
          <w:spacing w:val="12"/>
        </w:rPr>
        <w:t xml:space="preserve"> </w:t>
      </w:r>
      <w:r>
        <w:rPr>
          <w:spacing w:val="-2"/>
        </w:rPr>
        <w:t>days.</w:t>
      </w:r>
    </w:p>
    <w:p w14:paraId="6CB1FE16" w14:textId="77777777" w:rsidR="00BB61E2" w:rsidRDefault="00BB61E2">
      <w:pPr>
        <w:spacing w:line="271" w:lineRule="auto"/>
        <w:sectPr w:rsidR="00BB61E2">
          <w:pgSz w:w="9980" w:h="14180"/>
          <w:pgMar w:top="980" w:right="840" w:bottom="660" w:left="840" w:header="0" w:footer="470" w:gutter="0"/>
          <w:cols w:space="720"/>
        </w:sectPr>
      </w:pPr>
    </w:p>
    <w:p w14:paraId="036D7C18" w14:textId="77777777" w:rsidR="00BB61E2" w:rsidRDefault="007A4F2F">
      <w:pPr>
        <w:spacing w:before="73"/>
        <w:ind w:left="404"/>
        <w:rPr>
          <w:b/>
          <w:sz w:val="18"/>
        </w:rPr>
      </w:pPr>
      <w:bookmarkStart w:id="107" w:name="Commonwealth_Home_Support_Programme"/>
      <w:bookmarkStart w:id="108" w:name="5.4._How_were_these_services_funded?"/>
      <w:bookmarkStart w:id="109" w:name="_bookmark37"/>
      <w:bookmarkEnd w:id="107"/>
      <w:bookmarkEnd w:id="108"/>
      <w:bookmarkEnd w:id="109"/>
      <w:r>
        <w:rPr>
          <w:b/>
          <w:sz w:val="18"/>
        </w:rPr>
        <w:t>Table</w:t>
      </w:r>
      <w:r>
        <w:rPr>
          <w:b/>
          <w:spacing w:val="19"/>
          <w:sz w:val="18"/>
        </w:rPr>
        <w:t xml:space="preserve"> </w:t>
      </w:r>
      <w:r>
        <w:rPr>
          <w:b/>
          <w:sz w:val="18"/>
        </w:rPr>
        <w:t>10:</w:t>
      </w:r>
      <w:r>
        <w:rPr>
          <w:b/>
          <w:spacing w:val="19"/>
          <w:sz w:val="18"/>
        </w:rPr>
        <w:t xml:space="preserve"> </w:t>
      </w:r>
      <w:r>
        <w:rPr>
          <w:b/>
          <w:sz w:val="18"/>
        </w:rPr>
        <w:t>Residential</w:t>
      </w:r>
      <w:r>
        <w:rPr>
          <w:b/>
          <w:spacing w:val="19"/>
          <w:sz w:val="18"/>
        </w:rPr>
        <w:t xml:space="preserve"> </w:t>
      </w:r>
      <w:r>
        <w:rPr>
          <w:b/>
          <w:sz w:val="18"/>
        </w:rPr>
        <w:t>respite</w:t>
      </w:r>
      <w:r>
        <w:rPr>
          <w:b/>
          <w:spacing w:val="19"/>
          <w:sz w:val="18"/>
        </w:rPr>
        <w:t xml:space="preserve"> </w:t>
      </w:r>
      <w:r>
        <w:rPr>
          <w:b/>
          <w:sz w:val="18"/>
        </w:rPr>
        <w:t>days,</w:t>
      </w:r>
      <w:r>
        <w:rPr>
          <w:b/>
          <w:spacing w:val="20"/>
          <w:sz w:val="18"/>
        </w:rPr>
        <w:t xml:space="preserve"> </w:t>
      </w:r>
      <w:r>
        <w:rPr>
          <w:b/>
          <w:sz w:val="18"/>
        </w:rPr>
        <w:t>during</w:t>
      </w:r>
      <w:r>
        <w:rPr>
          <w:b/>
          <w:spacing w:val="19"/>
          <w:sz w:val="18"/>
        </w:rPr>
        <w:t xml:space="preserve"> </w:t>
      </w:r>
      <w:r>
        <w:rPr>
          <w:b/>
          <w:sz w:val="18"/>
        </w:rPr>
        <w:t>2023–24,</w:t>
      </w:r>
      <w:r>
        <w:rPr>
          <w:b/>
          <w:spacing w:val="19"/>
          <w:sz w:val="18"/>
        </w:rPr>
        <w:t xml:space="preserve"> </w:t>
      </w:r>
      <w:r>
        <w:rPr>
          <w:b/>
          <w:sz w:val="18"/>
        </w:rPr>
        <w:t>by</w:t>
      </w:r>
      <w:r>
        <w:rPr>
          <w:b/>
          <w:spacing w:val="19"/>
          <w:sz w:val="18"/>
        </w:rPr>
        <w:t xml:space="preserve"> </w:t>
      </w:r>
      <w:r>
        <w:rPr>
          <w:b/>
          <w:sz w:val="18"/>
        </w:rPr>
        <w:t>state</w:t>
      </w:r>
      <w:r>
        <w:rPr>
          <w:b/>
          <w:spacing w:val="19"/>
          <w:sz w:val="18"/>
        </w:rPr>
        <w:t xml:space="preserve"> </w:t>
      </w:r>
      <w:r>
        <w:rPr>
          <w:b/>
          <w:sz w:val="18"/>
        </w:rPr>
        <w:t>and</w:t>
      </w:r>
      <w:r>
        <w:rPr>
          <w:b/>
          <w:spacing w:val="20"/>
          <w:sz w:val="18"/>
        </w:rPr>
        <w:t xml:space="preserve"> </w:t>
      </w:r>
      <w:r>
        <w:rPr>
          <w:b/>
          <w:spacing w:val="-2"/>
          <w:sz w:val="18"/>
        </w:rPr>
        <w:t>territory</w:t>
      </w:r>
    </w:p>
    <w:p w14:paraId="1A3E5FFD" w14:textId="77777777" w:rsidR="00BB61E2" w:rsidRDefault="00BB61E2">
      <w:pPr>
        <w:pStyle w:val="BodyText"/>
        <w:spacing w:before="6"/>
        <w:rPr>
          <w:b/>
          <w:sz w:val="13"/>
        </w:r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799"/>
        <w:gridCol w:w="2911"/>
      </w:tblGrid>
      <w:tr w:rsidR="00BB61E2" w14:paraId="6E8299A9" w14:textId="77777777">
        <w:trPr>
          <w:trHeight w:val="352"/>
        </w:trPr>
        <w:tc>
          <w:tcPr>
            <w:tcW w:w="4799" w:type="dxa"/>
          </w:tcPr>
          <w:p w14:paraId="65F53A62" w14:textId="77777777" w:rsidR="00BB61E2" w:rsidRDefault="007A4F2F">
            <w:pPr>
              <w:pStyle w:val="TableParagraph"/>
              <w:spacing w:before="73"/>
              <w:ind w:left="119"/>
              <w:jc w:val="left"/>
              <w:rPr>
                <w:b/>
                <w:sz w:val="18"/>
              </w:rPr>
            </w:pPr>
            <w:r>
              <w:rPr>
                <w:b/>
                <w:spacing w:val="-2"/>
                <w:sz w:val="18"/>
              </w:rPr>
              <w:t>State/territory</w:t>
            </w:r>
          </w:p>
        </w:tc>
        <w:tc>
          <w:tcPr>
            <w:tcW w:w="2911" w:type="dxa"/>
          </w:tcPr>
          <w:p w14:paraId="0BCDBAC4" w14:textId="77777777" w:rsidR="00BB61E2" w:rsidRDefault="007A4F2F">
            <w:pPr>
              <w:pStyle w:val="TableParagraph"/>
              <w:spacing w:before="73"/>
              <w:ind w:right="110"/>
              <w:rPr>
                <w:b/>
                <w:sz w:val="18"/>
              </w:rPr>
            </w:pPr>
            <w:r>
              <w:rPr>
                <w:b/>
                <w:sz w:val="18"/>
              </w:rPr>
              <w:t>Respite</w:t>
            </w:r>
            <w:r>
              <w:rPr>
                <w:b/>
                <w:spacing w:val="25"/>
                <w:sz w:val="18"/>
              </w:rPr>
              <w:t xml:space="preserve"> </w:t>
            </w:r>
            <w:r>
              <w:rPr>
                <w:b/>
                <w:spacing w:val="-4"/>
                <w:sz w:val="18"/>
              </w:rPr>
              <w:t>days</w:t>
            </w:r>
          </w:p>
        </w:tc>
      </w:tr>
      <w:tr w:rsidR="00BB61E2" w14:paraId="0DFD3511" w14:textId="77777777">
        <w:trPr>
          <w:trHeight w:val="352"/>
        </w:trPr>
        <w:tc>
          <w:tcPr>
            <w:tcW w:w="4799" w:type="dxa"/>
          </w:tcPr>
          <w:p w14:paraId="234DEBE5" w14:textId="77777777" w:rsidR="00BB61E2" w:rsidRDefault="007A4F2F">
            <w:pPr>
              <w:pStyle w:val="TableParagraph"/>
              <w:spacing w:before="73"/>
              <w:ind w:left="124"/>
              <w:jc w:val="left"/>
              <w:rPr>
                <w:b/>
                <w:sz w:val="18"/>
              </w:rPr>
            </w:pPr>
            <w:r>
              <w:rPr>
                <w:b/>
                <w:spacing w:val="-5"/>
                <w:sz w:val="18"/>
              </w:rPr>
              <w:t>NSW</w:t>
            </w:r>
          </w:p>
        </w:tc>
        <w:tc>
          <w:tcPr>
            <w:tcW w:w="2911" w:type="dxa"/>
          </w:tcPr>
          <w:p w14:paraId="7F5F81A3" w14:textId="77777777" w:rsidR="00BB61E2" w:rsidRDefault="007A4F2F">
            <w:pPr>
              <w:pStyle w:val="TableParagraph"/>
              <w:spacing w:before="73"/>
              <w:ind w:right="97"/>
              <w:rPr>
                <w:sz w:val="18"/>
              </w:rPr>
            </w:pPr>
            <w:r>
              <w:rPr>
                <w:spacing w:val="-2"/>
                <w:sz w:val="18"/>
              </w:rPr>
              <w:t>1,084,957</w:t>
            </w:r>
          </w:p>
        </w:tc>
      </w:tr>
      <w:tr w:rsidR="00BB61E2" w14:paraId="090BD1B0" w14:textId="77777777">
        <w:trPr>
          <w:trHeight w:val="352"/>
        </w:trPr>
        <w:tc>
          <w:tcPr>
            <w:tcW w:w="4799" w:type="dxa"/>
          </w:tcPr>
          <w:p w14:paraId="45E9818D" w14:textId="77777777" w:rsidR="00BB61E2" w:rsidRDefault="007A4F2F">
            <w:pPr>
              <w:pStyle w:val="TableParagraph"/>
              <w:spacing w:before="73"/>
              <w:ind w:left="117"/>
              <w:jc w:val="left"/>
              <w:rPr>
                <w:b/>
                <w:sz w:val="18"/>
              </w:rPr>
            </w:pPr>
            <w:r>
              <w:rPr>
                <w:b/>
                <w:spacing w:val="-5"/>
                <w:sz w:val="18"/>
              </w:rPr>
              <w:t>Vic</w:t>
            </w:r>
          </w:p>
        </w:tc>
        <w:tc>
          <w:tcPr>
            <w:tcW w:w="2911" w:type="dxa"/>
          </w:tcPr>
          <w:p w14:paraId="2A1BD6CA" w14:textId="77777777" w:rsidR="00BB61E2" w:rsidRDefault="007A4F2F">
            <w:pPr>
              <w:pStyle w:val="TableParagraph"/>
              <w:spacing w:before="73"/>
              <w:ind w:right="112"/>
              <w:rPr>
                <w:sz w:val="18"/>
              </w:rPr>
            </w:pPr>
            <w:r>
              <w:rPr>
                <w:spacing w:val="-2"/>
                <w:sz w:val="18"/>
              </w:rPr>
              <w:t>844,158</w:t>
            </w:r>
          </w:p>
        </w:tc>
      </w:tr>
      <w:tr w:rsidR="00BB61E2" w14:paraId="4E4FD67D" w14:textId="77777777">
        <w:trPr>
          <w:trHeight w:val="352"/>
        </w:trPr>
        <w:tc>
          <w:tcPr>
            <w:tcW w:w="4799" w:type="dxa"/>
          </w:tcPr>
          <w:p w14:paraId="2577F94C" w14:textId="77777777" w:rsidR="00BB61E2" w:rsidRDefault="007A4F2F">
            <w:pPr>
              <w:pStyle w:val="TableParagraph"/>
              <w:spacing w:before="73"/>
              <w:ind w:left="118"/>
              <w:jc w:val="left"/>
              <w:rPr>
                <w:b/>
                <w:sz w:val="18"/>
              </w:rPr>
            </w:pPr>
            <w:r>
              <w:rPr>
                <w:b/>
                <w:spacing w:val="-5"/>
                <w:sz w:val="18"/>
              </w:rPr>
              <w:t>Qld</w:t>
            </w:r>
          </w:p>
        </w:tc>
        <w:tc>
          <w:tcPr>
            <w:tcW w:w="2911" w:type="dxa"/>
          </w:tcPr>
          <w:p w14:paraId="06A3A078" w14:textId="77777777" w:rsidR="00BB61E2" w:rsidRDefault="007A4F2F">
            <w:pPr>
              <w:pStyle w:val="TableParagraph"/>
              <w:spacing w:before="73"/>
              <w:ind w:right="112"/>
              <w:rPr>
                <w:sz w:val="18"/>
              </w:rPr>
            </w:pPr>
            <w:r>
              <w:rPr>
                <w:spacing w:val="-2"/>
                <w:sz w:val="18"/>
              </w:rPr>
              <w:t>479,858</w:t>
            </w:r>
          </w:p>
        </w:tc>
      </w:tr>
      <w:tr w:rsidR="00BB61E2" w14:paraId="01DB5B08" w14:textId="77777777">
        <w:trPr>
          <w:trHeight w:val="352"/>
        </w:trPr>
        <w:tc>
          <w:tcPr>
            <w:tcW w:w="4799" w:type="dxa"/>
          </w:tcPr>
          <w:p w14:paraId="67E44A68" w14:textId="77777777" w:rsidR="00BB61E2" w:rsidRDefault="007A4F2F">
            <w:pPr>
              <w:pStyle w:val="TableParagraph"/>
              <w:spacing w:before="73"/>
              <w:ind w:left="122"/>
              <w:jc w:val="left"/>
              <w:rPr>
                <w:b/>
                <w:sz w:val="18"/>
              </w:rPr>
            </w:pPr>
            <w:r>
              <w:rPr>
                <w:b/>
                <w:spacing w:val="-5"/>
                <w:sz w:val="18"/>
              </w:rPr>
              <w:t>WA</w:t>
            </w:r>
          </w:p>
        </w:tc>
        <w:tc>
          <w:tcPr>
            <w:tcW w:w="2911" w:type="dxa"/>
          </w:tcPr>
          <w:p w14:paraId="3C075F2F" w14:textId="77777777" w:rsidR="00BB61E2" w:rsidRDefault="007A4F2F">
            <w:pPr>
              <w:pStyle w:val="TableParagraph"/>
              <w:spacing w:before="73"/>
              <w:ind w:right="112"/>
              <w:rPr>
                <w:sz w:val="18"/>
              </w:rPr>
            </w:pPr>
            <w:r>
              <w:rPr>
                <w:spacing w:val="-2"/>
                <w:sz w:val="18"/>
              </w:rPr>
              <w:t>137,226</w:t>
            </w:r>
          </w:p>
        </w:tc>
      </w:tr>
      <w:tr w:rsidR="00BB61E2" w14:paraId="2F3D474D" w14:textId="77777777">
        <w:trPr>
          <w:trHeight w:val="352"/>
        </w:trPr>
        <w:tc>
          <w:tcPr>
            <w:tcW w:w="4799" w:type="dxa"/>
          </w:tcPr>
          <w:p w14:paraId="573FE3EC" w14:textId="77777777" w:rsidR="00BB61E2" w:rsidRDefault="007A4F2F">
            <w:pPr>
              <w:pStyle w:val="TableParagraph"/>
              <w:spacing w:before="73"/>
              <w:ind w:left="119"/>
              <w:jc w:val="left"/>
              <w:rPr>
                <w:b/>
                <w:sz w:val="18"/>
              </w:rPr>
            </w:pPr>
            <w:r>
              <w:rPr>
                <w:b/>
                <w:spacing w:val="-5"/>
                <w:sz w:val="18"/>
              </w:rPr>
              <w:t>SA</w:t>
            </w:r>
          </w:p>
        </w:tc>
        <w:tc>
          <w:tcPr>
            <w:tcW w:w="2911" w:type="dxa"/>
          </w:tcPr>
          <w:p w14:paraId="4917C069" w14:textId="77777777" w:rsidR="00BB61E2" w:rsidRDefault="007A4F2F">
            <w:pPr>
              <w:pStyle w:val="TableParagraph"/>
              <w:spacing w:before="73"/>
              <w:ind w:right="112"/>
              <w:rPr>
                <w:sz w:val="18"/>
              </w:rPr>
            </w:pPr>
            <w:r>
              <w:rPr>
                <w:spacing w:val="-2"/>
                <w:sz w:val="18"/>
              </w:rPr>
              <w:t>337,569</w:t>
            </w:r>
          </w:p>
        </w:tc>
      </w:tr>
      <w:tr w:rsidR="00BB61E2" w14:paraId="55D361C7" w14:textId="77777777">
        <w:trPr>
          <w:trHeight w:val="352"/>
        </w:trPr>
        <w:tc>
          <w:tcPr>
            <w:tcW w:w="4799" w:type="dxa"/>
          </w:tcPr>
          <w:p w14:paraId="5CE50F91" w14:textId="77777777" w:rsidR="00BB61E2" w:rsidRDefault="007A4F2F">
            <w:pPr>
              <w:pStyle w:val="TableParagraph"/>
              <w:spacing w:before="73"/>
              <w:ind w:left="110"/>
              <w:jc w:val="left"/>
              <w:rPr>
                <w:b/>
                <w:sz w:val="18"/>
              </w:rPr>
            </w:pPr>
            <w:r>
              <w:rPr>
                <w:b/>
                <w:spacing w:val="-5"/>
                <w:sz w:val="18"/>
              </w:rPr>
              <w:t>Tas</w:t>
            </w:r>
          </w:p>
        </w:tc>
        <w:tc>
          <w:tcPr>
            <w:tcW w:w="2911" w:type="dxa"/>
          </w:tcPr>
          <w:p w14:paraId="5A930929" w14:textId="77777777" w:rsidR="00BB61E2" w:rsidRDefault="007A4F2F">
            <w:pPr>
              <w:pStyle w:val="TableParagraph"/>
              <w:spacing w:before="73"/>
              <w:ind w:right="107"/>
              <w:rPr>
                <w:sz w:val="18"/>
              </w:rPr>
            </w:pPr>
            <w:r>
              <w:rPr>
                <w:spacing w:val="-2"/>
                <w:sz w:val="18"/>
              </w:rPr>
              <w:t>58,592</w:t>
            </w:r>
          </w:p>
        </w:tc>
      </w:tr>
      <w:tr w:rsidR="00BB61E2" w14:paraId="5EB60F94" w14:textId="77777777">
        <w:trPr>
          <w:trHeight w:val="352"/>
        </w:trPr>
        <w:tc>
          <w:tcPr>
            <w:tcW w:w="4799" w:type="dxa"/>
          </w:tcPr>
          <w:p w14:paraId="295B011C" w14:textId="77777777" w:rsidR="00BB61E2" w:rsidRDefault="007A4F2F">
            <w:pPr>
              <w:pStyle w:val="TableParagraph"/>
              <w:spacing w:before="73"/>
              <w:ind w:left="111"/>
              <w:jc w:val="left"/>
              <w:rPr>
                <w:b/>
                <w:sz w:val="18"/>
              </w:rPr>
            </w:pPr>
            <w:r>
              <w:rPr>
                <w:b/>
                <w:spacing w:val="-5"/>
                <w:sz w:val="18"/>
              </w:rPr>
              <w:t>ACT</w:t>
            </w:r>
          </w:p>
        </w:tc>
        <w:tc>
          <w:tcPr>
            <w:tcW w:w="2911" w:type="dxa"/>
          </w:tcPr>
          <w:p w14:paraId="234665A4" w14:textId="77777777" w:rsidR="00BB61E2" w:rsidRDefault="007A4F2F">
            <w:pPr>
              <w:pStyle w:val="TableParagraph"/>
              <w:spacing w:before="73"/>
              <w:ind w:right="107"/>
              <w:rPr>
                <w:sz w:val="18"/>
              </w:rPr>
            </w:pPr>
            <w:r>
              <w:rPr>
                <w:spacing w:val="-2"/>
                <w:sz w:val="18"/>
              </w:rPr>
              <w:t>25,222</w:t>
            </w:r>
          </w:p>
        </w:tc>
      </w:tr>
      <w:tr w:rsidR="00BB61E2" w14:paraId="00AA638C" w14:textId="77777777">
        <w:trPr>
          <w:trHeight w:val="352"/>
        </w:trPr>
        <w:tc>
          <w:tcPr>
            <w:tcW w:w="4799" w:type="dxa"/>
          </w:tcPr>
          <w:p w14:paraId="09809A27" w14:textId="77777777" w:rsidR="00BB61E2" w:rsidRDefault="007A4F2F">
            <w:pPr>
              <w:pStyle w:val="TableParagraph"/>
              <w:spacing w:before="73"/>
              <w:ind w:left="124"/>
              <w:jc w:val="left"/>
              <w:rPr>
                <w:b/>
                <w:sz w:val="18"/>
              </w:rPr>
            </w:pPr>
            <w:r>
              <w:rPr>
                <w:b/>
                <w:spacing w:val="-5"/>
                <w:sz w:val="18"/>
              </w:rPr>
              <w:t>NT</w:t>
            </w:r>
          </w:p>
        </w:tc>
        <w:tc>
          <w:tcPr>
            <w:tcW w:w="2911" w:type="dxa"/>
          </w:tcPr>
          <w:p w14:paraId="25A68789" w14:textId="77777777" w:rsidR="00BB61E2" w:rsidRDefault="007A4F2F">
            <w:pPr>
              <w:pStyle w:val="TableParagraph"/>
              <w:spacing w:before="73"/>
              <w:ind w:right="112"/>
              <w:rPr>
                <w:sz w:val="18"/>
              </w:rPr>
            </w:pPr>
            <w:r>
              <w:rPr>
                <w:spacing w:val="-2"/>
                <w:sz w:val="18"/>
              </w:rPr>
              <w:t>10,450</w:t>
            </w:r>
          </w:p>
        </w:tc>
      </w:tr>
      <w:tr w:rsidR="00BB61E2" w14:paraId="43DD5D9D" w14:textId="77777777">
        <w:trPr>
          <w:trHeight w:val="352"/>
        </w:trPr>
        <w:tc>
          <w:tcPr>
            <w:tcW w:w="4799" w:type="dxa"/>
          </w:tcPr>
          <w:p w14:paraId="23B99DFF" w14:textId="77777777" w:rsidR="00BB61E2" w:rsidRDefault="007A4F2F">
            <w:pPr>
              <w:pStyle w:val="TableParagraph"/>
              <w:spacing w:before="73"/>
              <w:ind w:left="111"/>
              <w:jc w:val="left"/>
              <w:rPr>
                <w:b/>
                <w:sz w:val="18"/>
              </w:rPr>
            </w:pPr>
            <w:r>
              <w:rPr>
                <w:b/>
                <w:spacing w:val="-2"/>
                <w:sz w:val="18"/>
              </w:rPr>
              <w:t>Australia</w:t>
            </w:r>
          </w:p>
        </w:tc>
        <w:tc>
          <w:tcPr>
            <w:tcW w:w="2911" w:type="dxa"/>
          </w:tcPr>
          <w:p w14:paraId="22EEF297" w14:textId="77777777" w:rsidR="00BB61E2" w:rsidRDefault="007A4F2F">
            <w:pPr>
              <w:pStyle w:val="TableParagraph"/>
              <w:spacing w:before="73"/>
              <w:ind w:right="111"/>
              <w:rPr>
                <w:b/>
                <w:sz w:val="18"/>
              </w:rPr>
            </w:pPr>
            <w:r>
              <w:rPr>
                <w:b/>
                <w:spacing w:val="-2"/>
                <w:sz w:val="18"/>
              </w:rPr>
              <w:t>2,978,032</w:t>
            </w:r>
          </w:p>
        </w:tc>
      </w:tr>
    </w:tbl>
    <w:p w14:paraId="1E5D2E8F" w14:textId="77777777" w:rsidR="00BB61E2" w:rsidRDefault="00BB61E2">
      <w:pPr>
        <w:pStyle w:val="BodyText"/>
        <w:spacing w:before="59"/>
        <w:rPr>
          <w:b/>
          <w:sz w:val="18"/>
        </w:rPr>
      </w:pPr>
    </w:p>
    <w:p w14:paraId="77CFEFEC" w14:textId="77777777" w:rsidR="00BB61E2" w:rsidRDefault="007A4F2F">
      <w:pPr>
        <w:pStyle w:val="Heading3"/>
        <w:ind w:left="408"/>
      </w:pPr>
      <w:r>
        <w:t>Commonwealth</w:t>
      </w:r>
      <w:r>
        <w:rPr>
          <w:spacing w:val="15"/>
        </w:rPr>
        <w:t xml:space="preserve"> </w:t>
      </w:r>
      <w:r>
        <w:t>Home</w:t>
      </w:r>
      <w:r>
        <w:rPr>
          <w:spacing w:val="17"/>
        </w:rPr>
        <w:t xml:space="preserve"> </w:t>
      </w:r>
      <w:r>
        <w:t>Support</w:t>
      </w:r>
      <w:r>
        <w:rPr>
          <w:spacing w:val="18"/>
        </w:rPr>
        <w:t xml:space="preserve"> </w:t>
      </w:r>
      <w:r>
        <w:rPr>
          <w:spacing w:val="-2"/>
        </w:rPr>
        <w:t>Programme</w:t>
      </w:r>
    </w:p>
    <w:p w14:paraId="7F3437FA" w14:textId="77777777" w:rsidR="00BB61E2" w:rsidRDefault="007A4F2F">
      <w:pPr>
        <w:pStyle w:val="BodyText"/>
        <w:spacing w:before="135" w:line="271" w:lineRule="auto"/>
        <w:ind w:left="414" w:right="918" w:hanging="3"/>
      </w:pPr>
      <w:r>
        <w:t>In 2023–24, 41,318 clients received CHSP respite services and there were 98,067 admissions to residential respite care.</w:t>
      </w:r>
    </w:p>
    <w:p w14:paraId="11546CC8" w14:textId="77777777" w:rsidR="00BB61E2" w:rsidRDefault="00BB61E2">
      <w:pPr>
        <w:pStyle w:val="BodyText"/>
        <w:spacing w:before="40"/>
      </w:pPr>
    </w:p>
    <w:p w14:paraId="6EDDEAFA" w14:textId="77777777" w:rsidR="00BB61E2" w:rsidRDefault="007A4F2F">
      <w:pPr>
        <w:pStyle w:val="Heading2"/>
        <w:numPr>
          <w:ilvl w:val="1"/>
          <w:numId w:val="22"/>
        </w:numPr>
        <w:tabs>
          <w:tab w:val="left" w:pos="1203"/>
        </w:tabs>
        <w:ind w:left="1203" w:hanging="797"/>
        <w:jc w:val="left"/>
      </w:pPr>
      <w:r>
        <w:t>How</w:t>
      </w:r>
      <w:r>
        <w:rPr>
          <w:spacing w:val="43"/>
        </w:rPr>
        <w:t xml:space="preserve"> </w:t>
      </w:r>
      <w:r>
        <w:t>were</w:t>
      </w:r>
      <w:r>
        <w:rPr>
          <w:spacing w:val="43"/>
        </w:rPr>
        <w:t xml:space="preserve"> </w:t>
      </w:r>
      <w:r>
        <w:t>these</w:t>
      </w:r>
      <w:r>
        <w:rPr>
          <w:spacing w:val="43"/>
        </w:rPr>
        <w:t xml:space="preserve"> </w:t>
      </w:r>
      <w:r>
        <w:t>services</w:t>
      </w:r>
      <w:r>
        <w:rPr>
          <w:spacing w:val="43"/>
        </w:rPr>
        <w:t xml:space="preserve"> </w:t>
      </w:r>
      <w:r>
        <w:rPr>
          <w:spacing w:val="-2"/>
        </w:rPr>
        <w:t>funded?</w:t>
      </w:r>
    </w:p>
    <w:p w14:paraId="528C6D1C" w14:textId="77777777" w:rsidR="00BB61E2" w:rsidRDefault="007A4F2F">
      <w:pPr>
        <w:pStyle w:val="Heading3"/>
        <w:spacing w:before="275"/>
        <w:ind w:left="410"/>
      </w:pPr>
      <w:r>
        <w:t>What</w:t>
      </w:r>
      <w:r>
        <w:rPr>
          <w:spacing w:val="15"/>
        </w:rPr>
        <w:t xml:space="preserve"> </w:t>
      </w:r>
      <w:r>
        <w:t>the</w:t>
      </w:r>
      <w:r>
        <w:rPr>
          <w:spacing w:val="6"/>
        </w:rPr>
        <w:t xml:space="preserve"> </w:t>
      </w:r>
      <w:r>
        <w:t>Australian</w:t>
      </w:r>
      <w:r>
        <w:rPr>
          <w:spacing w:val="16"/>
        </w:rPr>
        <w:t xml:space="preserve"> </w:t>
      </w:r>
      <w:r>
        <w:t>Government</w:t>
      </w:r>
      <w:r>
        <w:rPr>
          <w:spacing w:val="16"/>
        </w:rPr>
        <w:t xml:space="preserve"> </w:t>
      </w:r>
      <w:r>
        <w:rPr>
          <w:spacing w:val="-4"/>
        </w:rPr>
        <w:t>pays</w:t>
      </w:r>
    </w:p>
    <w:p w14:paraId="7042A169" w14:textId="77777777" w:rsidR="00BB61E2" w:rsidRDefault="00BB61E2">
      <w:pPr>
        <w:pStyle w:val="BodyText"/>
        <w:spacing w:before="10"/>
        <w:rPr>
          <w:b/>
          <w:sz w:val="24"/>
        </w:rPr>
      </w:pPr>
    </w:p>
    <w:p w14:paraId="47373BF8" w14:textId="77777777" w:rsidR="00BB61E2" w:rsidRDefault="007A4F2F">
      <w:pPr>
        <w:pStyle w:val="Heading6"/>
        <w:ind w:left="414"/>
      </w:pPr>
      <w:r>
        <w:t>Residential</w:t>
      </w:r>
      <w:r>
        <w:rPr>
          <w:spacing w:val="20"/>
        </w:rPr>
        <w:t xml:space="preserve"> </w:t>
      </w:r>
      <w:r>
        <w:t>respite</w:t>
      </w:r>
      <w:r>
        <w:rPr>
          <w:spacing w:val="20"/>
        </w:rPr>
        <w:t xml:space="preserve"> </w:t>
      </w:r>
      <w:r>
        <w:rPr>
          <w:spacing w:val="-4"/>
        </w:rPr>
        <w:t>care</w:t>
      </w:r>
    </w:p>
    <w:p w14:paraId="2D0478A1" w14:textId="77777777" w:rsidR="00BB61E2" w:rsidRDefault="007A4F2F">
      <w:pPr>
        <w:pStyle w:val="BodyText"/>
        <w:spacing w:before="139" w:line="271" w:lineRule="auto"/>
        <w:ind w:left="417" w:right="447" w:hanging="5"/>
      </w:pPr>
      <w:r>
        <w:t>In 2023–24, the Australian Government provided aged care subsidies and supplements totalling $935.5 million to service providers who delivered residential respite care.</w:t>
      </w:r>
    </w:p>
    <w:p w14:paraId="1F9482AB" w14:textId="77777777" w:rsidR="00BB61E2" w:rsidRDefault="007A4F2F">
      <w:pPr>
        <w:pStyle w:val="BodyText"/>
        <w:spacing w:before="114"/>
        <w:ind w:left="411"/>
      </w:pPr>
      <w:r>
        <w:t>Since</w:t>
      </w:r>
      <w:r>
        <w:rPr>
          <w:spacing w:val="11"/>
        </w:rPr>
        <w:t xml:space="preserve"> </w:t>
      </w:r>
      <w:r>
        <w:t>1</w:t>
      </w:r>
      <w:r>
        <w:rPr>
          <w:spacing w:val="14"/>
        </w:rPr>
        <w:t xml:space="preserve"> </w:t>
      </w:r>
      <w:r>
        <w:t>October</w:t>
      </w:r>
      <w:r>
        <w:rPr>
          <w:spacing w:val="13"/>
        </w:rPr>
        <w:t xml:space="preserve"> </w:t>
      </w:r>
      <w:r>
        <w:t>2022,</w:t>
      </w:r>
      <w:r>
        <w:rPr>
          <w:spacing w:val="14"/>
        </w:rPr>
        <w:t xml:space="preserve"> </w:t>
      </w:r>
      <w:r>
        <w:t>residential</w:t>
      </w:r>
      <w:r>
        <w:rPr>
          <w:spacing w:val="14"/>
        </w:rPr>
        <w:t xml:space="preserve"> </w:t>
      </w:r>
      <w:r>
        <w:t>respite</w:t>
      </w:r>
      <w:r>
        <w:rPr>
          <w:spacing w:val="13"/>
        </w:rPr>
        <w:t xml:space="preserve"> </w:t>
      </w:r>
      <w:r>
        <w:t>funding</w:t>
      </w:r>
      <w:r>
        <w:rPr>
          <w:spacing w:val="14"/>
        </w:rPr>
        <w:t xml:space="preserve"> </w:t>
      </w:r>
      <w:r>
        <w:t>has</w:t>
      </w:r>
      <w:r>
        <w:rPr>
          <w:spacing w:val="14"/>
        </w:rPr>
        <w:t xml:space="preserve"> </w:t>
      </w:r>
      <w:r>
        <w:t>consisted</w:t>
      </w:r>
      <w:r>
        <w:rPr>
          <w:spacing w:val="13"/>
        </w:rPr>
        <w:t xml:space="preserve"> </w:t>
      </w:r>
      <w:r>
        <w:t>of</w:t>
      </w:r>
      <w:r>
        <w:rPr>
          <w:spacing w:val="14"/>
        </w:rPr>
        <w:t xml:space="preserve"> </w:t>
      </w:r>
      <w:r>
        <w:t>2</w:t>
      </w:r>
      <w:r>
        <w:rPr>
          <w:spacing w:val="14"/>
        </w:rPr>
        <w:t xml:space="preserve"> </w:t>
      </w:r>
      <w:r>
        <w:rPr>
          <w:spacing w:val="-2"/>
        </w:rPr>
        <w:t>components:</w:t>
      </w:r>
    </w:p>
    <w:p w14:paraId="1F65AD38" w14:textId="77777777" w:rsidR="00BB61E2" w:rsidRDefault="007A4F2F">
      <w:pPr>
        <w:pStyle w:val="ListParagraph"/>
        <w:numPr>
          <w:ilvl w:val="2"/>
          <w:numId w:val="22"/>
        </w:numPr>
        <w:tabs>
          <w:tab w:val="left" w:pos="638"/>
          <w:tab w:val="left" w:pos="644"/>
        </w:tabs>
        <w:spacing w:before="143" w:line="271" w:lineRule="auto"/>
        <w:ind w:left="644" w:right="192"/>
        <w:rPr>
          <w:sz w:val="20"/>
        </w:rPr>
      </w:pPr>
      <w:r>
        <w:rPr>
          <w:sz w:val="20"/>
        </w:rPr>
        <w:t xml:space="preserve">fixed funding or Base </w:t>
      </w:r>
      <w:r>
        <w:rPr>
          <w:sz w:val="20"/>
        </w:rPr>
        <w:t>Care Tariff (BCT) to reflect the characteristics of the service, identical to BCT funding for permanent residents</w:t>
      </w:r>
    </w:p>
    <w:p w14:paraId="1AB301AE" w14:textId="77777777" w:rsidR="00BB61E2" w:rsidRDefault="007A4F2F">
      <w:pPr>
        <w:pStyle w:val="ListParagraph"/>
        <w:numPr>
          <w:ilvl w:val="2"/>
          <w:numId w:val="22"/>
        </w:numPr>
        <w:tabs>
          <w:tab w:val="left" w:pos="638"/>
        </w:tabs>
        <w:spacing w:before="57"/>
        <w:ind w:left="638" w:hanging="289"/>
        <w:rPr>
          <w:sz w:val="20"/>
        </w:rPr>
      </w:pPr>
      <w:r>
        <w:rPr>
          <w:sz w:val="20"/>
        </w:rPr>
        <w:t>variable</w:t>
      </w:r>
      <w:r>
        <w:rPr>
          <w:spacing w:val="14"/>
          <w:sz w:val="20"/>
        </w:rPr>
        <w:t xml:space="preserve"> </w:t>
      </w:r>
      <w:r>
        <w:rPr>
          <w:sz w:val="20"/>
        </w:rPr>
        <w:t>funding</w:t>
      </w:r>
      <w:r>
        <w:rPr>
          <w:spacing w:val="14"/>
          <w:sz w:val="20"/>
        </w:rPr>
        <w:t xml:space="preserve"> </w:t>
      </w:r>
      <w:r>
        <w:rPr>
          <w:sz w:val="20"/>
        </w:rPr>
        <w:t>based</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resident’s</w:t>
      </w:r>
      <w:r>
        <w:rPr>
          <w:spacing w:val="14"/>
          <w:sz w:val="20"/>
        </w:rPr>
        <w:t xml:space="preserve"> </w:t>
      </w:r>
      <w:r>
        <w:rPr>
          <w:sz w:val="20"/>
        </w:rPr>
        <w:t>respite</w:t>
      </w:r>
      <w:r>
        <w:rPr>
          <w:spacing w:val="14"/>
          <w:sz w:val="20"/>
        </w:rPr>
        <w:t xml:space="preserve"> </w:t>
      </w:r>
      <w:r>
        <w:rPr>
          <w:spacing w:val="-2"/>
          <w:sz w:val="20"/>
        </w:rPr>
        <w:t>class.</w:t>
      </w:r>
    </w:p>
    <w:p w14:paraId="60543CDC" w14:textId="77777777" w:rsidR="00BB61E2" w:rsidRDefault="007A4F2F">
      <w:pPr>
        <w:pStyle w:val="BodyText"/>
        <w:spacing w:before="200"/>
        <w:ind w:left="391"/>
      </w:pPr>
      <w:r>
        <w:t>There</w:t>
      </w:r>
      <w:r>
        <w:rPr>
          <w:spacing w:val="10"/>
        </w:rPr>
        <w:t xml:space="preserve"> </w:t>
      </w:r>
      <w:r>
        <w:t>are</w:t>
      </w:r>
      <w:r>
        <w:rPr>
          <w:spacing w:val="11"/>
        </w:rPr>
        <w:t xml:space="preserve"> </w:t>
      </w:r>
      <w:r>
        <w:t>3</w:t>
      </w:r>
      <w:r>
        <w:rPr>
          <w:spacing w:val="11"/>
        </w:rPr>
        <w:t xml:space="preserve"> </w:t>
      </w:r>
      <w:r>
        <w:t>levels</w:t>
      </w:r>
      <w:r>
        <w:rPr>
          <w:spacing w:val="11"/>
        </w:rPr>
        <w:t xml:space="preserve"> </w:t>
      </w:r>
      <w:r>
        <w:t>of</w:t>
      </w:r>
      <w:r>
        <w:rPr>
          <w:spacing w:val="10"/>
        </w:rPr>
        <w:t xml:space="preserve"> </w:t>
      </w:r>
      <w:r>
        <w:t>variable</w:t>
      </w:r>
      <w:r>
        <w:rPr>
          <w:spacing w:val="11"/>
        </w:rPr>
        <w:t xml:space="preserve"> </w:t>
      </w:r>
      <w:r>
        <w:t>funding</w:t>
      </w:r>
      <w:r>
        <w:rPr>
          <w:spacing w:val="11"/>
        </w:rPr>
        <w:t xml:space="preserve"> </w:t>
      </w:r>
      <w:r>
        <w:t>for</w:t>
      </w:r>
      <w:r>
        <w:rPr>
          <w:spacing w:val="11"/>
        </w:rPr>
        <w:t xml:space="preserve"> </w:t>
      </w:r>
      <w:r>
        <w:t>respite</w:t>
      </w:r>
      <w:r>
        <w:rPr>
          <w:spacing w:val="11"/>
        </w:rPr>
        <w:t xml:space="preserve"> </w:t>
      </w:r>
      <w:r>
        <w:rPr>
          <w:spacing w:val="-2"/>
        </w:rPr>
        <w:t>residents:</w:t>
      </w:r>
    </w:p>
    <w:p w14:paraId="1AAFBD29" w14:textId="77777777" w:rsidR="00BB61E2" w:rsidRDefault="007A4F2F">
      <w:pPr>
        <w:pStyle w:val="ListParagraph"/>
        <w:numPr>
          <w:ilvl w:val="2"/>
          <w:numId w:val="22"/>
        </w:numPr>
        <w:tabs>
          <w:tab w:val="left" w:pos="642"/>
        </w:tabs>
        <w:spacing w:before="144"/>
        <w:ind w:hanging="293"/>
        <w:rPr>
          <w:sz w:val="20"/>
        </w:rPr>
      </w:pPr>
      <w:r>
        <w:rPr>
          <w:sz w:val="20"/>
        </w:rPr>
        <w:t>Respite</w:t>
      </w:r>
      <w:r>
        <w:rPr>
          <w:spacing w:val="9"/>
          <w:sz w:val="20"/>
        </w:rPr>
        <w:t xml:space="preserve"> </w:t>
      </w:r>
      <w:r>
        <w:rPr>
          <w:sz w:val="20"/>
        </w:rPr>
        <w:t>Class</w:t>
      </w:r>
      <w:r>
        <w:rPr>
          <w:spacing w:val="12"/>
          <w:sz w:val="20"/>
        </w:rPr>
        <w:t xml:space="preserve"> </w:t>
      </w:r>
      <w:r>
        <w:rPr>
          <w:sz w:val="20"/>
        </w:rPr>
        <w:t>101</w:t>
      </w:r>
      <w:r>
        <w:rPr>
          <w:spacing w:val="12"/>
          <w:sz w:val="20"/>
        </w:rPr>
        <w:t xml:space="preserve"> </w:t>
      </w:r>
      <w:r>
        <w:rPr>
          <w:sz w:val="20"/>
        </w:rPr>
        <w:t>–</w:t>
      </w:r>
      <w:r>
        <w:rPr>
          <w:spacing w:val="12"/>
          <w:sz w:val="20"/>
        </w:rPr>
        <w:t xml:space="preserve"> </w:t>
      </w:r>
      <w:r>
        <w:rPr>
          <w:sz w:val="20"/>
        </w:rPr>
        <w:t>for</w:t>
      </w:r>
      <w:r>
        <w:rPr>
          <w:spacing w:val="12"/>
          <w:sz w:val="20"/>
        </w:rPr>
        <w:t xml:space="preserve"> </w:t>
      </w:r>
      <w:r>
        <w:rPr>
          <w:sz w:val="20"/>
        </w:rPr>
        <w:t>respite</w:t>
      </w:r>
      <w:r>
        <w:rPr>
          <w:spacing w:val="12"/>
          <w:sz w:val="20"/>
        </w:rPr>
        <w:t xml:space="preserve"> </w:t>
      </w:r>
      <w:r>
        <w:rPr>
          <w:sz w:val="20"/>
        </w:rPr>
        <w:t>residents</w:t>
      </w:r>
      <w:r>
        <w:rPr>
          <w:spacing w:val="12"/>
          <w:sz w:val="20"/>
        </w:rPr>
        <w:t xml:space="preserve"> </w:t>
      </w:r>
      <w:r>
        <w:rPr>
          <w:sz w:val="20"/>
        </w:rPr>
        <w:t>who</w:t>
      </w:r>
      <w:r>
        <w:rPr>
          <w:spacing w:val="12"/>
          <w:sz w:val="20"/>
        </w:rPr>
        <w:t xml:space="preserve"> </w:t>
      </w:r>
      <w:r>
        <w:rPr>
          <w:sz w:val="20"/>
        </w:rPr>
        <w:t>are</w:t>
      </w:r>
      <w:r>
        <w:rPr>
          <w:spacing w:val="12"/>
          <w:sz w:val="20"/>
        </w:rPr>
        <w:t xml:space="preserve"> </w:t>
      </w:r>
      <w:r>
        <w:rPr>
          <w:sz w:val="20"/>
        </w:rPr>
        <w:t>independently</w:t>
      </w:r>
      <w:r>
        <w:rPr>
          <w:spacing w:val="12"/>
          <w:sz w:val="20"/>
        </w:rPr>
        <w:t xml:space="preserve"> </w:t>
      </w:r>
      <w:r>
        <w:rPr>
          <w:spacing w:val="-2"/>
          <w:sz w:val="20"/>
        </w:rPr>
        <w:t>mobile</w:t>
      </w:r>
    </w:p>
    <w:p w14:paraId="62F87D53" w14:textId="77777777" w:rsidR="00BB61E2" w:rsidRDefault="007A4F2F">
      <w:pPr>
        <w:pStyle w:val="ListParagraph"/>
        <w:numPr>
          <w:ilvl w:val="2"/>
          <w:numId w:val="22"/>
        </w:numPr>
        <w:tabs>
          <w:tab w:val="left" w:pos="642"/>
        </w:tabs>
        <w:spacing w:before="87"/>
        <w:ind w:hanging="293"/>
        <w:rPr>
          <w:sz w:val="20"/>
        </w:rPr>
      </w:pPr>
      <w:r>
        <w:rPr>
          <w:sz w:val="20"/>
        </w:rPr>
        <w:t>Respite</w:t>
      </w:r>
      <w:r>
        <w:rPr>
          <w:spacing w:val="10"/>
          <w:sz w:val="20"/>
        </w:rPr>
        <w:t xml:space="preserve"> </w:t>
      </w:r>
      <w:r>
        <w:rPr>
          <w:sz w:val="20"/>
        </w:rPr>
        <w:t>Class</w:t>
      </w:r>
      <w:r>
        <w:rPr>
          <w:spacing w:val="12"/>
          <w:sz w:val="20"/>
        </w:rPr>
        <w:t xml:space="preserve"> </w:t>
      </w:r>
      <w:r>
        <w:rPr>
          <w:sz w:val="20"/>
        </w:rPr>
        <w:t>102</w:t>
      </w:r>
      <w:r>
        <w:rPr>
          <w:spacing w:val="12"/>
          <w:sz w:val="20"/>
        </w:rPr>
        <w:t xml:space="preserve"> </w:t>
      </w:r>
      <w:r>
        <w:rPr>
          <w:sz w:val="20"/>
        </w:rPr>
        <w:t>–</w:t>
      </w:r>
      <w:r>
        <w:rPr>
          <w:spacing w:val="12"/>
          <w:sz w:val="20"/>
        </w:rPr>
        <w:t xml:space="preserve"> </w:t>
      </w:r>
      <w:r>
        <w:rPr>
          <w:sz w:val="20"/>
        </w:rPr>
        <w:t>for</w:t>
      </w:r>
      <w:r>
        <w:rPr>
          <w:spacing w:val="12"/>
          <w:sz w:val="20"/>
        </w:rPr>
        <w:t xml:space="preserve"> </w:t>
      </w:r>
      <w:r>
        <w:rPr>
          <w:sz w:val="20"/>
        </w:rPr>
        <w:t>respite</w:t>
      </w:r>
      <w:r>
        <w:rPr>
          <w:spacing w:val="12"/>
          <w:sz w:val="20"/>
        </w:rPr>
        <w:t xml:space="preserve"> </w:t>
      </w:r>
      <w:r>
        <w:rPr>
          <w:sz w:val="20"/>
        </w:rPr>
        <w:t>residents</w:t>
      </w:r>
      <w:r>
        <w:rPr>
          <w:spacing w:val="12"/>
          <w:sz w:val="20"/>
        </w:rPr>
        <w:t xml:space="preserve"> </w:t>
      </w:r>
      <w:r>
        <w:rPr>
          <w:sz w:val="20"/>
        </w:rPr>
        <w:t>who</w:t>
      </w:r>
      <w:r>
        <w:rPr>
          <w:spacing w:val="12"/>
          <w:sz w:val="20"/>
        </w:rPr>
        <w:t xml:space="preserve"> </w:t>
      </w:r>
      <w:r>
        <w:rPr>
          <w:sz w:val="20"/>
        </w:rPr>
        <w:t>require</w:t>
      </w:r>
      <w:r>
        <w:rPr>
          <w:spacing w:val="12"/>
          <w:sz w:val="20"/>
        </w:rPr>
        <w:t xml:space="preserve"> </w:t>
      </w:r>
      <w:r>
        <w:rPr>
          <w:sz w:val="20"/>
        </w:rPr>
        <w:t>assisted</w:t>
      </w:r>
      <w:r>
        <w:rPr>
          <w:spacing w:val="12"/>
          <w:sz w:val="20"/>
        </w:rPr>
        <w:t xml:space="preserve"> </w:t>
      </w:r>
      <w:r>
        <w:rPr>
          <w:spacing w:val="-2"/>
          <w:sz w:val="20"/>
        </w:rPr>
        <w:t>mobility</w:t>
      </w:r>
    </w:p>
    <w:p w14:paraId="71ECB22A" w14:textId="77777777" w:rsidR="00BB61E2" w:rsidRDefault="007A4F2F">
      <w:pPr>
        <w:pStyle w:val="ListParagraph"/>
        <w:numPr>
          <w:ilvl w:val="2"/>
          <w:numId w:val="22"/>
        </w:numPr>
        <w:tabs>
          <w:tab w:val="left" w:pos="642"/>
        </w:tabs>
        <w:spacing w:before="86"/>
        <w:ind w:hanging="293"/>
        <w:rPr>
          <w:sz w:val="20"/>
        </w:rPr>
      </w:pPr>
      <w:r>
        <w:rPr>
          <w:sz w:val="20"/>
        </w:rPr>
        <w:t>Respite</w:t>
      </w:r>
      <w:r>
        <w:rPr>
          <w:spacing w:val="8"/>
          <w:sz w:val="20"/>
        </w:rPr>
        <w:t xml:space="preserve"> </w:t>
      </w:r>
      <w:r>
        <w:rPr>
          <w:sz w:val="20"/>
        </w:rPr>
        <w:t>Class</w:t>
      </w:r>
      <w:r>
        <w:rPr>
          <w:spacing w:val="11"/>
          <w:sz w:val="20"/>
        </w:rPr>
        <w:t xml:space="preserve"> </w:t>
      </w:r>
      <w:r>
        <w:rPr>
          <w:sz w:val="20"/>
        </w:rPr>
        <w:t>103</w:t>
      </w:r>
      <w:r>
        <w:rPr>
          <w:spacing w:val="11"/>
          <w:sz w:val="20"/>
        </w:rPr>
        <w:t xml:space="preserve"> </w:t>
      </w:r>
      <w:r>
        <w:rPr>
          <w:sz w:val="20"/>
        </w:rPr>
        <w:t>–</w:t>
      </w:r>
      <w:r>
        <w:rPr>
          <w:spacing w:val="11"/>
          <w:sz w:val="20"/>
        </w:rPr>
        <w:t xml:space="preserve"> </w:t>
      </w:r>
      <w:r>
        <w:rPr>
          <w:sz w:val="20"/>
        </w:rPr>
        <w:t>for</w:t>
      </w:r>
      <w:r>
        <w:rPr>
          <w:spacing w:val="11"/>
          <w:sz w:val="20"/>
        </w:rPr>
        <w:t xml:space="preserve"> </w:t>
      </w:r>
      <w:r>
        <w:rPr>
          <w:sz w:val="20"/>
        </w:rPr>
        <w:t>respite</w:t>
      </w:r>
      <w:r>
        <w:rPr>
          <w:spacing w:val="10"/>
          <w:sz w:val="20"/>
        </w:rPr>
        <w:t xml:space="preserve"> </w:t>
      </w:r>
      <w:r>
        <w:rPr>
          <w:sz w:val="20"/>
        </w:rPr>
        <w:t>residents</w:t>
      </w:r>
      <w:r>
        <w:rPr>
          <w:spacing w:val="11"/>
          <w:sz w:val="20"/>
        </w:rPr>
        <w:t xml:space="preserve"> </w:t>
      </w:r>
      <w:r>
        <w:rPr>
          <w:sz w:val="20"/>
        </w:rPr>
        <w:t>who</w:t>
      </w:r>
      <w:r>
        <w:rPr>
          <w:spacing w:val="11"/>
          <w:sz w:val="20"/>
        </w:rPr>
        <w:t xml:space="preserve"> </w:t>
      </w:r>
      <w:r>
        <w:rPr>
          <w:sz w:val="20"/>
        </w:rPr>
        <w:t>have</w:t>
      </w:r>
      <w:r>
        <w:rPr>
          <w:spacing w:val="11"/>
          <w:sz w:val="20"/>
        </w:rPr>
        <w:t xml:space="preserve"> </w:t>
      </w:r>
      <w:r>
        <w:rPr>
          <w:sz w:val="20"/>
        </w:rPr>
        <w:t>limited</w:t>
      </w:r>
      <w:r>
        <w:rPr>
          <w:spacing w:val="11"/>
          <w:sz w:val="20"/>
        </w:rPr>
        <w:t xml:space="preserve"> </w:t>
      </w:r>
      <w:r>
        <w:rPr>
          <w:spacing w:val="-2"/>
          <w:sz w:val="20"/>
        </w:rPr>
        <w:t>mobility.</w:t>
      </w:r>
    </w:p>
    <w:p w14:paraId="207BED5F" w14:textId="77777777" w:rsidR="00BB61E2" w:rsidRDefault="007A4F2F">
      <w:pPr>
        <w:pStyle w:val="BodyText"/>
        <w:spacing w:before="200" w:line="271" w:lineRule="auto"/>
        <w:ind w:left="415" w:right="447" w:hanging="24"/>
      </w:pPr>
      <w:r>
        <w:t xml:space="preserve">The respite care supplement is paid at a rate to equal the </w:t>
      </w:r>
      <w:r>
        <w:t>maximum rate of accommodation supplement payable for eligible permanent care recipients in the same service where the respite care is provided though without means testing or application of the 40% supported resident rule. The respite care supplement helps cover the accommodation costs of the residential respite care recipient.</w:t>
      </w:r>
    </w:p>
    <w:p w14:paraId="4D4E0F95" w14:textId="77777777" w:rsidR="00BB61E2" w:rsidRDefault="00BB61E2">
      <w:pPr>
        <w:spacing w:line="271" w:lineRule="auto"/>
        <w:sectPr w:rsidR="00BB61E2">
          <w:pgSz w:w="9980" w:h="14180"/>
          <w:pgMar w:top="1000" w:right="840" w:bottom="660" w:left="840" w:header="0" w:footer="473" w:gutter="0"/>
          <w:cols w:space="720"/>
        </w:sectPr>
      </w:pPr>
    </w:p>
    <w:p w14:paraId="46B89834" w14:textId="77777777" w:rsidR="00BB61E2" w:rsidRDefault="007A4F2F">
      <w:pPr>
        <w:pStyle w:val="Heading6"/>
        <w:spacing w:before="74"/>
      </w:pPr>
      <w:bookmarkStart w:id="110" w:name="What_the_resident_pays"/>
      <w:bookmarkStart w:id="111" w:name="_bookmark38"/>
      <w:bookmarkEnd w:id="110"/>
      <w:bookmarkEnd w:id="111"/>
      <w:r>
        <w:t>Commonwealth</w:t>
      </w:r>
      <w:r>
        <w:rPr>
          <w:spacing w:val="17"/>
        </w:rPr>
        <w:t xml:space="preserve"> </w:t>
      </w:r>
      <w:r>
        <w:t>Home</w:t>
      </w:r>
      <w:r>
        <w:rPr>
          <w:spacing w:val="17"/>
        </w:rPr>
        <w:t xml:space="preserve"> </w:t>
      </w:r>
      <w:r>
        <w:t>Support</w:t>
      </w:r>
      <w:r>
        <w:rPr>
          <w:spacing w:val="18"/>
        </w:rPr>
        <w:t xml:space="preserve"> </w:t>
      </w:r>
      <w:r>
        <w:rPr>
          <w:spacing w:val="-2"/>
        </w:rPr>
        <w:t>Programme</w:t>
      </w:r>
    </w:p>
    <w:p w14:paraId="32B3CAE6" w14:textId="77777777" w:rsidR="00BB61E2" w:rsidRDefault="007A4F2F">
      <w:pPr>
        <w:pStyle w:val="BodyText"/>
        <w:spacing w:before="139" w:line="271" w:lineRule="auto"/>
        <w:ind w:left="190" w:right="447" w:hanging="5"/>
      </w:pPr>
      <w:r>
        <w:t>In 2023–24, the Australian Government provided grant funding of $325.8 million to service providers who delivered respite services under the CHSP.</w:t>
      </w:r>
    </w:p>
    <w:p w14:paraId="367BA263" w14:textId="77777777" w:rsidR="00BB61E2" w:rsidRDefault="00BB61E2">
      <w:pPr>
        <w:pStyle w:val="BodyText"/>
        <w:spacing w:before="36"/>
      </w:pPr>
    </w:p>
    <w:p w14:paraId="401178B8" w14:textId="77777777" w:rsidR="00BB61E2" w:rsidRDefault="007A4F2F">
      <w:pPr>
        <w:pStyle w:val="Heading3"/>
        <w:spacing w:before="1"/>
        <w:ind w:left="184"/>
      </w:pPr>
      <w:r>
        <w:t>What</w:t>
      </w:r>
      <w:r>
        <w:rPr>
          <w:spacing w:val="12"/>
        </w:rPr>
        <w:t xml:space="preserve"> </w:t>
      </w:r>
      <w:r>
        <w:t>the</w:t>
      </w:r>
      <w:r>
        <w:rPr>
          <w:spacing w:val="12"/>
        </w:rPr>
        <w:t xml:space="preserve"> </w:t>
      </w:r>
      <w:r>
        <w:t>resident</w:t>
      </w:r>
      <w:r>
        <w:rPr>
          <w:spacing w:val="12"/>
        </w:rPr>
        <w:t xml:space="preserve"> </w:t>
      </w:r>
      <w:r>
        <w:rPr>
          <w:spacing w:val="-4"/>
        </w:rPr>
        <w:t>pays</w:t>
      </w:r>
    </w:p>
    <w:p w14:paraId="795112FE" w14:textId="77777777" w:rsidR="00BB61E2" w:rsidRDefault="00BB61E2">
      <w:pPr>
        <w:pStyle w:val="BodyText"/>
        <w:spacing w:before="10"/>
        <w:rPr>
          <w:b/>
          <w:sz w:val="24"/>
        </w:rPr>
      </w:pPr>
    </w:p>
    <w:p w14:paraId="3652868C" w14:textId="77777777" w:rsidR="00BB61E2" w:rsidRDefault="007A4F2F">
      <w:pPr>
        <w:pStyle w:val="Heading6"/>
        <w:ind w:left="187"/>
      </w:pPr>
      <w:r>
        <w:t>Residential</w:t>
      </w:r>
      <w:r>
        <w:rPr>
          <w:spacing w:val="20"/>
        </w:rPr>
        <w:t xml:space="preserve"> </w:t>
      </w:r>
      <w:r>
        <w:t>respite</w:t>
      </w:r>
      <w:r>
        <w:rPr>
          <w:spacing w:val="20"/>
        </w:rPr>
        <w:t xml:space="preserve"> </w:t>
      </w:r>
      <w:r>
        <w:rPr>
          <w:spacing w:val="-4"/>
        </w:rPr>
        <w:t>care</w:t>
      </w:r>
    </w:p>
    <w:p w14:paraId="17006E78" w14:textId="77777777" w:rsidR="00BB61E2" w:rsidRDefault="007A4F2F">
      <w:pPr>
        <w:pStyle w:val="BodyText"/>
        <w:spacing w:before="139" w:line="271" w:lineRule="auto"/>
        <w:ind w:left="189" w:right="812" w:hanging="25"/>
        <w:jc w:val="both"/>
      </w:pPr>
      <w:r>
        <w:t>The Australian Government sets the maximum basic daily fee that providers may ask residential respite care recipients to pay, which equates to 85% of the single rate of the basic age pension. The basic daily fee is indexed on 20 March and</w:t>
      </w:r>
    </w:p>
    <w:p w14:paraId="069AC19F" w14:textId="77777777" w:rsidR="00BB61E2" w:rsidRDefault="007A4F2F">
      <w:pPr>
        <w:pStyle w:val="BodyText"/>
        <w:ind w:left="181"/>
        <w:jc w:val="both"/>
      </w:pPr>
      <w:r>
        <w:t>20</w:t>
      </w:r>
      <w:r>
        <w:rPr>
          <w:spacing w:val="8"/>
        </w:rPr>
        <w:t xml:space="preserve"> </w:t>
      </w:r>
      <w:r>
        <w:t>September</w:t>
      </w:r>
      <w:r>
        <w:rPr>
          <w:spacing w:val="9"/>
        </w:rPr>
        <w:t xml:space="preserve"> </w:t>
      </w:r>
      <w:r>
        <w:t>each</w:t>
      </w:r>
      <w:r>
        <w:rPr>
          <w:spacing w:val="9"/>
        </w:rPr>
        <w:t xml:space="preserve"> </w:t>
      </w:r>
      <w:r>
        <w:t>year,</w:t>
      </w:r>
      <w:r>
        <w:rPr>
          <w:spacing w:val="8"/>
        </w:rPr>
        <w:t xml:space="preserve"> </w:t>
      </w:r>
      <w:r>
        <w:t>at</w:t>
      </w:r>
      <w:r>
        <w:rPr>
          <w:spacing w:val="9"/>
        </w:rPr>
        <w:t xml:space="preserve"> </w:t>
      </w:r>
      <w:r>
        <w:t>the</w:t>
      </w:r>
      <w:r>
        <w:rPr>
          <w:spacing w:val="9"/>
        </w:rPr>
        <w:t xml:space="preserve"> </w:t>
      </w:r>
      <w:r>
        <w:t>same</w:t>
      </w:r>
      <w:r>
        <w:rPr>
          <w:spacing w:val="8"/>
        </w:rPr>
        <w:t xml:space="preserve"> </w:t>
      </w:r>
      <w:r>
        <w:t>time</w:t>
      </w:r>
      <w:r>
        <w:rPr>
          <w:spacing w:val="9"/>
        </w:rPr>
        <w:t xml:space="preserve"> </w:t>
      </w:r>
      <w:r>
        <w:t>as</w:t>
      </w:r>
      <w:r>
        <w:rPr>
          <w:spacing w:val="9"/>
        </w:rPr>
        <w:t xml:space="preserve"> </w:t>
      </w:r>
      <w:r>
        <w:t>changes</w:t>
      </w:r>
      <w:r>
        <w:rPr>
          <w:spacing w:val="8"/>
        </w:rPr>
        <w:t xml:space="preserve"> </w:t>
      </w:r>
      <w:r>
        <w:t>are</w:t>
      </w:r>
      <w:r>
        <w:rPr>
          <w:spacing w:val="9"/>
        </w:rPr>
        <w:t xml:space="preserve"> </w:t>
      </w:r>
      <w:r>
        <w:t>made</w:t>
      </w:r>
      <w:r>
        <w:rPr>
          <w:spacing w:val="9"/>
        </w:rPr>
        <w:t xml:space="preserve"> </w:t>
      </w:r>
      <w:r>
        <w:t>to</w:t>
      </w:r>
      <w:r>
        <w:rPr>
          <w:spacing w:val="8"/>
        </w:rPr>
        <w:t xml:space="preserve"> </w:t>
      </w:r>
      <w:r>
        <w:t>the</w:t>
      </w:r>
      <w:r>
        <w:rPr>
          <w:spacing w:val="9"/>
        </w:rPr>
        <w:t xml:space="preserve"> </w:t>
      </w:r>
      <w:r>
        <w:t>age</w:t>
      </w:r>
      <w:r>
        <w:rPr>
          <w:spacing w:val="9"/>
        </w:rPr>
        <w:t xml:space="preserve"> </w:t>
      </w:r>
      <w:r>
        <w:rPr>
          <w:spacing w:val="-2"/>
        </w:rPr>
        <w:t>pension.</w:t>
      </w:r>
    </w:p>
    <w:p w14:paraId="7A02A3EF" w14:textId="77777777" w:rsidR="00BB61E2" w:rsidRDefault="007A4F2F">
      <w:pPr>
        <w:pStyle w:val="BodyText"/>
        <w:spacing w:before="144" w:line="271" w:lineRule="auto"/>
        <w:ind w:left="188" w:right="633" w:hanging="13"/>
      </w:pPr>
      <w:r>
        <w:t xml:space="preserve">A booking fee may be charged to secure a period of respite care which is deducted from the daily fees once the </w:t>
      </w:r>
      <w:r>
        <w:t>respite care recipient enters care. The booking fee cannot exceed whichever is lower of:</w:t>
      </w:r>
    </w:p>
    <w:p w14:paraId="52580A59" w14:textId="77777777" w:rsidR="00BB61E2" w:rsidRDefault="007A4F2F">
      <w:pPr>
        <w:pStyle w:val="ListParagraph"/>
        <w:numPr>
          <w:ilvl w:val="0"/>
          <w:numId w:val="11"/>
        </w:numPr>
        <w:tabs>
          <w:tab w:val="left" w:pos="416"/>
        </w:tabs>
        <w:spacing w:before="113"/>
        <w:ind w:hanging="293"/>
        <w:rPr>
          <w:sz w:val="20"/>
        </w:rPr>
      </w:pPr>
      <w:r>
        <w:rPr>
          <w:sz w:val="20"/>
        </w:rPr>
        <w:t>one</w:t>
      </w:r>
      <w:r>
        <w:rPr>
          <w:spacing w:val="9"/>
          <w:sz w:val="20"/>
        </w:rPr>
        <w:t xml:space="preserve"> </w:t>
      </w:r>
      <w:r>
        <w:rPr>
          <w:sz w:val="20"/>
        </w:rPr>
        <w:t>week’s</w:t>
      </w:r>
      <w:r>
        <w:rPr>
          <w:spacing w:val="10"/>
          <w:sz w:val="20"/>
        </w:rPr>
        <w:t xml:space="preserve"> </w:t>
      </w:r>
      <w:r>
        <w:rPr>
          <w:sz w:val="20"/>
        </w:rPr>
        <w:t>fee</w:t>
      </w:r>
      <w:r>
        <w:rPr>
          <w:spacing w:val="9"/>
          <w:sz w:val="20"/>
        </w:rPr>
        <w:t xml:space="preserve"> </w:t>
      </w:r>
      <w:r>
        <w:rPr>
          <w:sz w:val="20"/>
        </w:rPr>
        <w:t>for</w:t>
      </w:r>
      <w:r>
        <w:rPr>
          <w:spacing w:val="10"/>
          <w:sz w:val="20"/>
        </w:rPr>
        <w:t xml:space="preserve"> </w:t>
      </w:r>
      <w:r>
        <w:rPr>
          <w:sz w:val="20"/>
        </w:rPr>
        <w:t>respite</w:t>
      </w:r>
      <w:r>
        <w:rPr>
          <w:spacing w:val="10"/>
          <w:sz w:val="20"/>
        </w:rPr>
        <w:t xml:space="preserve"> </w:t>
      </w:r>
      <w:r>
        <w:rPr>
          <w:spacing w:val="-4"/>
          <w:sz w:val="20"/>
        </w:rPr>
        <w:t>care</w:t>
      </w:r>
    </w:p>
    <w:p w14:paraId="1691E25C" w14:textId="77777777" w:rsidR="00BB61E2" w:rsidRDefault="007A4F2F">
      <w:pPr>
        <w:pStyle w:val="ListParagraph"/>
        <w:numPr>
          <w:ilvl w:val="0"/>
          <w:numId w:val="11"/>
        </w:numPr>
        <w:tabs>
          <w:tab w:val="left" w:pos="408"/>
        </w:tabs>
        <w:spacing w:before="144"/>
        <w:ind w:left="408" w:hanging="285"/>
        <w:rPr>
          <w:sz w:val="20"/>
        </w:rPr>
      </w:pPr>
      <w:r>
        <w:rPr>
          <w:sz w:val="20"/>
        </w:rPr>
        <w:t>25%</w:t>
      </w:r>
      <w:r>
        <w:rPr>
          <w:spacing w:val="10"/>
          <w:sz w:val="20"/>
        </w:rPr>
        <w:t xml:space="preserve"> </w:t>
      </w:r>
      <w:r>
        <w:rPr>
          <w:sz w:val="20"/>
        </w:rPr>
        <w:t>of</w:t>
      </w:r>
      <w:r>
        <w:rPr>
          <w:spacing w:val="11"/>
          <w:sz w:val="20"/>
        </w:rPr>
        <w:t xml:space="preserve"> </w:t>
      </w:r>
      <w:r>
        <w:rPr>
          <w:sz w:val="20"/>
        </w:rPr>
        <w:t>the</w:t>
      </w:r>
      <w:r>
        <w:rPr>
          <w:spacing w:val="10"/>
          <w:sz w:val="20"/>
        </w:rPr>
        <w:t xml:space="preserve"> </w:t>
      </w:r>
      <w:r>
        <w:rPr>
          <w:sz w:val="20"/>
        </w:rPr>
        <w:t>fee</w:t>
      </w:r>
      <w:r>
        <w:rPr>
          <w:spacing w:val="11"/>
          <w:sz w:val="20"/>
        </w:rPr>
        <w:t xml:space="preserve"> </w:t>
      </w:r>
      <w:r>
        <w:rPr>
          <w:sz w:val="20"/>
        </w:rPr>
        <w:t>for</w:t>
      </w:r>
      <w:r>
        <w:rPr>
          <w:spacing w:val="11"/>
          <w:sz w:val="20"/>
        </w:rPr>
        <w:t xml:space="preserve"> </w:t>
      </w:r>
      <w:r>
        <w:rPr>
          <w:sz w:val="20"/>
        </w:rPr>
        <w:t>the</w:t>
      </w:r>
      <w:r>
        <w:rPr>
          <w:spacing w:val="10"/>
          <w:sz w:val="20"/>
        </w:rPr>
        <w:t xml:space="preserve"> </w:t>
      </w:r>
      <w:r>
        <w:rPr>
          <w:sz w:val="20"/>
        </w:rPr>
        <w:t>proposed</w:t>
      </w:r>
      <w:r>
        <w:rPr>
          <w:spacing w:val="11"/>
          <w:sz w:val="20"/>
        </w:rPr>
        <w:t xml:space="preserve"> </w:t>
      </w:r>
      <w:r>
        <w:rPr>
          <w:sz w:val="20"/>
        </w:rPr>
        <w:t>period</w:t>
      </w:r>
      <w:r>
        <w:rPr>
          <w:spacing w:val="10"/>
          <w:sz w:val="20"/>
        </w:rPr>
        <w:t xml:space="preserve"> </w:t>
      </w:r>
      <w:r>
        <w:rPr>
          <w:sz w:val="20"/>
        </w:rPr>
        <w:t>of</w:t>
      </w:r>
      <w:r>
        <w:rPr>
          <w:spacing w:val="11"/>
          <w:sz w:val="20"/>
        </w:rPr>
        <w:t xml:space="preserve"> </w:t>
      </w:r>
      <w:r>
        <w:rPr>
          <w:sz w:val="20"/>
        </w:rPr>
        <w:t>respite</w:t>
      </w:r>
      <w:r>
        <w:rPr>
          <w:spacing w:val="11"/>
          <w:sz w:val="20"/>
        </w:rPr>
        <w:t xml:space="preserve"> </w:t>
      </w:r>
      <w:r>
        <w:rPr>
          <w:spacing w:val="-4"/>
          <w:sz w:val="20"/>
        </w:rPr>
        <w:t>care.</w:t>
      </w:r>
    </w:p>
    <w:p w14:paraId="75A597B8" w14:textId="77777777" w:rsidR="00BB61E2" w:rsidRDefault="00BB61E2">
      <w:pPr>
        <w:pStyle w:val="BodyText"/>
        <w:spacing w:before="121"/>
      </w:pPr>
    </w:p>
    <w:p w14:paraId="6CBA65CD" w14:textId="77777777" w:rsidR="00BB61E2" w:rsidRDefault="007A4F2F">
      <w:pPr>
        <w:pStyle w:val="Heading6"/>
        <w:jc w:val="both"/>
      </w:pPr>
      <w:r>
        <w:t>Commonwealth</w:t>
      </w:r>
      <w:r>
        <w:rPr>
          <w:spacing w:val="17"/>
        </w:rPr>
        <w:t xml:space="preserve"> </w:t>
      </w:r>
      <w:r>
        <w:t>Home</w:t>
      </w:r>
      <w:r>
        <w:rPr>
          <w:spacing w:val="17"/>
        </w:rPr>
        <w:t xml:space="preserve"> </w:t>
      </w:r>
      <w:r>
        <w:t>Support</w:t>
      </w:r>
      <w:r>
        <w:rPr>
          <w:spacing w:val="18"/>
        </w:rPr>
        <w:t xml:space="preserve"> </w:t>
      </w:r>
      <w:r>
        <w:rPr>
          <w:spacing w:val="-2"/>
        </w:rPr>
        <w:t>Programme</w:t>
      </w:r>
    </w:p>
    <w:p w14:paraId="45E06255" w14:textId="77777777" w:rsidR="00BB61E2" w:rsidRDefault="007A4F2F">
      <w:pPr>
        <w:pStyle w:val="BodyText"/>
        <w:spacing w:before="139" w:line="271" w:lineRule="auto"/>
        <w:ind w:left="183" w:right="447"/>
      </w:pPr>
      <w:r>
        <w:t>CHSP service providers can charge a client contribution for respite services in accordance with a client contribution framework and the National Guide to the CHSP Client Contribution Framework. CHSP service providers are responsible for setting</w:t>
      </w:r>
      <w:r>
        <w:rPr>
          <w:spacing w:val="40"/>
        </w:rPr>
        <w:t xml:space="preserve"> </w:t>
      </w:r>
      <w:r>
        <w:t>their own client contribution policies, with a view to ensuring those who can afford to contribute do so, while protecting the most vulnerable.</w:t>
      </w:r>
    </w:p>
    <w:p w14:paraId="4C293045" w14:textId="77777777" w:rsidR="00BB61E2" w:rsidRDefault="007A4F2F">
      <w:pPr>
        <w:pStyle w:val="BodyText"/>
        <w:spacing w:before="114" w:line="271" w:lineRule="auto"/>
        <w:ind w:left="188" w:right="975" w:hanging="5"/>
      </w:pPr>
      <w:r>
        <w:t>CHSP respite services have a reasonable client contribution range. Along with</w:t>
      </w:r>
      <w:r>
        <w:rPr>
          <w:spacing w:val="80"/>
        </w:rPr>
        <w:t xml:space="preserve"> </w:t>
      </w:r>
      <w:r>
        <w:t xml:space="preserve">the national unit price ranges, the reasonable client contributions have been </w:t>
      </w:r>
      <w:r>
        <w:t>provided as a guide to assist CHSP providers to implement or review their client contribution policy.</w:t>
      </w:r>
    </w:p>
    <w:p w14:paraId="632D954A" w14:textId="77777777" w:rsidR="00BB61E2" w:rsidRDefault="00BB61E2">
      <w:pPr>
        <w:spacing w:line="271" w:lineRule="auto"/>
        <w:sectPr w:rsidR="00BB61E2">
          <w:pgSz w:w="9980" w:h="14180"/>
          <w:pgMar w:top="1000" w:right="840" w:bottom="660" w:left="840" w:header="0" w:footer="470" w:gutter="0"/>
          <w:cols w:space="720"/>
        </w:sectPr>
      </w:pPr>
    </w:p>
    <w:p w14:paraId="66C529FF" w14:textId="77777777" w:rsidR="00BB61E2" w:rsidRDefault="007A4F2F">
      <w:pPr>
        <w:pStyle w:val="Heading1"/>
        <w:numPr>
          <w:ilvl w:val="0"/>
          <w:numId w:val="22"/>
        </w:numPr>
        <w:tabs>
          <w:tab w:val="left" w:pos="976"/>
        </w:tabs>
        <w:ind w:left="976" w:hanging="565"/>
        <w:jc w:val="left"/>
      </w:pPr>
      <w:bookmarkStart w:id="112" w:name="6._Residential_Care"/>
      <w:bookmarkStart w:id="113" w:name="6.1._What_was_provided?"/>
      <w:bookmarkStart w:id="114" w:name="6.2._Who_provided_care?"/>
      <w:bookmarkStart w:id="115" w:name="_bookmark39"/>
      <w:bookmarkEnd w:id="112"/>
      <w:bookmarkEnd w:id="113"/>
      <w:bookmarkEnd w:id="114"/>
      <w:bookmarkEnd w:id="115"/>
      <w:r>
        <w:t>Residential</w:t>
      </w:r>
      <w:r>
        <w:rPr>
          <w:spacing w:val="48"/>
        </w:rPr>
        <w:t xml:space="preserve"> </w:t>
      </w:r>
      <w:r>
        <w:rPr>
          <w:spacing w:val="-4"/>
        </w:rPr>
        <w:t>Care</w:t>
      </w:r>
    </w:p>
    <w:p w14:paraId="34E90DFA" w14:textId="77777777" w:rsidR="00BB61E2" w:rsidRDefault="007A4F2F">
      <w:pPr>
        <w:pStyle w:val="BodyText"/>
        <w:spacing w:before="154" w:line="266" w:lineRule="auto"/>
        <w:ind w:left="415" w:right="447" w:hanging="1"/>
      </w:pPr>
      <w:r>
        <w:t>Residential aged care services provide 24-hour care and accommodation for older people who are unable to continue living independently in their own home and need assistance with everyday tasks.</w:t>
      </w:r>
    </w:p>
    <w:p w14:paraId="6BCA10B3" w14:textId="77777777" w:rsidR="00BB61E2" w:rsidRDefault="007A4F2F">
      <w:pPr>
        <w:pStyle w:val="BodyText"/>
        <w:spacing w:before="79" w:line="261" w:lineRule="auto"/>
        <w:ind w:left="415" w:right="363" w:hanging="13"/>
      </w:pPr>
      <w:r>
        <w:t>A person who has been assessed as eligible to receive residential aged care may be admitted to any residential aged care home of their choice, provided that the aged</w:t>
      </w:r>
      <w:r>
        <w:rPr>
          <w:spacing w:val="40"/>
        </w:rPr>
        <w:t xml:space="preserve"> </w:t>
      </w:r>
      <w:r>
        <w:t xml:space="preserve">care home </w:t>
      </w:r>
      <w:r>
        <w:t>has an available place, agrees to admit them, and is able to meet the required care needs of that person.</w:t>
      </w:r>
    </w:p>
    <w:p w14:paraId="41EF9DE9" w14:textId="77777777" w:rsidR="00BB61E2" w:rsidRDefault="007A4F2F">
      <w:pPr>
        <w:pStyle w:val="BodyText"/>
        <w:spacing w:before="82" w:line="264" w:lineRule="auto"/>
        <w:ind w:left="415" w:right="322" w:hanging="3"/>
      </w:pPr>
      <w:r>
        <w:t>In response to recommendations of the Royal Commission into Aged Care Quality</w:t>
      </w:r>
      <w:r>
        <w:rPr>
          <w:spacing w:val="80"/>
        </w:rPr>
        <w:t xml:space="preserve"> </w:t>
      </w:r>
      <w:r>
        <w:t>and</w:t>
      </w:r>
      <w:r>
        <w:rPr>
          <w:spacing w:val="32"/>
        </w:rPr>
        <w:t xml:space="preserve"> </w:t>
      </w:r>
      <w:r>
        <w:t>Safety,</w:t>
      </w:r>
      <w:r>
        <w:rPr>
          <w:spacing w:val="32"/>
        </w:rPr>
        <w:t xml:space="preserve"> </w:t>
      </w:r>
      <w:r>
        <w:t>the</w:t>
      </w:r>
      <w:r>
        <w:rPr>
          <w:spacing w:val="32"/>
        </w:rPr>
        <w:t xml:space="preserve"> </w:t>
      </w:r>
      <w:r>
        <w:t>Government</w:t>
      </w:r>
      <w:r>
        <w:rPr>
          <w:spacing w:val="32"/>
        </w:rPr>
        <w:t xml:space="preserve"> </w:t>
      </w:r>
      <w:r>
        <w:t>introduced</w:t>
      </w:r>
      <w:r>
        <w:rPr>
          <w:spacing w:val="32"/>
        </w:rPr>
        <w:t xml:space="preserve"> </w:t>
      </w:r>
      <w:r>
        <w:t>new</w:t>
      </w:r>
      <w:r>
        <w:rPr>
          <w:spacing w:val="32"/>
        </w:rPr>
        <w:t xml:space="preserve"> </w:t>
      </w:r>
      <w:r>
        <w:t>mandatory</w:t>
      </w:r>
      <w:r>
        <w:rPr>
          <w:spacing w:val="32"/>
        </w:rPr>
        <w:t xml:space="preserve"> </w:t>
      </w:r>
      <w:r>
        <w:t>minimum</w:t>
      </w:r>
      <w:r>
        <w:rPr>
          <w:spacing w:val="32"/>
        </w:rPr>
        <w:t xml:space="preserve"> </w:t>
      </w:r>
      <w:r>
        <w:t>care</w:t>
      </w:r>
      <w:r>
        <w:rPr>
          <w:spacing w:val="32"/>
        </w:rPr>
        <w:t xml:space="preserve"> </w:t>
      </w:r>
      <w:r>
        <w:t>time standards during 2023–24, including 24/7 registered nursing from 1 July 2023 and</w:t>
      </w:r>
      <w:r>
        <w:rPr>
          <w:spacing w:val="40"/>
        </w:rPr>
        <w:t xml:space="preserve"> </w:t>
      </w:r>
      <w:r>
        <w:t>care minute targets from 1 October 2023. The intent of these measures is to improve resident safety and the quality of care they receive.</w:t>
      </w:r>
    </w:p>
    <w:p w14:paraId="2089C94A" w14:textId="77777777" w:rsidR="00BB61E2" w:rsidRDefault="00BB61E2">
      <w:pPr>
        <w:pStyle w:val="BodyText"/>
        <w:spacing w:before="45"/>
      </w:pPr>
    </w:p>
    <w:p w14:paraId="60FBE6F6" w14:textId="77777777" w:rsidR="00BB61E2" w:rsidRDefault="007A4F2F">
      <w:pPr>
        <w:pStyle w:val="Heading2"/>
        <w:numPr>
          <w:ilvl w:val="1"/>
          <w:numId w:val="22"/>
        </w:numPr>
        <w:tabs>
          <w:tab w:val="left" w:pos="1195"/>
        </w:tabs>
        <w:ind w:left="1195" w:hanging="782"/>
        <w:jc w:val="left"/>
      </w:pPr>
      <w:r>
        <w:t>What</w:t>
      </w:r>
      <w:r>
        <w:rPr>
          <w:spacing w:val="32"/>
        </w:rPr>
        <w:t xml:space="preserve"> </w:t>
      </w:r>
      <w:r>
        <w:t>was</w:t>
      </w:r>
      <w:r>
        <w:rPr>
          <w:spacing w:val="33"/>
        </w:rPr>
        <w:t xml:space="preserve"> </w:t>
      </w:r>
      <w:r>
        <w:rPr>
          <w:spacing w:val="-2"/>
        </w:rPr>
        <w:t>provided?</w:t>
      </w:r>
    </w:p>
    <w:p w14:paraId="3AD8455B" w14:textId="77777777" w:rsidR="00BB61E2" w:rsidRDefault="007A4F2F">
      <w:pPr>
        <w:pStyle w:val="BodyText"/>
        <w:spacing w:before="122" w:line="261" w:lineRule="auto"/>
        <w:ind w:left="415" w:right="447" w:hanging="3"/>
      </w:pPr>
      <w:r>
        <w:t xml:space="preserve">Under the </w:t>
      </w:r>
      <w:r>
        <w:rPr>
          <w:i/>
        </w:rPr>
        <w:t>Quality of Care Principles 2014</w:t>
      </w:r>
      <w:r>
        <w:t>, approved providers of residential aged care are required to provide a range of care and services to residents, whenever they may need them. The type of care and services provided include:</w:t>
      </w:r>
    </w:p>
    <w:p w14:paraId="15E993AC" w14:textId="77777777" w:rsidR="00BB61E2" w:rsidRDefault="007A4F2F">
      <w:pPr>
        <w:pStyle w:val="ListParagraph"/>
        <w:numPr>
          <w:ilvl w:val="2"/>
          <w:numId w:val="22"/>
        </w:numPr>
        <w:tabs>
          <w:tab w:val="left" w:pos="644"/>
        </w:tabs>
        <w:spacing w:before="112"/>
        <w:ind w:left="644"/>
        <w:rPr>
          <w:sz w:val="20"/>
        </w:rPr>
      </w:pPr>
      <w:r>
        <w:rPr>
          <w:sz w:val="20"/>
        </w:rPr>
        <w:t>hotel-like</w:t>
      </w:r>
      <w:r>
        <w:rPr>
          <w:spacing w:val="18"/>
          <w:sz w:val="20"/>
        </w:rPr>
        <w:t xml:space="preserve"> </w:t>
      </w:r>
      <w:r>
        <w:rPr>
          <w:sz w:val="20"/>
        </w:rPr>
        <w:t>services</w:t>
      </w:r>
      <w:r>
        <w:rPr>
          <w:spacing w:val="19"/>
          <w:sz w:val="20"/>
        </w:rPr>
        <w:t xml:space="preserve"> </w:t>
      </w:r>
      <w:r>
        <w:rPr>
          <w:sz w:val="20"/>
        </w:rPr>
        <w:t>(e.g.</w:t>
      </w:r>
      <w:r>
        <w:rPr>
          <w:spacing w:val="19"/>
          <w:sz w:val="20"/>
        </w:rPr>
        <w:t xml:space="preserve"> </w:t>
      </w:r>
      <w:r>
        <w:rPr>
          <w:sz w:val="20"/>
        </w:rPr>
        <w:t>bedding,</w:t>
      </w:r>
      <w:r>
        <w:rPr>
          <w:spacing w:val="19"/>
          <w:sz w:val="20"/>
        </w:rPr>
        <w:t xml:space="preserve"> </w:t>
      </w:r>
      <w:r>
        <w:rPr>
          <w:sz w:val="20"/>
        </w:rPr>
        <w:t>furniture,</w:t>
      </w:r>
      <w:r>
        <w:rPr>
          <w:spacing w:val="19"/>
          <w:sz w:val="20"/>
        </w:rPr>
        <w:t xml:space="preserve"> </w:t>
      </w:r>
      <w:r>
        <w:rPr>
          <w:sz w:val="20"/>
        </w:rPr>
        <w:t>toiletries,</w:t>
      </w:r>
      <w:r>
        <w:rPr>
          <w:spacing w:val="19"/>
          <w:sz w:val="20"/>
        </w:rPr>
        <w:t xml:space="preserve"> </w:t>
      </w:r>
      <w:r>
        <w:rPr>
          <w:sz w:val="20"/>
        </w:rPr>
        <w:t>cleaning,</w:t>
      </w:r>
      <w:r>
        <w:rPr>
          <w:spacing w:val="19"/>
          <w:sz w:val="20"/>
        </w:rPr>
        <w:t xml:space="preserve"> </w:t>
      </w:r>
      <w:r>
        <w:rPr>
          <w:spacing w:val="-2"/>
          <w:sz w:val="20"/>
        </w:rPr>
        <w:t>meals)</w:t>
      </w:r>
    </w:p>
    <w:p w14:paraId="3CD2D845" w14:textId="77777777" w:rsidR="00BB61E2" w:rsidRDefault="007A4F2F">
      <w:pPr>
        <w:pStyle w:val="ListParagraph"/>
        <w:numPr>
          <w:ilvl w:val="2"/>
          <w:numId w:val="22"/>
        </w:numPr>
        <w:tabs>
          <w:tab w:val="left" w:pos="644"/>
        </w:tabs>
        <w:spacing w:before="76"/>
        <w:ind w:left="644"/>
        <w:rPr>
          <w:sz w:val="20"/>
        </w:rPr>
      </w:pPr>
      <w:r>
        <w:rPr>
          <w:sz w:val="20"/>
        </w:rPr>
        <w:t>personal</w:t>
      </w:r>
      <w:r>
        <w:rPr>
          <w:spacing w:val="14"/>
          <w:sz w:val="20"/>
        </w:rPr>
        <w:t xml:space="preserve"> </w:t>
      </w:r>
      <w:r>
        <w:rPr>
          <w:sz w:val="20"/>
        </w:rPr>
        <w:t>care</w:t>
      </w:r>
      <w:r>
        <w:rPr>
          <w:spacing w:val="15"/>
          <w:sz w:val="20"/>
        </w:rPr>
        <w:t xml:space="preserve"> </w:t>
      </w:r>
      <w:r>
        <w:rPr>
          <w:sz w:val="20"/>
        </w:rPr>
        <w:t>(e.g.</w:t>
      </w:r>
      <w:r>
        <w:rPr>
          <w:spacing w:val="15"/>
          <w:sz w:val="20"/>
        </w:rPr>
        <w:t xml:space="preserve"> </w:t>
      </w:r>
      <w:r>
        <w:rPr>
          <w:sz w:val="20"/>
        </w:rPr>
        <w:t>showering,</w:t>
      </w:r>
      <w:r>
        <w:rPr>
          <w:spacing w:val="14"/>
          <w:sz w:val="20"/>
        </w:rPr>
        <w:t xml:space="preserve"> </w:t>
      </w:r>
      <w:r>
        <w:rPr>
          <w:sz w:val="20"/>
        </w:rPr>
        <w:t>dressing,</w:t>
      </w:r>
      <w:r>
        <w:rPr>
          <w:spacing w:val="15"/>
          <w:sz w:val="20"/>
        </w:rPr>
        <w:t xml:space="preserve"> </w:t>
      </w:r>
      <w:r>
        <w:rPr>
          <w:sz w:val="20"/>
        </w:rPr>
        <w:t>assisting</w:t>
      </w:r>
      <w:r>
        <w:rPr>
          <w:spacing w:val="15"/>
          <w:sz w:val="20"/>
        </w:rPr>
        <w:t xml:space="preserve"> </w:t>
      </w:r>
      <w:r>
        <w:rPr>
          <w:sz w:val="20"/>
        </w:rPr>
        <w:t>with</w:t>
      </w:r>
      <w:r>
        <w:rPr>
          <w:spacing w:val="15"/>
          <w:sz w:val="20"/>
        </w:rPr>
        <w:t xml:space="preserve"> </w:t>
      </w:r>
      <w:r>
        <w:rPr>
          <w:spacing w:val="-2"/>
          <w:sz w:val="20"/>
        </w:rPr>
        <w:t>toileting)</w:t>
      </w:r>
    </w:p>
    <w:p w14:paraId="7FBF9E0A" w14:textId="77777777" w:rsidR="00BB61E2" w:rsidRDefault="007A4F2F">
      <w:pPr>
        <w:pStyle w:val="ListParagraph"/>
        <w:numPr>
          <w:ilvl w:val="2"/>
          <w:numId w:val="22"/>
        </w:numPr>
        <w:tabs>
          <w:tab w:val="left" w:pos="641"/>
          <w:tab w:val="left" w:pos="643"/>
        </w:tabs>
        <w:spacing w:before="77" w:line="261" w:lineRule="auto"/>
        <w:ind w:left="643" w:right="1037" w:hanging="294"/>
        <w:rPr>
          <w:sz w:val="20"/>
        </w:rPr>
      </w:pPr>
      <w:r>
        <w:rPr>
          <w:sz w:val="20"/>
        </w:rPr>
        <w:t xml:space="preserve">clinical care (e.g. wound management, administering medication, nursing </w:t>
      </w:r>
      <w:r>
        <w:rPr>
          <w:spacing w:val="-2"/>
          <w:sz w:val="20"/>
        </w:rPr>
        <w:t>services)</w:t>
      </w:r>
    </w:p>
    <w:p w14:paraId="751ED0B4" w14:textId="77777777" w:rsidR="00BB61E2" w:rsidRDefault="007A4F2F">
      <w:pPr>
        <w:pStyle w:val="ListParagraph"/>
        <w:numPr>
          <w:ilvl w:val="2"/>
          <w:numId w:val="22"/>
        </w:numPr>
        <w:tabs>
          <w:tab w:val="left" w:pos="643"/>
        </w:tabs>
        <w:spacing w:before="55"/>
        <w:ind w:left="643" w:hanging="294"/>
        <w:rPr>
          <w:sz w:val="20"/>
        </w:rPr>
      </w:pPr>
      <w:r>
        <w:rPr>
          <w:sz w:val="20"/>
        </w:rPr>
        <w:t>social</w:t>
      </w:r>
      <w:r>
        <w:rPr>
          <w:spacing w:val="17"/>
          <w:sz w:val="20"/>
        </w:rPr>
        <w:t xml:space="preserve"> </w:t>
      </w:r>
      <w:r>
        <w:rPr>
          <w:sz w:val="20"/>
        </w:rPr>
        <w:t>care</w:t>
      </w:r>
      <w:r>
        <w:rPr>
          <w:spacing w:val="18"/>
          <w:sz w:val="20"/>
        </w:rPr>
        <w:t xml:space="preserve"> </w:t>
      </w:r>
      <w:r>
        <w:rPr>
          <w:sz w:val="20"/>
        </w:rPr>
        <w:t>(e.g.</w:t>
      </w:r>
      <w:r>
        <w:rPr>
          <w:spacing w:val="18"/>
          <w:sz w:val="20"/>
        </w:rPr>
        <w:t xml:space="preserve"> </w:t>
      </w:r>
      <w:r>
        <w:rPr>
          <w:sz w:val="20"/>
        </w:rPr>
        <w:t>recreational</w:t>
      </w:r>
      <w:r>
        <w:rPr>
          <w:spacing w:val="17"/>
          <w:sz w:val="20"/>
        </w:rPr>
        <w:t xml:space="preserve"> </w:t>
      </w:r>
      <w:r>
        <w:rPr>
          <w:sz w:val="20"/>
        </w:rPr>
        <w:t>activities,</w:t>
      </w:r>
      <w:r>
        <w:rPr>
          <w:spacing w:val="18"/>
          <w:sz w:val="20"/>
        </w:rPr>
        <w:t xml:space="preserve"> </w:t>
      </w:r>
      <w:r>
        <w:rPr>
          <w:sz w:val="20"/>
        </w:rPr>
        <w:t>emotional</w:t>
      </w:r>
      <w:r>
        <w:rPr>
          <w:spacing w:val="18"/>
          <w:sz w:val="20"/>
        </w:rPr>
        <w:t xml:space="preserve"> </w:t>
      </w:r>
      <w:r>
        <w:rPr>
          <w:spacing w:val="-2"/>
          <w:sz w:val="20"/>
        </w:rPr>
        <w:t>support).</w:t>
      </w:r>
    </w:p>
    <w:p w14:paraId="3A3978F6" w14:textId="77777777" w:rsidR="00BB61E2" w:rsidRDefault="007A4F2F">
      <w:pPr>
        <w:pStyle w:val="BodyText"/>
        <w:spacing w:before="190" w:line="271" w:lineRule="auto"/>
        <w:ind w:left="415" w:right="447" w:hanging="13"/>
      </w:pPr>
      <w:r>
        <w:t xml:space="preserve">All care </w:t>
      </w:r>
      <w:r>
        <w:t>and services are required to be delivered in accordance with the resident’s care needs and clearly outlined in their resident agreement and care plan.</w:t>
      </w:r>
    </w:p>
    <w:p w14:paraId="49E23AAD" w14:textId="77777777" w:rsidR="00BB61E2" w:rsidRDefault="00BB61E2">
      <w:pPr>
        <w:pStyle w:val="BodyText"/>
        <w:spacing w:before="40"/>
      </w:pPr>
    </w:p>
    <w:p w14:paraId="06F1D95D" w14:textId="77777777" w:rsidR="00BB61E2" w:rsidRDefault="007A4F2F">
      <w:pPr>
        <w:pStyle w:val="Heading2"/>
        <w:numPr>
          <w:ilvl w:val="1"/>
          <w:numId w:val="22"/>
        </w:numPr>
        <w:tabs>
          <w:tab w:val="left" w:pos="1195"/>
        </w:tabs>
        <w:ind w:left="1195" w:hanging="782"/>
        <w:jc w:val="left"/>
      </w:pPr>
      <w:r>
        <w:t>Who</w:t>
      </w:r>
      <w:r>
        <w:rPr>
          <w:spacing w:val="46"/>
        </w:rPr>
        <w:t xml:space="preserve"> </w:t>
      </w:r>
      <w:r>
        <w:t>provided</w:t>
      </w:r>
      <w:r>
        <w:rPr>
          <w:spacing w:val="47"/>
        </w:rPr>
        <w:t xml:space="preserve"> </w:t>
      </w:r>
      <w:r>
        <w:rPr>
          <w:spacing w:val="-2"/>
        </w:rPr>
        <w:t>care?</w:t>
      </w:r>
    </w:p>
    <w:p w14:paraId="072C8873" w14:textId="77777777" w:rsidR="00BB61E2" w:rsidRDefault="007A4F2F">
      <w:pPr>
        <w:pStyle w:val="BodyText"/>
        <w:spacing w:before="123" w:line="261" w:lineRule="auto"/>
        <w:ind w:left="411" w:right="322" w:hanging="9"/>
      </w:pPr>
      <w:r>
        <w:t>Approved</w:t>
      </w:r>
      <w:r>
        <w:rPr>
          <w:spacing w:val="26"/>
        </w:rPr>
        <w:t xml:space="preserve"> </w:t>
      </w:r>
      <w:r>
        <w:t>providers</w:t>
      </w:r>
      <w:r>
        <w:rPr>
          <w:spacing w:val="26"/>
        </w:rPr>
        <w:t xml:space="preserve"> </w:t>
      </w:r>
      <w:r>
        <w:t>of</w:t>
      </w:r>
      <w:r>
        <w:rPr>
          <w:spacing w:val="26"/>
        </w:rPr>
        <w:t xml:space="preserve"> </w:t>
      </w:r>
      <w:r>
        <w:t>residential</w:t>
      </w:r>
      <w:r>
        <w:rPr>
          <w:spacing w:val="26"/>
        </w:rPr>
        <w:t xml:space="preserve"> </w:t>
      </w:r>
      <w:r>
        <w:t>aged</w:t>
      </w:r>
      <w:r>
        <w:rPr>
          <w:spacing w:val="26"/>
        </w:rPr>
        <w:t xml:space="preserve"> </w:t>
      </w:r>
      <w:r>
        <w:t>care</w:t>
      </w:r>
      <w:r>
        <w:rPr>
          <w:spacing w:val="26"/>
        </w:rPr>
        <w:t xml:space="preserve"> </w:t>
      </w:r>
      <w:r>
        <w:t>can</w:t>
      </w:r>
      <w:r>
        <w:rPr>
          <w:spacing w:val="26"/>
        </w:rPr>
        <w:t xml:space="preserve"> </w:t>
      </w:r>
      <w:r>
        <w:t>be</w:t>
      </w:r>
      <w:r>
        <w:rPr>
          <w:spacing w:val="26"/>
        </w:rPr>
        <w:t xml:space="preserve"> </w:t>
      </w:r>
      <w:r>
        <w:t>from</w:t>
      </w:r>
      <w:r>
        <w:rPr>
          <w:spacing w:val="26"/>
        </w:rPr>
        <w:t xml:space="preserve"> </w:t>
      </w:r>
      <w:r>
        <w:t>a</w:t>
      </w:r>
      <w:r>
        <w:rPr>
          <w:spacing w:val="26"/>
        </w:rPr>
        <w:t xml:space="preserve"> </w:t>
      </w:r>
      <w:r>
        <w:t>range</w:t>
      </w:r>
      <w:r>
        <w:rPr>
          <w:spacing w:val="26"/>
        </w:rPr>
        <w:t xml:space="preserve"> </w:t>
      </w:r>
      <w:r>
        <w:t>of</w:t>
      </w:r>
      <w:r>
        <w:rPr>
          <w:spacing w:val="26"/>
        </w:rPr>
        <w:t xml:space="preserve"> </w:t>
      </w:r>
      <w:r>
        <w:t>sectors, including religious, charitable, community, for-profit and government. All providers</w:t>
      </w:r>
      <w:r>
        <w:rPr>
          <w:spacing w:val="80"/>
        </w:rPr>
        <w:t xml:space="preserve"> </w:t>
      </w:r>
      <w:r>
        <w:t>must be approved under the Act and are required to adhere to the Aged Care Quality Standards when delivering care. At 30 June 2024, there were 2,617 residential aged care services, operated by 736 approved residential aged care providers.</w:t>
      </w:r>
    </w:p>
    <w:p w14:paraId="527B5814" w14:textId="77777777" w:rsidR="00BB61E2" w:rsidRDefault="007A4F2F">
      <w:pPr>
        <w:pStyle w:val="BodyText"/>
        <w:spacing w:before="81" w:line="264" w:lineRule="auto"/>
        <w:ind w:left="402" w:right="162" w:firstLine="9"/>
      </w:pPr>
      <w:r>
        <w:t>In</w:t>
      </w:r>
      <w:r>
        <w:rPr>
          <w:spacing w:val="24"/>
        </w:rPr>
        <w:t xml:space="preserve"> </w:t>
      </w:r>
      <w:r>
        <w:t>order</w:t>
      </w:r>
      <w:r>
        <w:rPr>
          <w:spacing w:val="24"/>
        </w:rPr>
        <w:t xml:space="preserve"> </w:t>
      </w:r>
      <w:r>
        <w:t>to</w:t>
      </w:r>
      <w:r>
        <w:rPr>
          <w:spacing w:val="24"/>
        </w:rPr>
        <w:t xml:space="preserve"> </w:t>
      </w:r>
      <w:r>
        <w:t>deliver</w:t>
      </w:r>
      <w:r>
        <w:rPr>
          <w:spacing w:val="24"/>
        </w:rPr>
        <w:t xml:space="preserve"> </w:t>
      </w:r>
      <w:r>
        <w:t>care</w:t>
      </w:r>
      <w:r>
        <w:rPr>
          <w:spacing w:val="24"/>
        </w:rPr>
        <w:t xml:space="preserve"> </w:t>
      </w:r>
      <w:r>
        <w:t>and</w:t>
      </w:r>
      <w:r>
        <w:rPr>
          <w:spacing w:val="24"/>
        </w:rPr>
        <w:t xml:space="preserve"> </w:t>
      </w:r>
      <w:r>
        <w:t>services,</w:t>
      </w:r>
      <w:r>
        <w:rPr>
          <w:spacing w:val="24"/>
        </w:rPr>
        <w:t xml:space="preserve"> </w:t>
      </w:r>
      <w:r>
        <w:t>an</w:t>
      </w:r>
      <w:r>
        <w:rPr>
          <w:spacing w:val="24"/>
        </w:rPr>
        <w:t xml:space="preserve"> </w:t>
      </w:r>
      <w:r>
        <w:t>approved</w:t>
      </w:r>
      <w:r>
        <w:rPr>
          <w:spacing w:val="24"/>
        </w:rPr>
        <w:t xml:space="preserve"> </w:t>
      </w:r>
      <w:r>
        <w:t>provider</w:t>
      </w:r>
      <w:r>
        <w:rPr>
          <w:spacing w:val="24"/>
        </w:rPr>
        <w:t xml:space="preserve"> </w:t>
      </w:r>
      <w:r>
        <w:t>must</w:t>
      </w:r>
      <w:r>
        <w:rPr>
          <w:spacing w:val="24"/>
        </w:rPr>
        <w:t xml:space="preserve"> </w:t>
      </w:r>
      <w:r>
        <w:t>have</w:t>
      </w:r>
      <w:r>
        <w:rPr>
          <w:spacing w:val="24"/>
        </w:rPr>
        <w:t xml:space="preserve"> </w:t>
      </w:r>
      <w:r>
        <w:t>an</w:t>
      </w:r>
      <w:r>
        <w:rPr>
          <w:spacing w:val="24"/>
        </w:rPr>
        <w:t xml:space="preserve"> </w:t>
      </w:r>
      <w:r>
        <w:t>allocation of</w:t>
      </w:r>
      <w:r>
        <w:rPr>
          <w:spacing w:val="28"/>
        </w:rPr>
        <w:t xml:space="preserve"> </w:t>
      </w:r>
      <w:r>
        <w:t>residential</w:t>
      </w:r>
      <w:r>
        <w:rPr>
          <w:spacing w:val="28"/>
        </w:rPr>
        <w:t xml:space="preserve"> </w:t>
      </w:r>
      <w:r>
        <w:t>aged</w:t>
      </w:r>
      <w:r>
        <w:rPr>
          <w:spacing w:val="28"/>
        </w:rPr>
        <w:t xml:space="preserve"> </w:t>
      </w:r>
      <w:r>
        <w:t>care</w:t>
      </w:r>
      <w:r>
        <w:rPr>
          <w:spacing w:val="28"/>
        </w:rPr>
        <w:t xml:space="preserve"> </w:t>
      </w:r>
      <w:r>
        <w:t>places.</w:t>
      </w:r>
      <w:r>
        <w:rPr>
          <w:spacing w:val="28"/>
        </w:rPr>
        <w:t xml:space="preserve"> </w:t>
      </w:r>
      <w:r>
        <w:t>Places</w:t>
      </w:r>
      <w:r>
        <w:rPr>
          <w:spacing w:val="28"/>
        </w:rPr>
        <w:t xml:space="preserve"> </w:t>
      </w:r>
      <w:r>
        <w:t>may</w:t>
      </w:r>
      <w:r>
        <w:rPr>
          <w:spacing w:val="28"/>
        </w:rPr>
        <w:t xml:space="preserve"> </w:t>
      </w:r>
      <w:r>
        <w:t>have</w:t>
      </w:r>
      <w:r>
        <w:rPr>
          <w:spacing w:val="28"/>
        </w:rPr>
        <w:t xml:space="preserve"> </w:t>
      </w:r>
      <w:r>
        <w:t>been</w:t>
      </w:r>
      <w:r>
        <w:rPr>
          <w:spacing w:val="28"/>
        </w:rPr>
        <w:t xml:space="preserve"> </w:t>
      </w:r>
      <w:r>
        <w:t>obtained</w:t>
      </w:r>
      <w:r>
        <w:rPr>
          <w:spacing w:val="28"/>
        </w:rPr>
        <w:t xml:space="preserve"> </w:t>
      </w:r>
      <w:r>
        <w:t>by</w:t>
      </w:r>
      <w:r>
        <w:rPr>
          <w:spacing w:val="28"/>
        </w:rPr>
        <w:t xml:space="preserve"> </w:t>
      </w:r>
      <w:r>
        <w:t xml:space="preserve">allocation through a previous Aged Care </w:t>
      </w:r>
      <w:r>
        <w:t>Approvals Round (ACAR), by transfer from another provider or by allocation through the non-competitive ‘bed-ready’ process (noting the ACAR process has now been discontinued).</w:t>
      </w:r>
    </w:p>
    <w:p w14:paraId="60EEC8DC" w14:textId="77777777" w:rsidR="00BB61E2" w:rsidRDefault="00BB61E2">
      <w:pPr>
        <w:spacing w:line="264" w:lineRule="auto"/>
        <w:sectPr w:rsidR="00BB61E2">
          <w:pgSz w:w="9980" w:h="14180"/>
          <w:pgMar w:top="960" w:right="840" w:bottom="660" w:left="840" w:header="0" w:footer="473" w:gutter="0"/>
          <w:cols w:space="720"/>
        </w:sectPr>
      </w:pPr>
    </w:p>
    <w:p w14:paraId="439C98B5" w14:textId="77777777" w:rsidR="00BB61E2" w:rsidRDefault="007A4F2F">
      <w:pPr>
        <w:pStyle w:val="BodyText"/>
        <w:spacing w:before="78" w:line="271" w:lineRule="auto"/>
        <w:ind w:left="188" w:right="729"/>
      </w:pPr>
      <w:bookmarkStart w:id="116" w:name="_bookmark40"/>
      <w:bookmarkEnd w:id="116"/>
      <w:r>
        <w:t>Places</w:t>
      </w:r>
      <w:r>
        <w:rPr>
          <w:spacing w:val="28"/>
        </w:rPr>
        <w:t xml:space="preserve"> </w:t>
      </w:r>
      <w:r>
        <w:t>obtained</w:t>
      </w:r>
      <w:r>
        <w:rPr>
          <w:spacing w:val="28"/>
        </w:rPr>
        <w:t xml:space="preserve"> </w:t>
      </w:r>
      <w:r>
        <w:t>through</w:t>
      </w:r>
      <w:r>
        <w:rPr>
          <w:spacing w:val="28"/>
        </w:rPr>
        <w:t xml:space="preserve"> </w:t>
      </w:r>
      <w:r>
        <w:t>an</w:t>
      </w:r>
      <w:r>
        <w:rPr>
          <w:spacing w:val="28"/>
        </w:rPr>
        <w:t xml:space="preserve"> </w:t>
      </w:r>
      <w:r>
        <w:t>ACAR</w:t>
      </w:r>
      <w:r>
        <w:rPr>
          <w:spacing w:val="28"/>
        </w:rPr>
        <w:t xml:space="preserve"> </w:t>
      </w:r>
      <w:r>
        <w:t>were</w:t>
      </w:r>
      <w:r>
        <w:rPr>
          <w:spacing w:val="28"/>
        </w:rPr>
        <w:t xml:space="preserve"> </w:t>
      </w:r>
      <w:r>
        <w:t>allocated</w:t>
      </w:r>
      <w:r>
        <w:rPr>
          <w:spacing w:val="28"/>
        </w:rPr>
        <w:t xml:space="preserve"> </w:t>
      </w:r>
      <w:r>
        <w:t>on</w:t>
      </w:r>
      <w:r>
        <w:rPr>
          <w:spacing w:val="28"/>
        </w:rPr>
        <w:t xml:space="preserve"> </w:t>
      </w:r>
      <w:r>
        <w:t>a</w:t>
      </w:r>
      <w:r>
        <w:rPr>
          <w:spacing w:val="28"/>
        </w:rPr>
        <w:t xml:space="preserve"> </w:t>
      </w:r>
      <w:r>
        <w:t>provisional</w:t>
      </w:r>
      <w:r>
        <w:rPr>
          <w:spacing w:val="28"/>
        </w:rPr>
        <w:t xml:space="preserve"> </w:t>
      </w:r>
      <w:r>
        <w:t>basis</w:t>
      </w:r>
      <w:r>
        <w:rPr>
          <w:spacing w:val="28"/>
        </w:rPr>
        <w:t xml:space="preserve"> </w:t>
      </w:r>
      <w:r>
        <w:t>until they could be made operational. At 30 June 2024, there were 11,480 provisionally allocated residential aged care places and 223,691 operational places, with an occupancy</w:t>
      </w:r>
      <w:r>
        <w:rPr>
          <w:spacing w:val="28"/>
        </w:rPr>
        <w:t xml:space="preserve"> </w:t>
      </w:r>
      <w:r>
        <w:t>rate</w:t>
      </w:r>
      <w:r>
        <w:rPr>
          <w:spacing w:val="28"/>
        </w:rPr>
        <w:t xml:space="preserve"> </w:t>
      </w:r>
      <w:r>
        <w:t>of</w:t>
      </w:r>
      <w:r>
        <w:rPr>
          <w:spacing w:val="28"/>
        </w:rPr>
        <w:t xml:space="preserve"> </w:t>
      </w:r>
      <w:r>
        <w:t>88%</w:t>
      </w:r>
      <w:r>
        <w:rPr>
          <w:spacing w:val="28"/>
        </w:rPr>
        <w:t xml:space="preserve"> </w:t>
      </w:r>
      <w:r>
        <w:t>through</w:t>
      </w:r>
      <w:r>
        <w:rPr>
          <w:spacing w:val="28"/>
        </w:rPr>
        <w:t xml:space="preserve"> </w:t>
      </w:r>
      <w:r>
        <w:t>2023–24.</w:t>
      </w:r>
      <w:r>
        <w:rPr>
          <w:spacing w:val="28"/>
        </w:rPr>
        <w:t xml:space="preserve"> </w:t>
      </w:r>
      <w:r>
        <w:t>This</w:t>
      </w:r>
      <w:r>
        <w:rPr>
          <w:spacing w:val="28"/>
        </w:rPr>
        <w:t xml:space="preserve"> </w:t>
      </w:r>
      <w:r>
        <w:t>does</w:t>
      </w:r>
      <w:r>
        <w:rPr>
          <w:spacing w:val="28"/>
        </w:rPr>
        <w:t xml:space="preserve"> </w:t>
      </w:r>
      <w:r>
        <w:t>not</w:t>
      </w:r>
      <w:r>
        <w:rPr>
          <w:spacing w:val="28"/>
        </w:rPr>
        <w:t xml:space="preserve"> </w:t>
      </w:r>
      <w:r>
        <w:t>include</w:t>
      </w:r>
      <w:r>
        <w:rPr>
          <w:spacing w:val="28"/>
        </w:rPr>
        <w:t xml:space="preserve"> </w:t>
      </w:r>
      <w:r>
        <w:t>flexible</w:t>
      </w:r>
      <w:r>
        <w:rPr>
          <w:spacing w:val="28"/>
        </w:rPr>
        <w:t xml:space="preserve"> </w:t>
      </w:r>
      <w:r>
        <w:t>aged care places.</w:t>
      </w:r>
    </w:p>
    <w:p w14:paraId="699B2A19" w14:textId="77777777" w:rsidR="00BB61E2" w:rsidRDefault="00BB61E2">
      <w:pPr>
        <w:pStyle w:val="BodyText"/>
        <w:spacing w:before="33"/>
      </w:pPr>
    </w:p>
    <w:p w14:paraId="00AAF2D4" w14:textId="77777777" w:rsidR="00BB61E2" w:rsidRDefault="007A4F2F">
      <w:pPr>
        <w:spacing w:line="254" w:lineRule="auto"/>
        <w:ind w:left="192" w:right="918" w:hanging="15"/>
        <w:rPr>
          <w:b/>
          <w:sz w:val="18"/>
        </w:rPr>
      </w:pPr>
      <w:r>
        <w:rPr>
          <w:b/>
          <w:sz w:val="18"/>
        </w:rPr>
        <w:t>Table 11: Operational residential aged care places, other than flexible care places,</w:t>
      </w:r>
      <w:r>
        <w:rPr>
          <w:b/>
          <w:spacing w:val="80"/>
          <w:sz w:val="18"/>
        </w:rPr>
        <w:t xml:space="preserve"> </w:t>
      </w:r>
      <w:r>
        <w:rPr>
          <w:b/>
          <w:sz w:val="18"/>
        </w:rPr>
        <w:t>by organisation type, at 30 June 2024, by state and territory</w:t>
      </w:r>
    </w:p>
    <w:p w14:paraId="39325827" w14:textId="77777777" w:rsidR="00BB61E2" w:rsidRDefault="00BB61E2">
      <w:pPr>
        <w:pStyle w:val="BodyText"/>
        <w:spacing w:before="5" w:after="1"/>
        <w:rPr>
          <w:b/>
          <w:sz w:val="12"/>
        </w:r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39"/>
        <w:gridCol w:w="1037"/>
        <w:gridCol w:w="1110"/>
        <w:gridCol w:w="1186"/>
        <w:gridCol w:w="1032"/>
        <w:gridCol w:w="876"/>
        <w:gridCol w:w="720"/>
        <w:gridCol w:w="950"/>
      </w:tblGrid>
      <w:tr w:rsidR="00BB61E2" w14:paraId="09D3DCDD" w14:textId="77777777">
        <w:trPr>
          <w:trHeight w:val="805"/>
        </w:trPr>
        <w:tc>
          <w:tcPr>
            <w:tcW w:w="1039" w:type="dxa"/>
          </w:tcPr>
          <w:p w14:paraId="5B6C9F4B" w14:textId="77777777" w:rsidR="00BB61E2" w:rsidRDefault="00BB61E2">
            <w:pPr>
              <w:pStyle w:val="TableParagraph"/>
              <w:spacing w:before="99"/>
              <w:jc w:val="left"/>
              <w:rPr>
                <w:b/>
                <w:sz w:val="18"/>
              </w:rPr>
            </w:pPr>
          </w:p>
          <w:p w14:paraId="7127DE5A" w14:textId="77777777" w:rsidR="00BB61E2" w:rsidRDefault="007A4F2F">
            <w:pPr>
              <w:pStyle w:val="TableParagraph"/>
              <w:spacing w:before="0" w:line="254" w:lineRule="auto"/>
              <w:ind w:left="126" w:right="183" w:hanging="7"/>
              <w:jc w:val="left"/>
              <w:rPr>
                <w:b/>
                <w:sz w:val="18"/>
              </w:rPr>
            </w:pPr>
            <w:r>
              <w:rPr>
                <w:b/>
                <w:spacing w:val="-2"/>
                <w:sz w:val="18"/>
              </w:rPr>
              <w:t>State/ territory</w:t>
            </w:r>
          </w:p>
        </w:tc>
        <w:tc>
          <w:tcPr>
            <w:tcW w:w="1037" w:type="dxa"/>
          </w:tcPr>
          <w:p w14:paraId="218A284B" w14:textId="77777777" w:rsidR="00BB61E2" w:rsidRDefault="00BB61E2">
            <w:pPr>
              <w:pStyle w:val="TableParagraph"/>
              <w:spacing w:before="0"/>
              <w:jc w:val="left"/>
              <w:rPr>
                <w:b/>
                <w:sz w:val="18"/>
              </w:rPr>
            </w:pPr>
          </w:p>
          <w:p w14:paraId="4C3899FD" w14:textId="77777777" w:rsidR="00BB61E2" w:rsidRDefault="00BB61E2">
            <w:pPr>
              <w:pStyle w:val="TableParagraph"/>
              <w:spacing w:before="112"/>
              <w:jc w:val="left"/>
              <w:rPr>
                <w:b/>
                <w:sz w:val="18"/>
              </w:rPr>
            </w:pPr>
          </w:p>
          <w:p w14:paraId="32786976" w14:textId="77777777" w:rsidR="00BB61E2" w:rsidRDefault="007A4F2F">
            <w:pPr>
              <w:pStyle w:val="TableParagraph"/>
              <w:spacing w:before="0"/>
              <w:ind w:right="110"/>
              <w:rPr>
                <w:b/>
                <w:sz w:val="18"/>
              </w:rPr>
            </w:pPr>
            <w:r>
              <w:rPr>
                <w:b/>
                <w:spacing w:val="-2"/>
                <w:sz w:val="18"/>
              </w:rPr>
              <w:t>Religious</w:t>
            </w:r>
          </w:p>
        </w:tc>
        <w:tc>
          <w:tcPr>
            <w:tcW w:w="1110" w:type="dxa"/>
          </w:tcPr>
          <w:p w14:paraId="50729295" w14:textId="77777777" w:rsidR="00BB61E2" w:rsidRDefault="00BB61E2">
            <w:pPr>
              <w:pStyle w:val="TableParagraph"/>
              <w:spacing w:before="0"/>
              <w:jc w:val="left"/>
              <w:rPr>
                <w:b/>
                <w:sz w:val="18"/>
              </w:rPr>
            </w:pPr>
          </w:p>
          <w:p w14:paraId="566E393E" w14:textId="77777777" w:rsidR="00BB61E2" w:rsidRDefault="00BB61E2">
            <w:pPr>
              <w:pStyle w:val="TableParagraph"/>
              <w:spacing w:before="112"/>
              <w:jc w:val="left"/>
              <w:rPr>
                <w:b/>
                <w:sz w:val="18"/>
              </w:rPr>
            </w:pPr>
          </w:p>
          <w:p w14:paraId="5D96D491" w14:textId="77777777" w:rsidR="00BB61E2" w:rsidRDefault="007A4F2F">
            <w:pPr>
              <w:pStyle w:val="TableParagraph"/>
              <w:spacing w:before="0"/>
              <w:ind w:right="112"/>
              <w:rPr>
                <w:b/>
                <w:sz w:val="18"/>
              </w:rPr>
            </w:pPr>
            <w:r>
              <w:rPr>
                <w:b/>
                <w:spacing w:val="-2"/>
                <w:sz w:val="18"/>
              </w:rPr>
              <w:t>Charitable</w:t>
            </w:r>
          </w:p>
        </w:tc>
        <w:tc>
          <w:tcPr>
            <w:tcW w:w="1186" w:type="dxa"/>
          </w:tcPr>
          <w:p w14:paraId="7E659EBB" w14:textId="77777777" w:rsidR="00BB61E2" w:rsidRDefault="00BB61E2">
            <w:pPr>
              <w:pStyle w:val="TableParagraph"/>
              <w:spacing w:before="99"/>
              <w:jc w:val="left"/>
              <w:rPr>
                <w:b/>
                <w:sz w:val="18"/>
              </w:rPr>
            </w:pPr>
          </w:p>
          <w:p w14:paraId="1B8766E5" w14:textId="77777777" w:rsidR="00BB61E2" w:rsidRDefault="007A4F2F">
            <w:pPr>
              <w:pStyle w:val="TableParagraph"/>
              <w:spacing w:before="0"/>
              <w:ind w:right="107"/>
              <w:rPr>
                <w:b/>
                <w:sz w:val="18"/>
              </w:rPr>
            </w:pPr>
            <w:r>
              <w:rPr>
                <w:b/>
                <w:spacing w:val="-2"/>
                <w:sz w:val="18"/>
              </w:rPr>
              <w:t>Community</w:t>
            </w:r>
          </w:p>
          <w:p w14:paraId="34831584" w14:textId="77777777" w:rsidR="00BB61E2" w:rsidRDefault="007A4F2F">
            <w:pPr>
              <w:pStyle w:val="TableParagraph"/>
              <w:spacing w:before="13"/>
              <w:ind w:right="112"/>
              <w:rPr>
                <w:b/>
                <w:sz w:val="18"/>
              </w:rPr>
            </w:pPr>
            <w:r>
              <w:rPr>
                <w:b/>
                <w:spacing w:val="-2"/>
                <w:sz w:val="18"/>
              </w:rPr>
              <w:t>based</w:t>
            </w:r>
          </w:p>
        </w:tc>
        <w:tc>
          <w:tcPr>
            <w:tcW w:w="1032" w:type="dxa"/>
          </w:tcPr>
          <w:p w14:paraId="23DD36E1" w14:textId="77777777" w:rsidR="00BB61E2" w:rsidRDefault="00BB61E2">
            <w:pPr>
              <w:pStyle w:val="TableParagraph"/>
              <w:spacing w:before="0"/>
              <w:jc w:val="left"/>
              <w:rPr>
                <w:b/>
                <w:sz w:val="18"/>
              </w:rPr>
            </w:pPr>
          </w:p>
          <w:p w14:paraId="788F2BFA" w14:textId="77777777" w:rsidR="00BB61E2" w:rsidRDefault="00BB61E2">
            <w:pPr>
              <w:pStyle w:val="TableParagraph"/>
              <w:spacing w:before="112"/>
              <w:jc w:val="left"/>
              <w:rPr>
                <w:b/>
                <w:sz w:val="18"/>
              </w:rPr>
            </w:pPr>
          </w:p>
          <w:p w14:paraId="279718A6" w14:textId="77777777" w:rsidR="00BB61E2" w:rsidRDefault="007A4F2F">
            <w:pPr>
              <w:pStyle w:val="TableParagraph"/>
              <w:spacing w:before="0"/>
              <w:ind w:right="116"/>
              <w:rPr>
                <w:b/>
                <w:sz w:val="18"/>
              </w:rPr>
            </w:pPr>
            <w:r>
              <w:rPr>
                <w:b/>
                <w:sz w:val="18"/>
              </w:rPr>
              <w:t>For</w:t>
            </w:r>
            <w:r>
              <w:rPr>
                <w:b/>
                <w:spacing w:val="13"/>
                <w:sz w:val="18"/>
              </w:rPr>
              <w:t xml:space="preserve"> </w:t>
            </w:r>
            <w:r>
              <w:rPr>
                <w:b/>
                <w:spacing w:val="-2"/>
                <w:sz w:val="18"/>
              </w:rPr>
              <w:t>profit</w:t>
            </w:r>
          </w:p>
        </w:tc>
        <w:tc>
          <w:tcPr>
            <w:tcW w:w="876" w:type="dxa"/>
          </w:tcPr>
          <w:p w14:paraId="6A995179" w14:textId="77777777" w:rsidR="00BB61E2" w:rsidRDefault="007A4F2F">
            <w:pPr>
              <w:pStyle w:val="TableParagraph"/>
              <w:spacing w:before="86" w:line="254" w:lineRule="auto"/>
              <w:ind w:left="36" w:right="109" w:firstLine="210"/>
              <w:rPr>
                <w:b/>
                <w:sz w:val="18"/>
              </w:rPr>
            </w:pPr>
            <w:r>
              <w:rPr>
                <w:b/>
                <w:spacing w:val="-2"/>
                <w:sz w:val="18"/>
              </w:rPr>
              <w:t>State/ territory</w:t>
            </w:r>
          </w:p>
          <w:p w14:paraId="16D77F81" w14:textId="77777777" w:rsidR="00BB61E2" w:rsidRDefault="007A4F2F">
            <w:pPr>
              <w:pStyle w:val="TableParagraph"/>
              <w:spacing w:before="1"/>
              <w:ind w:right="116"/>
              <w:rPr>
                <w:b/>
                <w:sz w:val="18"/>
              </w:rPr>
            </w:pPr>
            <w:r>
              <w:rPr>
                <w:b/>
                <w:spacing w:val="-4"/>
                <w:sz w:val="18"/>
              </w:rPr>
              <w:t>govt</w:t>
            </w:r>
          </w:p>
        </w:tc>
        <w:tc>
          <w:tcPr>
            <w:tcW w:w="720" w:type="dxa"/>
          </w:tcPr>
          <w:p w14:paraId="64432498" w14:textId="77777777" w:rsidR="00BB61E2" w:rsidRDefault="00BB61E2">
            <w:pPr>
              <w:pStyle w:val="TableParagraph"/>
              <w:spacing w:before="99"/>
              <w:jc w:val="left"/>
              <w:rPr>
                <w:b/>
                <w:sz w:val="18"/>
              </w:rPr>
            </w:pPr>
          </w:p>
          <w:p w14:paraId="7EDFC5EA" w14:textId="77777777" w:rsidR="00BB61E2" w:rsidRDefault="007A4F2F">
            <w:pPr>
              <w:pStyle w:val="TableParagraph"/>
              <w:spacing w:before="0" w:line="254" w:lineRule="auto"/>
              <w:ind w:left="200" w:hanging="95"/>
              <w:jc w:val="left"/>
              <w:rPr>
                <w:b/>
                <w:sz w:val="18"/>
              </w:rPr>
            </w:pPr>
            <w:r>
              <w:rPr>
                <w:b/>
                <w:spacing w:val="-2"/>
                <w:sz w:val="18"/>
              </w:rPr>
              <w:t xml:space="preserve">Local </w:t>
            </w:r>
            <w:r>
              <w:rPr>
                <w:b/>
                <w:spacing w:val="-4"/>
                <w:sz w:val="18"/>
              </w:rPr>
              <w:t>govt</w:t>
            </w:r>
          </w:p>
        </w:tc>
        <w:tc>
          <w:tcPr>
            <w:tcW w:w="950" w:type="dxa"/>
          </w:tcPr>
          <w:p w14:paraId="69B89505" w14:textId="77777777" w:rsidR="00BB61E2" w:rsidRDefault="00BB61E2">
            <w:pPr>
              <w:pStyle w:val="TableParagraph"/>
              <w:spacing w:before="0"/>
              <w:jc w:val="left"/>
              <w:rPr>
                <w:b/>
                <w:sz w:val="18"/>
              </w:rPr>
            </w:pPr>
          </w:p>
          <w:p w14:paraId="6939DA20" w14:textId="77777777" w:rsidR="00BB61E2" w:rsidRDefault="00BB61E2">
            <w:pPr>
              <w:pStyle w:val="TableParagraph"/>
              <w:spacing w:before="112"/>
              <w:jc w:val="left"/>
              <w:rPr>
                <w:b/>
                <w:sz w:val="18"/>
              </w:rPr>
            </w:pPr>
          </w:p>
          <w:p w14:paraId="6B71DA62" w14:textId="77777777" w:rsidR="00BB61E2" w:rsidRDefault="007A4F2F">
            <w:pPr>
              <w:pStyle w:val="TableParagraph"/>
              <w:spacing w:before="0"/>
              <w:ind w:right="120"/>
              <w:rPr>
                <w:b/>
                <w:sz w:val="18"/>
              </w:rPr>
            </w:pPr>
            <w:r>
              <w:rPr>
                <w:b/>
                <w:spacing w:val="-2"/>
                <w:sz w:val="18"/>
              </w:rPr>
              <w:t>Total</w:t>
            </w:r>
          </w:p>
        </w:tc>
      </w:tr>
      <w:tr w:rsidR="00BB61E2" w14:paraId="0EB214B0" w14:textId="77777777">
        <w:trPr>
          <w:trHeight w:val="395"/>
        </w:trPr>
        <w:tc>
          <w:tcPr>
            <w:tcW w:w="1039" w:type="dxa"/>
          </w:tcPr>
          <w:p w14:paraId="1FCCB61F" w14:textId="77777777" w:rsidR="00BB61E2" w:rsidRDefault="007A4F2F">
            <w:pPr>
              <w:pStyle w:val="TableParagraph"/>
              <w:spacing w:before="94"/>
              <w:ind w:left="124"/>
              <w:jc w:val="left"/>
              <w:rPr>
                <w:b/>
                <w:sz w:val="18"/>
              </w:rPr>
            </w:pPr>
            <w:r>
              <w:rPr>
                <w:b/>
                <w:spacing w:val="-5"/>
                <w:sz w:val="18"/>
              </w:rPr>
              <w:t>NSW</w:t>
            </w:r>
          </w:p>
        </w:tc>
        <w:tc>
          <w:tcPr>
            <w:tcW w:w="1037" w:type="dxa"/>
          </w:tcPr>
          <w:p w14:paraId="0B7380B5" w14:textId="77777777" w:rsidR="00BB61E2" w:rsidRDefault="007A4F2F">
            <w:pPr>
              <w:pStyle w:val="TableParagraph"/>
              <w:spacing w:before="94"/>
              <w:ind w:right="107"/>
              <w:rPr>
                <w:sz w:val="18"/>
              </w:rPr>
            </w:pPr>
            <w:r>
              <w:rPr>
                <w:spacing w:val="-2"/>
                <w:sz w:val="18"/>
              </w:rPr>
              <w:t>16,932</w:t>
            </w:r>
          </w:p>
        </w:tc>
        <w:tc>
          <w:tcPr>
            <w:tcW w:w="1110" w:type="dxa"/>
          </w:tcPr>
          <w:p w14:paraId="691D5121" w14:textId="77777777" w:rsidR="00BB61E2" w:rsidRDefault="007A4F2F">
            <w:pPr>
              <w:pStyle w:val="TableParagraph"/>
              <w:spacing w:before="94"/>
              <w:ind w:right="113"/>
              <w:rPr>
                <w:sz w:val="18"/>
              </w:rPr>
            </w:pPr>
            <w:r>
              <w:rPr>
                <w:spacing w:val="-2"/>
                <w:sz w:val="18"/>
              </w:rPr>
              <w:t>19,399</w:t>
            </w:r>
          </w:p>
        </w:tc>
        <w:tc>
          <w:tcPr>
            <w:tcW w:w="1186" w:type="dxa"/>
          </w:tcPr>
          <w:p w14:paraId="24BE53BB" w14:textId="77777777" w:rsidR="00BB61E2" w:rsidRDefault="007A4F2F">
            <w:pPr>
              <w:pStyle w:val="TableParagraph"/>
              <w:spacing w:before="94"/>
              <w:ind w:right="108"/>
              <w:rPr>
                <w:sz w:val="18"/>
              </w:rPr>
            </w:pPr>
            <w:r>
              <w:rPr>
                <w:spacing w:val="-2"/>
                <w:sz w:val="18"/>
              </w:rPr>
              <w:t>10,032</w:t>
            </w:r>
          </w:p>
        </w:tc>
        <w:tc>
          <w:tcPr>
            <w:tcW w:w="1032" w:type="dxa"/>
          </w:tcPr>
          <w:p w14:paraId="349EE043" w14:textId="77777777" w:rsidR="00BB61E2" w:rsidRDefault="007A4F2F">
            <w:pPr>
              <w:pStyle w:val="TableParagraph"/>
              <w:spacing w:before="94"/>
              <w:ind w:right="114"/>
              <w:rPr>
                <w:sz w:val="18"/>
              </w:rPr>
            </w:pPr>
            <w:r>
              <w:rPr>
                <w:spacing w:val="-2"/>
                <w:sz w:val="18"/>
              </w:rPr>
              <w:t>26,239</w:t>
            </w:r>
          </w:p>
        </w:tc>
        <w:tc>
          <w:tcPr>
            <w:tcW w:w="876" w:type="dxa"/>
          </w:tcPr>
          <w:p w14:paraId="4E0E2E13" w14:textId="77777777" w:rsidR="00BB61E2" w:rsidRDefault="007A4F2F">
            <w:pPr>
              <w:pStyle w:val="TableParagraph"/>
              <w:spacing w:before="94"/>
              <w:ind w:right="100"/>
              <w:rPr>
                <w:sz w:val="18"/>
              </w:rPr>
            </w:pPr>
            <w:r>
              <w:rPr>
                <w:spacing w:val="-5"/>
                <w:sz w:val="18"/>
              </w:rPr>
              <w:t>287</w:t>
            </w:r>
          </w:p>
        </w:tc>
        <w:tc>
          <w:tcPr>
            <w:tcW w:w="720" w:type="dxa"/>
          </w:tcPr>
          <w:p w14:paraId="110A7089" w14:textId="77777777" w:rsidR="00BB61E2" w:rsidRDefault="007A4F2F">
            <w:pPr>
              <w:pStyle w:val="TableParagraph"/>
              <w:spacing w:before="94"/>
              <w:ind w:right="115"/>
              <w:rPr>
                <w:sz w:val="18"/>
              </w:rPr>
            </w:pPr>
            <w:r>
              <w:rPr>
                <w:spacing w:val="-5"/>
                <w:sz w:val="18"/>
              </w:rPr>
              <w:t>363</w:t>
            </w:r>
          </w:p>
        </w:tc>
        <w:tc>
          <w:tcPr>
            <w:tcW w:w="950" w:type="dxa"/>
          </w:tcPr>
          <w:p w14:paraId="588C053F" w14:textId="77777777" w:rsidR="00BB61E2" w:rsidRDefault="007A4F2F">
            <w:pPr>
              <w:pStyle w:val="TableParagraph"/>
              <w:spacing w:before="94"/>
              <w:ind w:right="115"/>
              <w:rPr>
                <w:sz w:val="18"/>
              </w:rPr>
            </w:pPr>
            <w:r>
              <w:rPr>
                <w:spacing w:val="-2"/>
                <w:sz w:val="18"/>
              </w:rPr>
              <w:t>73,252</w:t>
            </w:r>
          </w:p>
        </w:tc>
      </w:tr>
      <w:tr w:rsidR="00BB61E2" w14:paraId="575539CE" w14:textId="77777777">
        <w:trPr>
          <w:trHeight w:val="395"/>
        </w:trPr>
        <w:tc>
          <w:tcPr>
            <w:tcW w:w="1039" w:type="dxa"/>
          </w:tcPr>
          <w:p w14:paraId="60D04C66" w14:textId="77777777" w:rsidR="00BB61E2" w:rsidRDefault="007A4F2F">
            <w:pPr>
              <w:pStyle w:val="TableParagraph"/>
              <w:spacing w:before="94"/>
              <w:ind w:left="117"/>
              <w:jc w:val="left"/>
              <w:rPr>
                <w:b/>
                <w:sz w:val="18"/>
              </w:rPr>
            </w:pPr>
            <w:r>
              <w:rPr>
                <w:b/>
                <w:spacing w:val="-5"/>
                <w:sz w:val="18"/>
              </w:rPr>
              <w:t>Vic</w:t>
            </w:r>
          </w:p>
        </w:tc>
        <w:tc>
          <w:tcPr>
            <w:tcW w:w="1037" w:type="dxa"/>
          </w:tcPr>
          <w:p w14:paraId="320FC231" w14:textId="77777777" w:rsidR="00BB61E2" w:rsidRDefault="007A4F2F">
            <w:pPr>
              <w:pStyle w:val="TableParagraph"/>
              <w:spacing w:before="94"/>
              <w:ind w:right="107"/>
              <w:rPr>
                <w:sz w:val="18"/>
              </w:rPr>
            </w:pPr>
            <w:r>
              <w:rPr>
                <w:spacing w:val="-2"/>
                <w:sz w:val="18"/>
              </w:rPr>
              <w:t>7,114</w:t>
            </w:r>
          </w:p>
        </w:tc>
        <w:tc>
          <w:tcPr>
            <w:tcW w:w="1110" w:type="dxa"/>
          </w:tcPr>
          <w:p w14:paraId="2199A32D" w14:textId="77777777" w:rsidR="00BB61E2" w:rsidRDefault="007A4F2F">
            <w:pPr>
              <w:pStyle w:val="TableParagraph"/>
              <w:spacing w:before="94"/>
              <w:ind w:right="112"/>
              <w:rPr>
                <w:sz w:val="18"/>
              </w:rPr>
            </w:pPr>
            <w:r>
              <w:rPr>
                <w:spacing w:val="-2"/>
                <w:sz w:val="18"/>
              </w:rPr>
              <w:t>8,956</w:t>
            </w:r>
          </w:p>
        </w:tc>
        <w:tc>
          <w:tcPr>
            <w:tcW w:w="1186" w:type="dxa"/>
          </w:tcPr>
          <w:p w14:paraId="1E15B2DE" w14:textId="77777777" w:rsidR="00BB61E2" w:rsidRDefault="007A4F2F">
            <w:pPr>
              <w:pStyle w:val="TableParagraph"/>
              <w:spacing w:before="94"/>
              <w:ind w:right="113"/>
              <w:rPr>
                <w:sz w:val="18"/>
              </w:rPr>
            </w:pPr>
            <w:r>
              <w:rPr>
                <w:spacing w:val="-2"/>
                <w:sz w:val="18"/>
              </w:rPr>
              <w:t>7,850</w:t>
            </w:r>
          </w:p>
        </w:tc>
        <w:tc>
          <w:tcPr>
            <w:tcW w:w="1032" w:type="dxa"/>
          </w:tcPr>
          <w:p w14:paraId="417BA6FF" w14:textId="77777777" w:rsidR="00BB61E2" w:rsidRDefault="007A4F2F">
            <w:pPr>
              <w:pStyle w:val="TableParagraph"/>
              <w:spacing w:before="94"/>
              <w:ind w:right="101"/>
              <w:rPr>
                <w:sz w:val="18"/>
              </w:rPr>
            </w:pPr>
            <w:r>
              <w:rPr>
                <w:spacing w:val="-2"/>
                <w:sz w:val="18"/>
              </w:rPr>
              <w:t>30,611</w:t>
            </w:r>
          </w:p>
        </w:tc>
        <w:tc>
          <w:tcPr>
            <w:tcW w:w="876" w:type="dxa"/>
          </w:tcPr>
          <w:p w14:paraId="3FC24EE4" w14:textId="77777777" w:rsidR="00BB61E2" w:rsidRDefault="007A4F2F">
            <w:pPr>
              <w:pStyle w:val="TableParagraph"/>
              <w:spacing w:before="94"/>
              <w:ind w:right="112"/>
              <w:rPr>
                <w:sz w:val="18"/>
              </w:rPr>
            </w:pPr>
            <w:r>
              <w:rPr>
                <w:spacing w:val="-2"/>
                <w:sz w:val="18"/>
              </w:rPr>
              <w:t>4,795</w:t>
            </w:r>
          </w:p>
        </w:tc>
        <w:tc>
          <w:tcPr>
            <w:tcW w:w="720" w:type="dxa"/>
          </w:tcPr>
          <w:p w14:paraId="1C595AE5" w14:textId="77777777" w:rsidR="00BB61E2" w:rsidRDefault="007A4F2F">
            <w:pPr>
              <w:pStyle w:val="TableParagraph"/>
              <w:spacing w:before="94"/>
              <w:ind w:right="117"/>
              <w:rPr>
                <w:sz w:val="18"/>
              </w:rPr>
            </w:pPr>
            <w:r>
              <w:rPr>
                <w:spacing w:val="-5"/>
                <w:sz w:val="18"/>
              </w:rPr>
              <w:t>90</w:t>
            </w:r>
          </w:p>
        </w:tc>
        <w:tc>
          <w:tcPr>
            <w:tcW w:w="950" w:type="dxa"/>
          </w:tcPr>
          <w:p w14:paraId="2B00C368" w14:textId="77777777" w:rsidR="00BB61E2" w:rsidRDefault="007A4F2F">
            <w:pPr>
              <w:pStyle w:val="TableParagraph"/>
              <w:spacing w:before="94"/>
              <w:ind w:right="120"/>
              <w:rPr>
                <w:sz w:val="18"/>
              </w:rPr>
            </w:pPr>
            <w:r>
              <w:rPr>
                <w:spacing w:val="-2"/>
                <w:sz w:val="18"/>
              </w:rPr>
              <w:t>59,416</w:t>
            </w:r>
          </w:p>
        </w:tc>
      </w:tr>
      <w:tr w:rsidR="00BB61E2" w14:paraId="2683663C" w14:textId="77777777">
        <w:trPr>
          <w:trHeight w:val="395"/>
        </w:trPr>
        <w:tc>
          <w:tcPr>
            <w:tcW w:w="1039" w:type="dxa"/>
          </w:tcPr>
          <w:p w14:paraId="7B97898C" w14:textId="77777777" w:rsidR="00BB61E2" w:rsidRDefault="007A4F2F">
            <w:pPr>
              <w:pStyle w:val="TableParagraph"/>
              <w:spacing w:before="94"/>
              <w:ind w:left="118"/>
              <w:jc w:val="left"/>
              <w:rPr>
                <w:b/>
                <w:sz w:val="18"/>
              </w:rPr>
            </w:pPr>
            <w:r>
              <w:rPr>
                <w:b/>
                <w:spacing w:val="-5"/>
                <w:sz w:val="18"/>
              </w:rPr>
              <w:t>Qld</w:t>
            </w:r>
          </w:p>
        </w:tc>
        <w:tc>
          <w:tcPr>
            <w:tcW w:w="1037" w:type="dxa"/>
          </w:tcPr>
          <w:p w14:paraId="7F84A768" w14:textId="77777777" w:rsidR="00BB61E2" w:rsidRDefault="007A4F2F">
            <w:pPr>
              <w:pStyle w:val="TableParagraph"/>
              <w:spacing w:before="94"/>
              <w:ind w:right="112"/>
              <w:rPr>
                <w:sz w:val="18"/>
              </w:rPr>
            </w:pPr>
            <w:r>
              <w:rPr>
                <w:spacing w:val="-2"/>
                <w:sz w:val="18"/>
              </w:rPr>
              <w:t>12,550</w:t>
            </w:r>
          </w:p>
        </w:tc>
        <w:tc>
          <w:tcPr>
            <w:tcW w:w="1110" w:type="dxa"/>
          </w:tcPr>
          <w:p w14:paraId="1F17422F" w14:textId="77777777" w:rsidR="00BB61E2" w:rsidRDefault="007A4F2F">
            <w:pPr>
              <w:pStyle w:val="TableParagraph"/>
              <w:spacing w:before="94"/>
              <w:ind w:right="107"/>
              <w:rPr>
                <w:sz w:val="18"/>
              </w:rPr>
            </w:pPr>
            <w:r>
              <w:rPr>
                <w:spacing w:val="-2"/>
                <w:sz w:val="18"/>
              </w:rPr>
              <w:t>8,112</w:t>
            </w:r>
          </w:p>
        </w:tc>
        <w:tc>
          <w:tcPr>
            <w:tcW w:w="1186" w:type="dxa"/>
          </w:tcPr>
          <w:p w14:paraId="5A52D339" w14:textId="77777777" w:rsidR="00BB61E2" w:rsidRDefault="007A4F2F">
            <w:pPr>
              <w:pStyle w:val="TableParagraph"/>
              <w:spacing w:before="94"/>
              <w:ind w:right="108"/>
              <w:rPr>
                <w:sz w:val="18"/>
              </w:rPr>
            </w:pPr>
            <w:r>
              <w:rPr>
                <w:spacing w:val="-2"/>
                <w:sz w:val="18"/>
              </w:rPr>
              <w:t>2,964</w:t>
            </w:r>
          </w:p>
        </w:tc>
        <w:tc>
          <w:tcPr>
            <w:tcW w:w="1032" w:type="dxa"/>
          </w:tcPr>
          <w:p w14:paraId="367E1CDB" w14:textId="77777777" w:rsidR="00BB61E2" w:rsidRDefault="007A4F2F">
            <w:pPr>
              <w:pStyle w:val="TableParagraph"/>
              <w:spacing w:before="94"/>
              <w:ind w:right="114"/>
              <w:rPr>
                <w:sz w:val="18"/>
              </w:rPr>
            </w:pPr>
            <w:r>
              <w:rPr>
                <w:spacing w:val="-2"/>
                <w:sz w:val="18"/>
              </w:rPr>
              <w:t>19,156</w:t>
            </w:r>
          </w:p>
        </w:tc>
        <w:tc>
          <w:tcPr>
            <w:tcW w:w="876" w:type="dxa"/>
          </w:tcPr>
          <w:p w14:paraId="1F25CDA9" w14:textId="77777777" w:rsidR="00BB61E2" w:rsidRDefault="007A4F2F">
            <w:pPr>
              <w:pStyle w:val="TableParagraph"/>
              <w:spacing w:before="94"/>
              <w:ind w:right="110"/>
              <w:rPr>
                <w:sz w:val="18"/>
              </w:rPr>
            </w:pPr>
            <w:r>
              <w:rPr>
                <w:spacing w:val="-5"/>
                <w:sz w:val="18"/>
              </w:rPr>
              <w:t>992</w:t>
            </w:r>
          </w:p>
        </w:tc>
        <w:tc>
          <w:tcPr>
            <w:tcW w:w="720" w:type="dxa"/>
          </w:tcPr>
          <w:p w14:paraId="084F868B" w14:textId="77777777" w:rsidR="00BB61E2" w:rsidRDefault="007A4F2F">
            <w:pPr>
              <w:pStyle w:val="TableParagraph"/>
              <w:spacing w:before="94"/>
              <w:ind w:right="117"/>
              <w:rPr>
                <w:sz w:val="18"/>
              </w:rPr>
            </w:pPr>
            <w:r>
              <w:rPr>
                <w:spacing w:val="-5"/>
                <w:sz w:val="18"/>
              </w:rPr>
              <w:t>20</w:t>
            </w:r>
          </w:p>
        </w:tc>
        <w:tc>
          <w:tcPr>
            <w:tcW w:w="950" w:type="dxa"/>
          </w:tcPr>
          <w:p w14:paraId="6DE9342C" w14:textId="77777777" w:rsidR="00BB61E2" w:rsidRDefault="007A4F2F">
            <w:pPr>
              <w:pStyle w:val="TableParagraph"/>
              <w:spacing w:before="94"/>
              <w:ind w:right="115"/>
              <w:rPr>
                <w:sz w:val="18"/>
              </w:rPr>
            </w:pPr>
            <w:r>
              <w:rPr>
                <w:spacing w:val="-2"/>
                <w:sz w:val="18"/>
              </w:rPr>
              <w:t>43,794</w:t>
            </w:r>
          </w:p>
        </w:tc>
      </w:tr>
      <w:tr w:rsidR="00BB61E2" w14:paraId="61661EAB" w14:textId="77777777">
        <w:trPr>
          <w:trHeight w:val="395"/>
        </w:trPr>
        <w:tc>
          <w:tcPr>
            <w:tcW w:w="1039" w:type="dxa"/>
          </w:tcPr>
          <w:p w14:paraId="19F5D528" w14:textId="77777777" w:rsidR="00BB61E2" w:rsidRDefault="007A4F2F">
            <w:pPr>
              <w:pStyle w:val="TableParagraph"/>
              <w:spacing w:before="94"/>
              <w:ind w:left="122"/>
              <w:jc w:val="left"/>
              <w:rPr>
                <w:b/>
                <w:sz w:val="18"/>
              </w:rPr>
            </w:pPr>
            <w:r>
              <w:rPr>
                <w:b/>
                <w:spacing w:val="-5"/>
                <w:sz w:val="18"/>
              </w:rPr>
              <w:t>WA</w:t>
            </w:r>
          </w:p>
        </w:tc>
        <w:tc>
          <w:tcPr>
            <w:tcW w:w="1037" w:type="dxa"/>
          </w:tcPr>
          <w:p w14:paraId="06FF0C58" w14:textId="77777777" w:rsidR="00BB61E2" w:rsidRDefault="007A4F2F">
            <w:pPr>
              <w:pStyle w:val="TableParagraph"/>
              <w:spacing w:before="94"/>
              <w:ind w:right="109"/>
              <w:rPr>
                <w:sz w:val="18"/>
              </w:rPr>
            </w:pPr>
            <w:r>
              <w:rPr>
                <w:spacing w:val="-2"/>
                <w:sz w:val="18"/>
              </w:rPr>
              <w:t>4,615</w:t>
            </w:r>
          </w:p>
        </w:tc>
        <w:tc>
          <w:tcPr>
            <w:tcW w:w="1110" w:type="dxa"/>
          </w:tcPr>
          <w:p w14:paraId="018930EA" w14:textId="77777777" w:rsidR="00BB61E2" w:rsidRDefault="007A4F2F">
            <w:pPr>
              <w:pStyle w:val="TableParagraph"/>
              <w:spacing w:before="94"/>
              <w:ind w:right="107"/>
              <w:rPr>
                <w:sz w:val="18"/>
              </w:rPr>
            </w:pPr>
            <w:r>
              <w:rPr>
                <w:spacing w:val="-2"/>
                <w:sz w:val="18"/>
              </w:rPr>
              <w:t>4,702</w:t>
            </w:r>
          </w:p>
        </w:tc>
        <w:tc>
          <w:tcPr>
            <w:tcW w:w="1186" w:type="dxa"/>
          </w:tcPr>
          <w:p w14:paraId="0726232E" w14:textId="77777777" w:rsidR="00BB61E2" w:rsidRDefault="007A4F2F">
            <w:pPr>
              <w:pStyle w:val="TableParagraph"/>
              <w:spacing w:before="94"/>
              <w:ind w:right="108"/>
              <w:rPr>
                <w:sz w:val="18"/>
              </w:rPr>
            </w:pPr>
            <w:r>
              <w:rPr>
                <w:spacing w:val="-2"/>
                <w:sz w:val="18"/>
              </w:rPr>
              <w:t>2,224</w:t>
            </w:r>
          </w:p>
        </w:tc>
        <w:tc>
          <w:tcPr>
            <w:tcW w:w="1032" w:type="dxa"/>
          </w:tcPr>
          <w:p w14:paraId="5D204898" w14:textId="77777777" w:rsidR="00BB61E2" w:rsidRDefault="007A4F2F">
            <w:pPr>
              <w:pStyle w:val="TableParagraph"/>
              <w:spacing w:before="94"/>
              <w:ind w:right="114"/>
              <w:rPr>
                <w:sz w:val="18"/>
              </w:rPr>
            </w:pPr>
            <w:r>
              <w:rPr>
                <w:spacing w:val="-2"/>
                <w:sz w:val="18"/>
              </w:rPr>
              <w:t>8,689</w:t>
            </w:r>
          </w:p>
        </w:tc>
        <w:tc>
          <w:tcPr>
            <w:tcW w:w="876" w:type="dxa"/>
          </w:tcPr>
          <w:p w14:paraId="3A8DCCFE" w14:textId="77777777" w:rsidR="00BB61E2" w:rsidRDefault="007A4F2F">
            <w:pPr>
              <w:pStyle w:val="TableParagraph"/>
              <w:spacing w:before="94"/>
              <w:ind w:right="115"/>
              <w:rPr>
                <w:sz w:val="18"/>
              </w:rPr>
            </w:pPr>
            <w:r>
              <w:rPr>
                <w:spacing w:val="-5"/>
                <w:sz w:val="18"/>
              </w:rPr>
              <w:t>56</w:t>
            </w:r>
          </w:p>
        </w:tc>
        <w:tc>
          <w:tcPr>
            <w:tcW w:w="720" w:type="dxa"/>
          </w:tcPr>
          <w:p w14:paraId="6CFDFF4B" w14:textId="77777777" w:rsidR="00BB61E2" w:rsidRDefault="007A4F2F">
            <w:pPr>
              <w:pStyle w:val="TableParagraph"/>
              <w:spacing w:before="94"/>
              <w:ind w:right="112"/>
              <w:rPr>
                <w:sz w:val="18"/>
              </w:rPr>
            </w:pPr>
            <w:r>
              <w:rPr>
                <w:spacing w:val="-5"/>
                <w:sz w:val="18"/>
              </w:rPr>
              <w:t>22</w:t>
            </w:r>
          </w:p>
        </w:tc>
        <w:tc>
          <w:tcPr>
            <w:tcW w:w="950" w:type="dxa"/>
          </w:tcPr>
          <w:p w14:paraId="6737C3F9" w14:textId="77777777" w:rsidR="00BB61E2" w:rsidRDefault="007A4F2F">
            <w:pPr>
              <w:pStyle w:val="TableParagraph"/>
              <w:spacing w:before="94"/>
              <w:ind w:right="120"/>
              <w:rPr>
                <w:sz w:val="18"/>
              </w:rPr>
            </w:pPr>
            <w:r>
              <w:rPr>
                <w:spacing w:val="-2"/>
                <w:sz w:val="18"/>
              </w:rPr>
              <w:t>20,308</w:t>
            </w:r>
          </w:p>
        </w:tc>
      </w:tr>
      <w:tr w:rsidR="00BB61E2" w14:paraId="17CD9B0A" w14:textId="77777777">
        <w:trPr>
          <w:trHeight w:val="395"/>
        </w:trPr>
        <w:tc>
          <w:tcPr>
            <w:tcW w:w="1039" w:type="dxa"/>
          </w:tcPr>
          <w:p w14:paraId="25B35F96" w14:textId="77777777" w:rsidR="00BB61E2" w:rsidRDefault="007A4F2F">
            <w:pPr>
              <w:pStyle w:val="TableParagraph"/>
              <w:spacing w:before="94"/>
              <w:ind w:left="119"/>
              <w:jc w:val="left"/>
              <w:rPr>
                <w:b/>
                <w:sz w:val="18"/>
              </w:rPr>
            </w:pPr>
            <w:r>
              <w:rPr>
                <w:b/>
                <w:spacing w:val="-5"/>
                <w:sz w:val="18"/>
              </w:rPr>
              <w:t>SA</w:t>
            </w:r>
          </w:p>
        </w:tc>
        <w:tc>
          <w:tcPr>
            <w:tcW w:w="1037" w:type="dxa"/>
          </w:tcPr>
          <w:p w14:paraId="6D66D2AF" w14:textId="77777777" w:rsidR="00BB61E2" w:rsidRDefault="007A4F2F">
            <w:pPr>
              <w:pStyle w:val="TableParagraph"/>
              <w:spacing w:before="94"/>
              <w:ind w:right="110"/>
              <w:rPr>
                <w:sz w:val="18"/>
              </w:rPr>
            </w:pPr>
            <w:r>
              <w:rPr>
                <w:spacing w:val="-2"/>
                <w:sz w:val="18"/>
              </w:rPr>
              <w:t>4,713</w:t>
            </w:r>
          </w:p>
        </w:tc>
        <w:tc>
          <w:tcPr>
            <w:tcW w:w="1110" w:type="dxa"/>
          </w:tcPr>
          <w:p w14:paraId="1CAD7192" w14:textId="77777777" w:rsidR="00BB61E2" w:rsidRDefault="007A4F2F">
            <w:pPr>
              <w:pStyle w:val="TableParagraph"/>
              <w:spacing w:before="94"/>
              <w:ind w:right="112"/>
              <w:rPr>
                <w:sz w:val="18"/>
              </w:rPr>
            </w:pPr>
            <w:r>
              <w:rPr>
                <w:spacing w:val="-2"/>
                <w:sz w:val="18"/>
              </w:rPr>
              <w:t>5,546</w:t>
            </w:r>
          </w:p>
        </w:tc>
        <w:tc>
          <w:tcPr>
            <w:tcW w:w="1186" w:type="dxa"/>
          </w:tcPr>
          <w:p w14:paraId="44EABA64" w14:textId="77777777" w:rsidR="00BB61E2" w:rsidRDefault="007A4F2F">
            <w:pPr>
              <w:pStyle w:val="TableParagraph"/>
              <w:spacing w:before="94"/>
              <w:ind w:right="98"/>
              <w:rPr>
                <w:sz w:val="18"/>
              </w:rPr>
            </w:pPr>
            <w:r>
              <w:rPr>
                <w:spacing w:val="-2"/>
                <w:sz w:val="18"/>
              </w:rPr>
              <w:t>2,357</w:t>
            </w:r>
          </w:p>
        </w:tc>
        <w:tc>
          <w:tcPr>
            <w:tcW w:w="1032" w:type="dxa"/>
          </w:tcPr>
          <w:p w14:paraId="7BFD6BAF" w14:textId="77777777" w:rsidR="00BB61E2" w:rsidRDefault="007A4F2F">
            <w:pPr>
              <w:pStyle w:val="TableParagraph"/>
              <w:spacing w:before="94"/>
              <w:ind w:right="99"/>
              <w:rPr>
                <w:sz w:val="18"/>
              </w:rPr>
            </w:pPr>
            <w:r>
              <w:rPr>
                <w:spacing w:val="-2"/>
                <w:sz w:val="18"/>
              </w:rPr>
              <w:t>4,757</w:t>
            </w:r>
          </w:p>
        </w:tc>
        <w:tc>
          <w:tcPr>
            <w:tcW w:w="876" w:type="dxa"/>
          </w:tcPr>
          <w:p w14:paraId="44192537" w14:textId="77777777" w:rsidR="00BB61E2" w:rsidRDefault="007A4F2F">
            <w:pPr>
              <w:pStyle w:val="TableParagraph"/>
              <w:spacing w:before="94"/>
              <w:ind w:right="114"/>
              <w:rPr>
                <w:sz w:val="18"/>
              </w:rPr>
            </w:pPr>
            <w:r>
              <w:rPr>
                <w:spacing w:val="-5"/>
                <w:sz w:val="18"/>
              </w:rPr>
              <w:t>811</w:t>
            </w:r>
          </w:p>
        </w:tc>
        <w:tc>
          <w:tcPr>
            <w:tcW w:w="720" w:type="dxa"/>
          </w:tcPr>
          <w:p w14:paraId="13B58693" w14:textId="77777777" w:rsidR="00BB61E2" w:rsidRDefault="007A4F2F">
            <w:pPr>
              <w:pStyle w:val="TableParagraph"/>
              <w:spacing w:before="94"/>
              <w:ind w:right="113"/>
              <w:rPr>
                <w:sz w:val="18"/>
              </w:rPr>
            </w:pPr>
            <w:r>
              <w:rPr>
                <w:spacing w:val="-5"/>
                <w:sz w:val="18"/>
              </w:rPr>
              <w:t>214</w:t>
            </w:r>
          </w:p>
        </w:tc>
        <w:tc>
          <w:tcPr>
            <w:tcW w:w="950" w:type="dxa"/>
          </w:tcPr>
          <w:p w14:paraId="35F875D7" w14:textId="77777777" w:rsidR="00BB61E2" w:rsidRDefault="007A4F2F">
            <w:pPr>
              <w:pStyle w:val="TableParagraph"/>
              <w:spacing w:before="94"/>
              <w:ind w:right="120"/>
              <w:rPr>
                <w:sz w:val="18"/>
              </w:rPr>
            </w:pPr>
            <w:r>
              <w:rPr>
                <w:spacing w:val="-2"/>
                <w:sz w:val="18"/>
              </w:rPr>
              <w:t>18,398</w:t>
            </w:r>
          </w:p>
        </w:tc>
      </w:tr>
      <w:tr w:rsidR="00BB61E2" w14:paraId="655F082F" w14:textId="77777777">
        <w:trPr>
          <w:trHeight w:val="395"/>
        </w:trPr>
        <w:tc>
          <w:tcPr>
            <w:tcW w:w="1039" w:type="dxa"/>
          </w:tcPr>
          <w:p w14:paraId="45C1919E" w14:textId="77777777" w:rsidR="00BB61E2" w:rsidRDefault="007A4F2F">
            <w:pPr>
              <w:pStyle w:val="TableParagraph"/>
              <w:spacing w:before="94"/>
              <w:ind w:left="110"/>
              <w:jc w:val="left"/>
              <w:rPr>
                <w:b/>
                <w:sz w:val="18"/>
              </w:rPr>
            </w:pPr>
            <w:r>
              <w:rPr>
                <w:b/>
                <w:spacing w:val="-5"/>
                <w:sz w:val="18"/>
              </w:rPr>
              <w:t>Tas</w:t>
            </w:r>
          </w:p>
        </w:tc>
        <w:tc>
          <w:tcPr>
            <w:tcW w:w="1037" w:type="dxa"/>
          </w:tcPr>
          <w:p w14:paraId="2DFC4313" w14:textId="77777777" w:rsidR="00BB61E2" w:rsidRDefault="007A4F2F">
            <w:pPr>
              <w:pStyle w:val="TableParagraph"/>
              <w:spacing w:before="94"/>
              <w:ind w:right="107"/>
              <w:rPr>
                <w:sz w:val="18"/>
              </w:rPr>
            </w:pPr>
            <w:r>
              <w:rPr>
                <w:spacing w:val="-2"/>
                <w:sz w:val="18"/>
              </w:rPr>
              <w:t>1,584</w:t>
            </w:r>
          </w:p>
        </w:tc>
        <w:tc>
          <w:tcPr>
            <w:tcW w:w="1110" w:type="dxa"/>
          </w:tcPr>
          <w:p w14:paraId="41A6003A" w14:textId="77777777" w:rsidR="00BB61E2" w:rsidRDefault="007A4F2F">
            <w:pPr>
              <w:pStyle w:val="TableParagraph"/>
              <w:spacing w:before="94"/>
              <w:ind w:right="108"/>
              <w:rPr>
                <w:sz w:val="18"/>
              </w:rPr>
            </w:pPr>
            <w:r>
              <w:rPr>
                <w:spacing w:val="-2"/>
                <w:sz w:val="18"/>
              </w:rPr>
              <w:t>2,054</w:t>
            </w:r>
          </w:p>
        </w:tc>
        <w:tc>
          <w:tcPr>
            <w:tcW w:w="1186" w:type="dxa"/>
          </w:tcPr>
          <w:p w14:paraId="1863801F" w14:textId="77777777" w:rsidR="00BB61E2" w:rsidRDefault="007A4F2F">
            <w:pPr>
              <w:pStyle w:val="TableParagraph"/>
              <w:spacing w:before="94"/>
              <w:ind w:right="113"/>
              <w:rPr>
                <w:sz w:val="18"/>
              </w:rPr>
            </w:pPr>
            <w:r>
              <w:rPr>
                <w:spacing w:val="-5"/>
                <w:sz w:val="18"/>
              </w:rPr>
              <w:t>849</w:t>
            </w:r>
          </w:p>
        </w:tc>
        <w:tc>
          <w:tcPr>
            <w:tcW w:w="1032" w:type="dxa"/>
          </w:tcPr>
          <w:p w14:paraId="3C36F0F1" w14:textId="77777777" w:rsidR="00BB61E2" w:rsidRDefault="007A4F2F">
            <w:pPr>
              <w:pStyle w:val="TableParagraph"/>
              <w:spacing w:before="94"/>
              <w:ind w:right="114"/>
              <w:rPr>
                <w:sz w:val="18"/>
              </w:rPr>
            </w:pPr>
            <w:r>
              <w:rPr>
                <w:spacing w:val="-5"/>
                <w:sz w:val="18"/>
              </w:rPr>
              <w:t>668</w:t>
            </w:r>
          </w:p>
        </w:tc>
        <w:tc>
          <w:tcPr>
            <w:tcW w:w="876" w:type="dxa"/>
          </w:tcPr>
          <w:p w14:paraId="22C61290" w14:textId="77777777" w:rsidR="00BB61E2" w:rsidRDefault="007A4F2F">
            <w:pPr>
              <w:pStyle w:val="TableParagraph"/>
              <w:spacing w:before="94"/>
              <w:ind w:right="100"/>
              <w:rPr>
                <w:sz w:val="18"/>
              </w:rPr>
            </w:pPr>
            <w:r>
              <w:rPr>
                <w:spacing w:val="-5"/>
                <w:sz w:val="18"/>
              </w:rPr>
              <w:t>57</w:t>
            </w:r>
          </w:p>
        </w:tc>
        <w:tc>
          <w:tcPr>
            <w:tcW w:w="720" w:type="dxa"/>
          </w:tcPr>
          <w:p w14:paraId="23C2DCF4" w14:textId="77777777" w:rsidR="00BB61E2" w:rsidRDefault="007A4F2F">
            <w:pPr>
              <w:pStyle w:val="TableParagraph"/>
              <w:spacing w:before="94"/>
              <w:ind w:right="70"/>
              <w:rPr>
                <w:sz w:val="18"/>
              </w:rPr>
            </w:pPr>
            <w:r>
              <w:rPr>
                <w:spacing w:val="-10"/>
                <w:sz w:val="18"/>
              </w:rPr>
              <w:t>-</w:t>
            </w:r>
          </w:p>
        </w:tc>
        <w:tc>
          <w:tcPr>
            <w:tcW w:w="950" w:type="dxa"/>
          </w:tcPr>
          <w:p w14:paraId="05A350CA" w14:textId="77777777" w:rsidR="00BB61E2" w:rsidRDefault="007A4F2F">
            <w:pPr>
              <w:pStyle w:val="TableParagraph"/>
              <w:spacing w:before="94"/>
              <w:ind w:right="115"/>
              <w:rPr>
                <w:sz w:val="18"/>
              </w:rPr>
            </w:pPr>
            <w:r>
              <w:rPr>
                <w:spacing w:val="-2"/>
                <w:sz w:val="18"/>
              </w:rPr>
              <w:t>5,212</w:t>
            </w:r>
          </w:p>
        </w:tc>
      </w:tr>
      <w:tr w:rsidR="00BB61E2" w14:paraId="5A8217D1" w14:textId="77777777">
        <w:trPr>
          <w:trHeight w:val="395"/>
        </w:trPr>
        <w:tc>
          <w:tcPr>
            <w:tcW w:w="1039" w:type="dxa"/>
          </w:tcPr>
          <w:p w14:paraId="09C9D2C3" w14:textId="77777777" w:rsidR="00BB61E2" w:rsidRDefault="007A4F2F">
            <w:pPr>
              <w:pStyle w:val="TableParagraph"/>
              <w:spacing w:before="94"/>
              <w:ind w:left="111"/>
              <w:jc w:val="left"/>
              <w:rPr>
                <w:b/>
                <w:sz w:val="18"/>
              </w:rPr>
            </w:pPr>
            <w:r>
              <w:rPr>
                <w:b/>
                <w:spacing w:val="-5"/>
                <w:sz w:val="18"/>
              </w:rPr>
              <w:t>ACT</w:t>
            </w:r>
          </w:p>
        </w:tc>
        <w:tc>
          <w:tcPr>
            <w:tcW w:w="1037" w:type="dxa"/>
          </w:tcPr>
          <w:p w14:paraId="1EA73498" w14:textId="77777777" w:rsidR="00BB61E2" w:rsidRDefault="007A4F2F">
            <w:pPr>
              <w:pStyle w:val="TableParagraph"/>
              <w:spacing w:before="94"/>
              <w:ind w:right="110"/>
              <w:rPr>
                <w:sz w:val="18"/>
              </w:rPr>
            </w:pPr>
            <w:r>
              <w:rPr>
                <w:spacing w:val="-5"/>
                <w:sz w:val="18"/>
              </w:rPr>
              <w:t>543</w:t>
            </w:r>
          </w:p>
        </w:tc>
        <w:tc>
          <w:tcPr>
            <w:tcW w:w="1110" w:type="dxa"/>
          </w:tcPr>
          <w:p w14:paraId="0F997613" w14:textId="77777777" w:rsidR="00BB61E2" w:rsidRDefault="007A4F2F">
            <w:pPr>
              <w:pStyle w:val="TableParagraph"/>
              <w:spacing w:before="94"/>
              <w:ind w:right="112"/>
              <w:rPr>
                <w:sz w:val="18"/>
              </w:rPr>
            </w:pPr>
            <w:r>
              <w:rPr>
                <w:spacing w:val="-2"/>
                <w:sz w:val="18"/>
              </w:rPr>
              <w:t>1,290</w:t>
            </w:r>
          </w:p>
        </w:tc>
        <w:tc>
          <w:tcPr>
            <w:tcW w:w="1186" w:type="dxa"/>
          </w:tcPr>
          <w:p w14:paraId="0D537BFD" w14:textId="77777777" w:rsidR="00BB61E2" w:rsidRDefault="007A4F2F">
            <w:pPr>
              <w:pStyle w:val="TableParagraph"/>
              <w:spacing w:before="94"/>
              <w:ind w:right="113"/>
              <w:rPr>
                <w:sz w:val="18"/>
              </w:rPr>
            </w:pPr>
            <w:r>
              <w:rPr>
                <w:spacing w:val="-5"/>
                <w:sz w:val="18"/>
              </w:rPr>
              <w:t>506</w:t>
            </w:r>
          </w:p>
        </w:tc>
        <w:tc>
          <w:tcPr>
            <w:tcW w:w="1032" w:type="dxa"/>
          </w:tcPr>
          <w:p w14:paraId="56C85E84" w14:textId="77777777" w:rsidR="00BB61E2" w:rsidRDefault="007A4F2F">
            <w:pPr>
              <w:pStyle w:val="TableParagraph"/>
              <w:spacing w:before="94"/>
              <w:ind w:right="112"/>
              <w:rPr>
                <w:sz w:val="18"/>
              </w:rPr>
            </w:pPr>
            <w:r>
              <w:rPr>
                <w:spacing w:val="-5"/>
                <w:sz w:val="18"/>
              </w:rPr>
              <w:t>413</w:t>
            </w:r>
          </w:p>
        </w:tc>
        <w:tc>
          <w:tcPr>
            <w:tcW w:w="876" w:type="dxa"/>
          </w:tcPr>
          <w:p w14:paraId="5FDEE457" w14:textId="77777777" w:rsidR="00BB61E2" w:rsidRDefault="007A4F2F">
            <w:pPr>
              <w:pStyle w:val="TableParagraph"/>
              <w:spacing w:before="94"/>
              <w:ind w:right="68"/>
              <w:rPr>
                <w:sz w:val="18"/>
              </w:rPr>
            </w:pPr>
            <w:r>
              <w:rPr>
                <w:spacing w:val="-10"/>
                <w:sz w:val="18"/>
              </w:rPr>
              <w:t>-</w:t>
            </w:r>
          </w:p>
        </w:tc>
        <w:tc>
          <w:tcPr>
            <w:tcW w:w="720" w:type="dxa"/>
          </w:tcPr>
          <w:p w14:paraId="04EAB726" w14:textId="77777777" w:rsidR="00BB61E2" w:rsidRDefault="007A4F2F">
            <w:pPr>
              <w:pStyle w:val="TableParagraph"/>
              <w:spacing w:before="94"/>
              <w:ind w:right="70"/>
              <w:rPr>
                <w:sz w:val="18"/>
              </w:rPr>
            </w:pPr>
            <w:r>
              <w:rPr>
                <w:spacing w:val="-10"/>
                <w:sz w:val="18"/>
              </w:rPr>
              <w:t>-</w:t>
            </w:r>
          </w:p>
        </w:tc>
        <w:tc>
          <w:tcPr>
            <w:tcW w:w="950" w:type="dxa"/>
          </w:tcPr>
          <w:p w14:paraId="3B80E29B" w14:textId="77777777" w:rsidR="00BB61E2" w:rsidRDefault="007A4F2F">
            <w:pPr>
              <w:pStyle w:val="TableParagraph"/>
              <w:spacing w:before="94"/>
              <w:ind w:right="115"/>
              <w:rPr>
                <w:sz w:val="18"/>
              </w:rPr>
            </w:pPr>
            <w:r>
              <w:rPr>
                <w:spacing w:val="-2"/>
                <w:sz w:val="18"/>
              </w:rPr>
              <w:t>2,752</w:t>
            </w:r>
          </w:p>
        </w:tc>
      </w:tr>
      <w:tr w:rsidR="00BB61E2" w14:paraId="69A1D172" w14:textId="77777777">
        <w:trPr>
          <w:trHeight w:val="395"/>
        </w:trPr>
        <w:tc>
          <w:tcPr>
            <w:tcW w:w="1039" w:type="dxa"/>
          </w:tcPr>
          <w:p w14:paraId="4BD8A004" w14:textId="77777777" w:rsidR="00BB61E2" w:rsidRDefault="007A4F2F">
            <w:pPr>
              <w:pStyle w:val="TableParagraph"/>
              <w:spacing w:before="94"/>
              <w:ind w:left="124"/>
              <w:jc w:val="left"/>
              <w:rPr>
                <w:b/>
                <w:sz w:val="18"/>
              </w:rPr>
            </w:pPr>
            <w:r>
              <w:rPr>
                <w:b/>
                <w:spacing w:val="-5"/>
                <w:sz w:val="18"/>
              </w:rPr>
              <w:t>NT</w:t>
            </w:r>
          </w:p>
        </w:tc>
        <w:tc>
          <w:tcPr>
            <w:tcW w:w="1037" w:type="dxa"/>
          </w:tcPr>
          <w:p w14:paraId="507F934B" w14:textId="77777777" w:rsidR="00BB61E2" w:rsidRDefault="007A4F2F">
            <w:pPr>
              <w:pStyle w:val="TableParagraph"/>
              <w:spacing w:before="94"/>
              <w:ind w:right="109"/>
              <w:rPr>
                <w:sz w:val="18"/>
              </w:rPr>
            </w:pPr>
            <w:r>
              <w:rPr>
                <w:spacing w:val="-5"/>
                <w:sz w:val="18"/>
              </w:rPr>
              <w:t>85</w:t>
            </w:r>
          </w:p>
        </w:tc>
        <w:tc>
          <w:tcPr>
            <w:tcW w:w="1110" w:type="dxa"/>
          </w:tcPr>
          <w:p w14:paraId="494275EB" w14:textId="77777777" w:rsidR="00BB61E2" w:rsidRDefault="007A4F2F">
            <w:pPr>
              <w:pStyle w:val="TableParagraph"/>
              <w:spacing w:before="94"/>
              <w:ind w:right="65"/>
              <w:rPr>
                <w:sz w:val="18"/>
              </w:rPr>
            </w:pPr>
            <w:r>
              <w:rPr>
                <w:spacing w:val="-10"/>
                <w:sz w:val="18"/>
              </w:rPr>
              <w:t>-</w:t>
            </w:r>
          </w:p>
        </w:tc>
        <w:tc>
          <w:tcPr>
            <w:tcW w:w="1186" w:type="dxa"/>
          </w:tcPr>
          <w:p w14:paraId="15B291C3" w14:textId="77777777" w:rsidR="00BB61E2" w:rsidRDefault="007A4F2F">
            <w:pPr>
              <w:pStyle w:val="TableParagraph"/>
              <w:spacing w:before="94"/>
              <w:ind w:right="113"/>
              <w:rPr>
                <w:sz w:val="18"/>
              </w:rPr>
            </w:pPr>
            <w:r>
              <w:rPr>
                <w:spacing w:val="-5"/>
                <w:sz w:val="18"/>
              </w:rPr>
              <w:t>339</w:t>
            </w:r>
          </w:p>
        </w:tc>
        <w:tc>
          <w:tcPr>
            <w:tcW w:w="1032" w:type="dxa"/>
          </w:tcPr>
          <w:p w14:paraId="7E8EB410" w14:textId="77777777" w:rsidR="00BB61E2" w:rsidRDefault="007A4F2F">
            <w:pPr>
              <w:pStyle w:val="TableParagraph"/>
              <w:spacing w:before="94"/>
              <w:ind w:right="111"/>
              <w:rPr>
                <w:sz w:val="18"/>
              </w:rPr>
            </w:pPr>
            <w:r>
              <w:rPr>
                <w:spacing w:val="-5"/>
                <w:sz w:val="18"/>
              </w:rPr>
              <w:t>135</w:t>
            </w:r>
          </w:p>
        </w:tc>
        <w:tc>
          <w:tcPr>
            <w:tcW w:w="876" w:type="dxa"/>
          </w:tcPr>
          <w:p w14:paraId="439EBBEE" w14:textId="77777777" w:rsidR="00BB61E2" w:rsidRDefault="007A4F2F">
            <w:pPr>
              <w:pStyle w:val="TableParagraph"/>
              <w:spacing w:before="94"/>
              <w:ind w:right="68"/>
              <w:rPr>
                <w:sz w:val="18"/>
              </w:rPr>
            </w:pPr>
            <w:r>
              <w:rPr>
                <w:spacing w:val="-10"/>
                <w:sz w:val="18"/>
              </w:rPr>
              <w:t>-</w:t>
            </w:r>
          </w:p>
        </w:tc>
        <w:tc>
          <w:tcPr>
            <w:tcW w:w="720" w:type="dxa"/>
          </w:tcPr>
          <w:p w14:paraId="3B9C6584" w14:textId="77777777" w:rsidR="00BB61E2" w:rsidRDefault="007A4F2F">
            <w:pPr>
              <w:pStyle w:val="TableParagraph"/>
              <w:spacing w:before="94"/>
              <w:ind w:right="70"/>
              <w:rPr>
                <w:sz w:val="18"/>
              </w:rPr>
            </w:pPr>
            <w:r>
              <w:rPr>
                <w:spacing w:val="-10"/>
                <w:sz w:val="18"/>
              </w:rPr>
              <w:t>-</w:t>
            </w:r>
          </w:p>
        </w:tc>
        <w:tc>
          <w:tcPr>
            <w:tcW w:w="950" w:type="dxa"/>
          </w:tcPr>
          <w:p w14:paraId="79EF3A70" w14:textId="77777777" w:rsidR="00BB61E2" w:rsidRDefault="007A4F2F">
            <w:pPr>
              <w:pStyle w:val="TableParagraph"/>
              <w:spacing w:before="94"/>
              <w:ind w:right="120"/>
              <w:rPr>
                <w:sz w:val="18"/>
              </w:rPr>
            </w:pPr>
            <w:r>
              <w:rPr>
                <w:spacing w:val="-5"/>
                <w:sz w:val="18"/>
              </w:rPr>
              <w:t>559</w:t>
            </w:r>
          </w:p>
        </w:tc>
      </w:tr>
      <w:tr w:rsidR="00BB61E2" w14:paraId="2864282E" w14:textId="77777777">
        <w:trPr>
          <w:trHeight w:val="395"/>
        </w:trPr>
        <w:tc>
          <w:tcPr>
            <w:tcW w:w="1039" w:type="dxa"/>
          </w:tcPr>
          <w:p w14:paraId="7FECFEDE" w14:textId="77777777" w:rsidR="00BB61E2" w:rsidRDefault="007A4F2F">
            <w:pPr>
              <w:pStyle w:val="TableParagraph"/>
              <w:spacing w:before="94"/>
              <w:ind w:left="111"/>
              <w:jc w:val="left"/>
              <w:rPr>
                <w:b/>
                <w:sz w:val="18"/>
              </w:rPr>
            </w:pPr>
            <w:r>
              <w:rPr>
                <w:b/>
                <w:spacing w:val="-2"/>
                <w:sz w:val="18"/>
              </w:rPr>
              <w:t>Australia</w:t>
            </w:r>
          </w:p>
        </w:tc>
        <w:tc>
          <w:tcPr>
            <w:tcW w:w="1037" w:type="dxa"/>
          </w:tcPr>
          <w:p w14:paraId="41FA7F89" w14:textId="77777777" w:rsidR="00BB61E2" w:rsidRDefault="007A4F2F">
            <w:pPr>
              <w:pStyle w:val="TableParagraph"/>
              <w:spacing w:before="94"/>
              <w:ind w:right="113"/>
              <w:rPr>
                <w:b/>
                <w:sz w:val="18"/>
              </w:rPr>
            </w:pPr>
            <w:r>
              <w:rPr>
                <w:b/>
                <w:spacing w:val="-2"/>
                <w:sz w:val="18"/>
              </w:rPr>
              <w:t>48,136</w:t>
            </w:r>
          </w:p>
        </w:tc>
        <w:tc>
          <w:tcPr>
            <w:tcW w:w="1110" w:type="dxa"/>
          </w:tcPr>
          <w:p w14:paraId="41FB9265" w14:textId="77777777" w:rsidR="00BB61E2" w:rsidRDefault="007A4F2F">
            <w:pPr>
              <w:pStyle w:val="TableParagraph"/>
              <w:spacing w:before="94"/>
              <w:ind w:right="112"/>
              <w:rPr>
                <w:b/>
                <w:sz w:val="18"/>
              </w:rPr>
            </w:pPr>
            <w:r>
              <w:rPr>
                <w:b/>
                <w:spacing w:val="-2"/>
                <w:sz w:val="18"/>
              </w:rPr>
              <w:t>50,059</w:t>
            </w:r>
          </w:p>
        </w:tc>
        <w:tc>
          <w:tcPr>
            <w:tcW w:w="1186" w:type="dxa"/>
          </w:tcPr>
          <w:p w14:paraId="6B2C0E8C" w14:textId="77777777" w:rsidR="00BB61E2" w:rsidRDefault="007A4F2F">
            <w:pPr>
              <w:pStyle w:val="TableParagraph"/>
              <w:spacing w:before="94"/>
              <w:ind w:right="101"/>
              <w:rPr>
                <w:b/>
                <w:sz w:val="18"/>
              </w:rPr>
            </w:pPr>
            <w:r>
              <w:rPr>
                <w:b/>
                <w:spacing w:val="-2"/>
                <w:sz w:val="18"/>
              </w:rPr>
              <w:t>27,121</w:t>
            </w:r>
          </w:p>
        </w:tc>
        <w:tc>
          <w:tcPr>
            <w:tcW w:w="1032" w:type="dxa"/>
          </w:tcPr>
          <w:p w14:paraId="1436F33E" w14:textId="77777777" w:rsidR="00BB61E2" w:rsidRDefault="007A4F2F">
            <w:pPr>
              <w:pStyle w:val="TableParagraph"/>
              <w:spacing w:before="94"/>
              <w:ind w:right="114"/>
              <w:rPr>
                <w:b/>
                <w:sz w:val="18"/>
              </w:rPr>
            </w:pPr>
            <w:r>
              <w:rPr>
                <w:b/>
                <w:spacing w:val="-2"/>
                <w:sz w:val="18"/>
              </w:rPr>
              <w:t>90,668</w:t>
            </w:r>
          </w:p>
        </w:tc>
        <w:tc>
          <w:tcPr>
            <w:tcW w:w="876" w:type="dxa"/>
          </w:tcPr>
          <w:p w14:paraId="1B1E5809" w14:textId="77777777" w:rsidR="00BB61E2" w:rsidRDefault="007A4F2F">
            <w:pPr>
              <w:pStyle w:val="TableParagraph"/>
              <w:spacing w:before="94"/>
              <w:ind w:right="116"/>
              <w:rPr>
                <w:b/>
                <w:sz w:val="18"/>
              </w:rPr>
            </w:pPr>
            <w:r>
              <w:rPr>
                <w:b/>
                <w:spacing w:val="-2"/>
                <w:sz w:val="18"/>
              </w:rPr>
              <w:t>6,998</w:t>
            </w:r>
          </w:p>
        </w:tc>
        <w:tc>
          <w:tcPr>
            <w:tcW w:w="720" w:type="dxa"/>
          </w:tcPr>
          <w:p w14:paraId="762401D2" w14:textId="77777777" w:rsidR="00BB61E2" w:rsidRDefault="007A4F2F">
            <w:pPr>
              <w:pStyle w:val="TableParagraph"/>
              <w:spacing w:before="94"/>
              <w:ind w:right="117"/>
              <w:rPr>
                <w:b/>
                <w:sz w:val="18"/>
              </w:rPr>
            </w:pPr>
            <w:r>
              <w:rPr>
                <w:b/>
                <w:spacing w:val="-5"/>
                <w:sz w:val="18"/>
              </w:rPr>
              <w:t>709</w:t>
            </w:r>
          </w:p>
        </w:tc>
        <w:tc>
          <w:tcPr>
            <w:tcW w:w="950" w:type="dxa"/>
          </w:tcPr>
          <w:p w14:paraId="5E66CA1A" w14:textId="77777777" w:rsidR="00BB61E2" w:rsidRDefault="007A4F2F">
            <w:pPr>
              <w:pStyle w:val="TableParagraph"/>
              <w:spacing w:before="94"/>
              <w:ind w:right="108"/>
              <w:rPr>
                <w:b/>
                <w:sz w:val="18"/>
              </w:rPr>
            </w:pPr>
            <w:r>
              <w:rPr>
                <w:b/>
                <w:spacing w:val="-2"/>
                <w:sz w:val="18"/>
              </w:rPr>
              <w:t>223,691</w:t>
            </w:r>
          </w:p>
        </w:tc>
      </w:tr>
      <w:tr w:rsidR="00BB61E2" w14:paraId="5885735A" w14:textId="77777777">
        <w:trPr>
          <w:trHeight w:val="395"/>
        </w:trPr>
        <w:tc>
          <w:tcPr>
            <w:tcW w:w="1039" w:type="dxa"/>
          </w:tcPr>
          <w:p w14:paraId="2566334C" w14:textId="77777777" w:rsidR="00BB61E2" w:rsidRDefault="007A4F2F">
            <w:pPr>
              <w:pStyle w:val="TableParagraph"/>
              <w:spacing w:before="94"/>
              <w:ind w:left="112"/>
              <w:jc w:val="left"/>
              <w:rPr>
                <w:b/>
                <w:sz w:val="18"/>
              </w:rPr>
            </w:pPr>
            <w:r>
              <w:rPr>
                <w:b/>
                <w:sz w:val="18"/>
              </w:rPr>
              <w:t>%</w:t>
            </w:r>
            <w:r>
              <w:rPr>
                <w:b/>
                <w:spacing w:val="3"/>
                <w:sz w:val="18"/>
              </w:rPr>
              <w:t xml:space="preserve"> </w:t>
            </w:r>
            <w:r>
              <w:rPr>
                <w:b/>
                <w:sz w:val="18"/>
              </w:rPr>
              <w:t>of</w:t>
            </w:r>
            <w:r>
              <w:rPr>
                <w:b/>
                <w:spacing w:val="4"/>
                <w:sz w:val="18"/>
              </w:rPr>
              <w:t xml:space="preserve"> </w:t>
            </w:r>
            <w:r>
              <w:rPr>
                <w:b/>
                <w:spacing w:val="-2"/>
                <w:sz w:val="18"/>
              </w:rPr>
              <w:t>Total</w:t>
            </w:r>
          </w:p>
        </w:tc>
        <w:tc>
          <w:tcPr>
            <w:tcW w:w="1037" w:type="dxa"/>
          </w:tcPr>
          <w:p w14:paraId="5CCAA221" w14:textId="77777777" w:rsidR="00BB61E2" w:rsidRDefault="007A4F2F">
            <w:pPr>
              <w:pStyle w:val="TableParagraph"/>
              <w:spacing w:before="94"/>
              <w:ind w:right="114"/>
              <w:rPr>
                <w:b/>
                <w:sz w:val="18"/>
              </w:rPr>
            </w:pPr>
            <w:r>
              <w:rPr>
                <w:b/>
                <w:spacing w:val="-4"/>
                <w:sz w:val="18"/>
              </w:rPr>
              <w:t>21.5</w:t>
            </w:r>
          </w:p>
        </w:tc>
        <w:tc>
          <w:tcPr>
            <w:tcW w:w="1110" w:type="dxa"/>
          </w:tcPr>
          <w:p w14:paraId="64BABCAE" w14:textId="77777777" w:rsidR="00BB61E2" w:rsidRDefault="007A4F2F">
            <w:pPr>
              <w:pStyle w:val="TableParagraph"/>
              <w:spacing w:before="94"/>
              <w:ind w:right="111"/>
              <w:rPr>
                <w:b/>
                <w:sz w:val="18"/>
              </w:rPr>
            </w:pPr>
            <w:r>
              <w:rPr>
                <w:b/>
                <w:spacing w:val="-4"/>
                <w:sz w:val="18"/>
              </w:rPr>
              <w:t>22.4</w:t>
            </w:r>
          </w:p>
        </w:tc>
        <w:tc>
          <w:tcPr>
            <w:tcW w:w="1186" w:type="dxa"/>
          </w:tcPr>
          <w:p w14:paraId="6AE5403E" w14:textId="77777777" w:rsidR="00BB61E2" w:rsidRDefault="007A4F2F">
            <w:pPr>
              <w:pStyle w:val="TableParagraph"/>
              <w:spacing w:before="94"/>
              <w:ind w:right="101"/>
              <w:rPr>
                <w:b/>
                <w:sz w:val="18"/>
              </w:rPr>
            </w:pPr>
            <w:r>
              <w:rPr>
                <w:b/>
                <w:spacing w:val="-4"/>
                <w:sz w:val="18"/>
              </w:rPr>
              <w:t>12.1</w:t>
            </w:r>
          </w:p>
        </w:tc>
        <w:tc>
          <w:tcPr>
            <w:tcW w:w="1032" w:type="dxa"/>
          </w:tcPr>
          <w:p w14:paraId="77DE6CFA" w14:textId="77777777" w:rsidR="00BB61E2" w:rsidRDefault="007A4F2F">
            <w:pPr>
              <w:pStyle w:val="TableParagraph"/>
              <w:spacing w:before="94"/>
              <w:ind w:right="116"/>
              <w:rPr>
                <w:b/>
                <w:sz w:val="18"/>
              </w:rPr>
            </w:pPr>
            <w:r>
              <w:rPr>
                <w:b/>
                <w:spacing w:val="-4"/>
                <w:sz w:val="18"/>
              </w:rPr>
              <w:t>40.5</w:t>
            </w:r>
          </w:p>
        </w:tc>
        <w:tc>
          <w:tcPr>
            <w:tcW w:w="876" w:type="dxa"/>
          </w:tcPr>
          <w:p w14:paraId="2B07A6BC" w14:textId="77777777" w:rsidR="00BB61E2" w:rsidRDefault="007A4F2F">
            <w:pPr>
              <w:pStyle w:val="TableParagraph"/>
              <w:spacing w:before="94"/>
              <w:ind w:right="104"/>
              <w:rPr>
                <w:b/>
                <w:sz w:val="18"/>
              </w:rPr>
            </w:pPr>
            <w:r>
              <w:rPr>
                <w:b/>
                <w:spacing w:val="-5"/>
                <w:sz w:val="18"/>
              </w:rPr>
              <w:t>3.1</w:t>
            </w:r>
          </w:p>
        </w:tc>
        <w:tc>
          <w:tcPr>
            <w:tcW w:w="720" w:type="dxa"/>
          </w:tcPr>
          <w:p w14:paraId="5F945422" w14:textId="77777777" w:rsidR="00BB61E2" w:rsidRDefault="007A4F2F">
            <w:pPr>
              <w:pStyle w:val="TableParagraph"/>
              <w:spacing w:before="94"/>
              <w:ind w:right="116"/>
              <w:rPr>
                <w:b/>
                <w:sz w:val="18"/>
              </w:rPr>
            </w:pPr>
            <w:r>
              <w:rPr>
                <w:b/>
                <w:spacing w:val="-5"/>
                <w:sz w:val="18"/>
              </w:rPr>
              <w:t>0.3</w:t>
            </w:r>
          </w:p>
        </w:tc>
        <w:tc>
          <w:tcPr>
            <w:tcW w:w="950" w:type="dxa"/>
          </w:tcPr>
          <w:p w14:paraId="586C9463" w14:textId="77777777" w:rsidR="00BB61E2" w:rsidRDefault="007A4F2F">
            <w:pPr>
              <w:pStyle w:val="TableParagraph"/>
              <w:spacing w:before="94"/>
              <w:ind w:right="119"/>
              <w:rPr>
                <w:b/>
                <w:sz w:val="18"/>
              </w:rPr>
            </w:pPr>
            <w:r>
              <w:rPr>
                <w:b/>
                <w:spacing w:val="-5"/>
                <w:sz w:val="18"/>
              </w:rPr>
              <w:t>100</w:t>
            </w:r>
          </w:p>
        </w:tc>
      </w:tr>
    </w:tbl>
    <w:p w14:paraId="12A73849" w14:textId="77777777" w:rsidR="00BB61E2" w:rsidRDefault="00BB61E2">
      <w:pPr>
        <w:pStyle w:val="BodyText"/>
        <w:rPr>
          <w:b/>
          <w:sz w:val="18"/>
        </w:rPr>
      </w:pPr>
    </w:p>
    <w:p w14:paraId="34271446" w14:textId="77777777" w:rsidR="00BB61E2" w:rsidRDefault="007A4F2F">
      <w:pPr>
        <w:ind w:left="190"/>
        <w:rPr>
          <w:sz w:val="18"/>
        </w:rPr>
      </w:pPr>
      <w:r>
        <w:rPr>
          <w:sz w:val="18"/>
        </w:rPr>
        <w:t>Note:</w:t>
      </w:r>
      <w:r>
        <w:rPr>
          <w:spacing w:val="5"/>
          <w:sz w:val="18"/>
        </w:rPr>
        <w:t xml:space="preserve"> </w:t>
      </w:r>
      <w:r>
        <w:rPr>
          <w:sz w:val="18"/>
        </w:rPr>
        <w:t>Totals</w:t>
      </w:r>
      <w:r>
        <w:rPr>
          <w:spacing w:val="6"/>
          <w:sz w:val="18"/>
        </w:rPr>
        <w:t xml:space="preserve"> </w:t>
      </w:r>
      <w:r>
        <w:rPr>
          <w:sz w:val="18"/>
        </w:rPr>
        <w:t>may</w:t>
      </w:r>
      <w:r>
        <w:rPr>
          <w:spacing w:val="5"/>
          <w:sz w:val="18"/>
        </w:rPr>
        <w:t xml:space="preserve"> </w:t>
      </w:r>
      <w:r>
        <w:rPr>
          <w:sz w:val="18"/>
        </w:rPr>
        <w:t>not</w:t>
      </w:r>
      <w:r>
        <w:rPr>
          <w:spacing w:val="6"/>
          <w:sz w:val="18"/>
        </w:rPr>
        <w:t xml:space="preserve"> </w:t>
      </w:r>
      <w:r>
        <w:rPr>
          <w:sz w:val="18"/>
        </w:rPr>
        <w:t>sum</w:t>
      </w:r>
      <w:r>
        <w:rPr>
          <w:spacing w:val="5"/>
          <w:sz w:val="18"/>
        </w:rPr>
        <w:t xml:space="preserve"> </w:t>
      </w:r>
      <w:r>
        <w:rPr>
          <w:sz w:val="18"/>
        </w:rPr>
        <w:t>exactly,</w:t>
      </w:r>
      <w:r>
        <w:rPr>
          <w:spacing w:val="6"/>
          <w:sz w:val="18"/>
        </w:rPr>
        <w:t xml:space="preserve"> </w:t>
      </w:r>
      <w:r>
        <w:rPr>
          <w:sz w:val="18"/>
        </w:rPr>
        <w:t>due</w:t>
      </w:r>
      <w:r>
        <w:rPr>
          <w:spacing w:val="5"/>
          <w:sz w:val="18"/>
        </w:rPr>
        <w:t xml:space="preserve"> </w:t>
      </w:r>
      <w:r>
        <w:rPr>
          <w:sz w:val="18"/>
        </w:rPr>
        <w:t>to</w:t>
      </w:r>
      <w:r>
        <w:rPr>
          <w:spacing w:val="6"/>
          <w:sz w:val="18"/>
        </w:rPr>
        <w:t xml:space="preserve"> </w:t>
      </w:r>
      <w:r>
        <w:rPr>
          <w:spacing w:val="-2"/>
          <w:sz w:val="18"/>
        </w:rPr>
        <w:t>rounding.</w:t>
      </w:r>
    </w:p>
    <w:p w14:paraId="5A418D68" w14:textId="77777777" w:rsidR="00BB61E2" w:rsidRDefault="007A4F2F">
      <w:pPr>
        <w:spacing w:before="69"/>
        <w:ind w:left="124"/>
        <w:rPr>
          <w:sz w:val="18"/>
        </w:rPr>
      </w:pPr>
      <w:r>
        <w:rPr>
          <w:sz w:val="18"/>
        </w:rPr>
        <w:t>-</w:t>
      </w:r>
      <w:r>
        <w:rPr>
          <w:spacing w:val="6"/>
          <w:sz w:val="18"/>
        </w:rPr>
        <w:t xml:space="preserve"> </w:t>
      </w:r>
      <w:r>
        <w:rPr>
          <w:sz w:val="18"/>
        </w:rPr>
        <w:t>Nil</w:t>
      </w:r>
      <w:r>
        <w:rPr>
          <w:spacing w:val="8"/>
          <w:sz w:val="18"/>
        </w:rPr>
        <w:t xml:space="preserve"> </w:t>
      </w:r>
      <w:r>
        <w:rPr>
          <w:sz w:val="18"/>
        </w:rPr>
        <w:t>or</w:t>
      </w:r>
      <w:r>
        <w:rPr>
          <w:spacing w:val="8"/>
          <w:sz w:val="18"/>
        </w:rPr>
        <w:t xml:space="preserve"> </w:t>
      </w:r>
      <w:r>
        <w:rPr>
          <w:sz w:val="18"/>
        </w:rPr>
        <w:t>rounded</w:t>
      </w:r>
      <w:r>
        <w:rPr>
          <w:spacing w:val="8"/>
          <w:sz w:val="18"/>
        </w:rPr>
        <w:t xml:space="preserve"> </w:t>
      </w:r>
      <w:r>
        <w:rPr>
          <w:sz w:val="18"/>
        </w:rPr>
        <w:t>to</w:t>
      </w:r>
      <w:r>
        <w:rPr>
          <w:spacing w:val="8"/>
          <w:sz w:val="18"/>
        </w:rPr>
        <w:t xml:space="preserve"> </w:t>
      </w:r>
      <w:r>
        <w:rPr>
          <w:spacing w:val="-4"/>
          <w:sz w:val="18"/>
        </w:rPr>
        <w:t>zero</w:t>
      </w:r>
    </w:p>
    <w:p w14:paraId="1FDAAFAA" w14:textId="77777777" w:rsidR="00BB61E2" w:rsidRDefault="00BB61E2">
      <w:pPr>
        <w:rPr>
          <w:sz w:val="18"/>
        </w:rPr>
        <w:sectPr w:rsidR="00BB61E2">
          <w:pgSz w:w="9980" w:h="14180"/>
          <w:pgMar w:top="1000" w:right="840" w:bottom="660" w:left="840" w:header="0" w:footer="470" w:gutter="0"/>
          <w:cols w:space="720"/>
        </w:sectPr>
      </w:pPr>
    </w:p>
    <w:p w14:paraId="2391E147" w14:textId="77777777" w:rsidR="00BB61E2" w:rsidRDefault="007A4F2F">
      <w:pPr>
        <w:pStyle w:val="Heading2"/>
        <w:numPr>
          <w:ilvl w:val="1"/>
          <w:numId w:val="22"/>
        </w:numPr>
        <w:tabs>
          <w:tab w:val="left" w:pos="1195"/>
        </w:tabs>
        <w:spacing w:before="77"/>
        <w:ind w:left="1195" w:hanging="782"/>
        <w:jc w:val="left"/>
      </w:pPr>
      <w:bookmarkStart w:id="117" w:name="6.3._Who_received_care?"/>
      <w:bookmarkStart w:id="118" w:name="6.4._How_were_these_services_funded?"/>
      <w:bookmarkStart w:id="119" w:name="_bookmark41"/>
      <w:bookmarkEnd w:id="117"/>
      <w:bookmarkEnd w:id="118"/>
      <w:bookmarkEnd w:id="119"/>
      <w:r>
        <w:t>Who</w:t>
      </w:r>
      <w:r>
        <w:rPr>
          <w:spacing w:val="46"/>
        </w:rPr>
        <w:t xml:space="preserve"> </w:t>
      </w:r>
      <w:r>
        <w:t>received</w:t>
      </w:r>
      <w:r>
        <w:rPr>
          <w:spacing w:val="47"/>
        </w:rPr>
        <w:t xml:space="preserve"> </w:t>
      </w:r>
      <w:r>
        <w:rPr>
          <w:spacing w:val="-2"/>
        </w:rPr>
        <w:t>care?</w:t>
      </w:r>
    </w:p>
    <w:p w14:paraId="2E7C3670" w14:textId="77777777" w:rsidR="00BB61E2" w:rsidRDefault="007A4F2F">
      <w:pPr>
        <w:pStyle w:val="BodyText"/>
        <w:spacing w:before="123"/>
        <w:ind w:left="412"/>
      </w:pPr>
      <w:r>
        <w:t>In</w:t>
      </w:r>
      <w:r>
        <w:rPr>
          <w:spacing w:val="6"/>
        </w:rPr>
        <w:t xml:space="preserve"> </w:t>
      </w:r>
      <w:r>
        <w:rPr>
          <w:spacing w:val="-2"/>
        </w:rPr>
        <w:t>2023–24:</w:t>
      </w:r>
    </w:p>
    <w:p w14:paraId="6E4131C3" w14:textId="77777777" w:rsidR="00BB61E2" w:rsidRDefault="007A4F2F">
      <w:pPr>
        <w:pStyle w:val="ListParagraph"/>
        <w:numPr>
          <w:ilvl w:val="2"/>
          <w:numId w:val="22"/>
        </w:numPr>
        <w:tabs>
          <w:tab w:val="left" w:pos="635"/>
          <w:tab w:val="left" w:pos="643"/>
        </w:tabs>
        <w:spacing w:before="143" w:line="271" w:lineRule="auto"/>
        <w:ind w:left="643" w:right="543" w:hanging="294"/>
        <w:rPr>
          <w:sz w:val="20"/>
        </w:rPr>
      </w:pPr>
      <w:r>
        <w:rPr>
          <w:sz w:val="20"/>
        </w:rPr>
        <w:t>254,049 people received permanent residential aged care at some time during the year, an increase of 3,776 from 2022–23</w:t>
      </w:r>
    </w:p>
    <w:p w14:paraId="561F0631" w14:textId="77777777" w:rsidR="00BB61E2" w:rsidRDefault="007A4F2F">
      <w:pPr>
        <w:pStyle w:val="ListParagraph"/>
        <w:numPr>
          <w:ilvl w:val="2"/>
          <w:numId w:val="22"/>
        </w:numPr>
        <w:tabs>
          <w:tab w:val="left" w:pos="643"/>
        </w:tabs>
        <w:ind w:left="643" w:hanging="294"/>
        <w:rPr>
          <w:sz w:val="20"/>
        </w:rPr>
      </w:pPr>
      <w:r>
        <w:rPr>
          <w:sz w:val="20"/>
        </w:rPr>
        <w:t>the</w:t>
      </w:r>
      <w:r>
        <w:rPr>
          <w:spacing w:val="7"/>
          <w:sz w:val="20"/>
        </w:rPr>
        <w:t xml:space="preserve"> </w:t>
      </w:r>
      <w:r>
        <w:rPr>
          <w:sz w:val="20"/>
        </w:rPr>
        <w:t>average</w:t>
      </w:r>
      <w:r>
        <w:rPr>
          <w:spacing w:val="10"/>
          <w:sz w:val="20"/>
        </w:rPr>
        <w:t xml:space="preserve"> </w:t>
      </w:r>
      <w:r>
        <w:rPr>
          <w:sz w:val="20"/>
        </w:rPr>
        <w:t>age</w:t>
      </w:r>
      <w:r>
        <w:rPr>
          <w:spacing w:val="9"/>
          <w:sz w:val="20"/>
        </w:rPr>
        <w:t xml:space="preserve"> </w:t>
      </w:r>
      <w:r>
        <w:rPr>
          <w:sz w:val="20"/>
        </w:rPr>
        <w:t>(on</w:t>
      </w:r>
      <w:r>
        <w:rPr>
          <w:spacing w:val="10"/>
          <w:sz w:val="20"/>
        </w:rPr>
        <w:t xml:space="preserve"> </w:t>
      </w:r>
      <w:r>
        <w:rPr>
          <w:sz w:val="20"/>
        </w:rPr>
        <w:t>entry)</w:t>
      </w:r>
      <w:r>
        <w:rPr>
          <w:spacing w:val="9"/>
          <w:sz w:val="20"/>
        </w:rPr>
        <w:t xml:space="preserve"> </w:t>
      </w:r>
      <w:r>
        <w:rPr>
          <w:sz w:val="20"/>
        </w:rPr>
        <w:t>was</w:t>
      </w:r>
      <w:r>
        <w:rPr>
          <w:spacing w:val="10"/>
          <w:sz w:val="20"/>
        </w:rPr>
        <w:t xml:space="preserve"> </w:t>
      </w:r>
      <w:r>
        <w:rPr>
          <w:sz w:val="20"/>
        </w:rPr>
        <w:t>83.4</w:t>
      </w:r>
      <w:r>
        <w:rPr>
          <w:spacing w:val="9"/>
          <w:sz w:val="20"/>
        </w:rPr>
        <w:t xml:space="preserve"> </w:t>
      </w:r>
      <w:r>
        <w:rPr>
          <w:sz w:val="20"/>
        </w:rPr>
        <w:t>years</w:t>
      </w:r>
      <w:r>
        <w:rPr>
          <w:spacing w:val="10"/>
          <w:sz w:val="20"/>
        </w:rPr>
        <w:t xml:space="preserve"> </w:t>
      </w:r>
      <w:r>
        <w:rPr>
          <w:sz w:val="20"/>
        </w:rPr>
        <w:t>for</w:t>
      </w:r>
      <w:r>
        <w:rPr>
          <w:spacing w:val="9"/>
          <w:sz w:val="20"/>
        </w:rPr>
        <w:t xml:space="preserve"> </w:t>
      </w:r>
      <w:r>
        <w:rPr>
          <w:sz w:val="20"/>
        </w:rPr>
        <w:t>men,</w:t>
      </w:r>
      <w:r>
        <w:rPr>
          <w:spacing w:val="10"/>
          <w:sz w:val="20"/>
        </w:rPr>
        <w:t xml:space="preserve"> </w:t>
      </w:r>
      <w:r>
        <w:rPr>
          <w:sz w:val="20"/>
        </w:rPr>
        <w:t>85.2</w:t>
      </w:r>
      <w:r>
        <w:rPr>
          <w:spacing w:val="9"/>
          <w:sz w:val="20"/>
        </w:rPr>
        <w:t xml:space="preserve"> </w:t>
      </w:r>
      <w:r>
        <w:rPr>
          <w:sz w:val="20"/>
        </w:rPr>
        <w:t>years</w:t>
      </w:r>
      <w:r>
        <w:rPr>
          <w:spacing w:val="10"/>
          <w:sz w:val="20"/>
        </w:rPr>
        <w:t xml:space="preserve"> </w:t>
      </w:r>
      <w:r>
        <w:rPr>
          <w:sz w:val="20"/>
        </w:rPr>
        <w:t>for</w:t>
      </w:r>
      <w:r>
        <w:rPr>
          <w:spacing w:val="10"/>
          <w:sz w:val="20"/>
        </w:rPr>
        <w:t xml:space="preserve"> </w:t>
      </w:r>
      <w:r>
        <w:rPr>
          <w:spacing w:val="-2"/>
          <w:sz w:val="20"/>
        </w:rPr>
        <w:t>women</w:t>
      </w:r>
    </w:p>
    <w:p w14:paraId="7F3D657B" w14:textId="77777777" w:rsidR="00BB61E2" w:rsidRDefault="007A4F2F">
      <w:pPr>
        <w:pStyle w:val="ListParagraph"/>
        <w:numPr>
          <w:ilvl w:val="2"/>
          <w:numId w:val="22"/>
        </w:numPr>
        <w:tabs>
          <w:tab w:val="left" w:pos="643"/>
        </w:tabs>
        <w:spacing w:before="143"/>
        <w:ind w:left="643" w:hanging="294"/>
        <w:rPr>
          <w:sz w:val="20"/>
        </w:rPr>
      </w:pPr>
      <w:r>
        <w:rPr>
          <w:sz w:val="20"/>
        </w:rPr>
        <w:t>the</w:t>
      </w:r>
      <w:r>
        <w:rPr>
          <w:spacing w:val="9"/>
          <w:sz w:val="20"/>
        </w:rPr>
        <w:t xml:space="preserve"> </w:t>
      </w:r>
      <w:r>
        <w:rPr>
          <w:sz w:val="20"/>
        </w:rPr>
        <w:t>average</w:t>
      </w:r>
      <w:r>
        <w:rPr>
          <w:spacing w:val="11"/>
          <w:sz w:val="20"/>
        </w:rPr>
        <w:t xml:space="preserve"> </w:t>
      </w:r>
      <w:r>
        <w:rPr>
          <w:sz w:val="20"/>
        </w:rPr>
        <w:t>completed</w:t>
      </w:r>
      <w:r>
        <w:rPr>
          <w:spacing w:val="11"/>
          <w:sz w:val="20"/>
        </w:rPr>
        <w:t xml:space="preserve"> </w:t>
      </w:r>
      <w:r>
        <w:rPr>
          <w:sz w:val="20"/>
        </w:rPr>
        <w:t>length</w:t>
      </w:r>
      <w:r>
        <w:rPr>
          <w:spacing w:val="11"/>
          <w:sz w:val="20"/>
        </w:rPr>
        <w:t xml:space="preserve"> </w:t>
      </w:r>
      <w:r>
        <w:rPr>
          <w:sz w:val="20"/>
        </w:rPr>
        <w:t>of</w:t>
      </w:r>
      <w:r>
        <w:rPr>
          <w:spacing w:val="11"/>
          <w:sz w:val="20"/>
        </w:rPr>
        <w:t xml:space="preserve"> </w:t>
      </w:r>
      <w:r>
        <w:rPr>
          <w:sz w:val="20"/>
        </w:rPr>
        <w:t>stay</w:t>
      </w:r>
      <w:r>
        <w:rPr>
          <w:spacing w:val="11"/>
          <w:sz w:val="20"/>
        </w:rPr>
        <w:t xml:space="preserve"> </w:t>
      </w:r>
      <w:r>
        <w:rPr>
          <w:sz w:val="20"/>
        </w:rPr>
        <w:t>was</w:t>
      </w:r>
      <w:r>
        <w:rPr>
          <w:spacing w:val="11"/>
          <w:sz w:val="20"/>
        </w:rPr>
        <w:t xml:space="preserve"> </w:t>
      </w:r>
      <w:r>
        <w:rPr>
          <w:sz w:val="20"/>
        </w:rPr>
        <w:t>33.9</w:t>
      </w:r>
      <w:r>
        <w:rPr>
          <w:spacing w:val="11"/>
          <w:sz w:val="20"/>
        </w:rPr>
        <w:t xml:space="preserve"> </w:t>
      </w:r>
      <w:r>
        <w:rPr>
          <w:spacing w:val="-2"/>
          <w:sz w:val="20"/>
        </w:rPr>
        <w:t>months.</w:t>
      </w:r>
    </w:p>
    <w:p w14:paraId="716B1E29" w14:textId="77777777" w:rsidR="00BB61E2" w:rsidRDefault="007A4F2F">
      <w:pPr>
        <w:pStyle w:val="BodyText"/>
        <w:spacing w:before="200" w:line="271" w:lineRule="auto"/>
        <w:ind w:left="415" w:right="633" w:hanging="6"/>
      </w:pPr>
      <w:r>
        <w:t>On 30 June 2024, there were 189,884 people receiving permanent residential aged care.</w:t>
      </w:r>
    </w:p>
    <w:p w14:paraId="3570FC1D" w14:textId="77777777" w:rsidR="00BB61E2" w:rsidRDefault="00BB61E2">
      <w:pPr>
        <w:pStyle w:val="BodyText"/>
        <w:spacing w:before="32"/>
      </w:pPr>
    </w:p>
    <w:p w14:paraId="4A84A9B2" w14:textId="77777777" w:rsidR="00BB61E2" w:rsidRDefault="007A4F2F">
      <w:pPr>
        <w:spacing w:before="1"/>
        <w:ind w:left="404"/>
        <w:rPr>
          <w:b/>
          <w:sz w:val="18"/>
        </w:rPr>
      </w:pPr>
      <w:r>
        <w:rPr>
          <w:b/>
          <w:sz w:val="18"/>
        </w:rPr>
        <w:t>Table</w:t>
      </w:r>
      <w:r>
        <w:rPr>
          <w:b/>
          <w:spacing w:val="16"/>
          <w:sz w:val="18"/>
        </w:rPr>
        <w:t xml:space="preserve"> </w:t>
      </w:r>
      <w:r>
        <w:rPr>
          <w:b/>
          <w:sz w:val="18"/>
        </w:rPr>
        <w:t>12:</w:t>
      </w:r>
      <w:r>
        <w:rPr>
          <w:b/>
          <w:spacing w:val="16"/>
          <w:sz w:val="18"/>
        </w:rPr>
        <w:t xml:space="preserve"> </w:t>
      </w:r>
      <w:r>
        <w:rPr>
          <w:b/>
          <w:sz w:val="18"/>
        </w:rPr>
        <w:t>Number</w:t>
      </w:r>
      <w:r>
        <w:rPr>
          <w:b/>
          <w:spacing w:val="16"/>
          <w:sz w:val="18"/>
        </w:rPr>
        <w:t xml:space="preserve"> </w:t>
      </w:r>
      <w:r>
        <w:rPr>
          <w:b/>
          <w:sz w:val="18"/>
        </w:rPr>
        <w:t>of</w:t>
      </w:r>
      <w:r>
        <w:rPr>
          <w:b/>
          <w:spacing w:val="16"/>
          <w:sz w:val="18"/>
        </w:rPr>
        <w:t xml:space="preserve"> </w:t>
      </w:r>
      <w:r>
        <w:rPr>
          <w:b/>
          <w:sz w:val="18"/>
        </w:rPr>
        <w:t>permanent</w:t>
      </w:r>
      <w:r>
        <w:rPr>
          <w:b/>
          <w:spacing w:val="16"/>
          <w:sz w:val="18"/>
        </w:rPr>
        <w:t xml:space="preserve"> </w:t>
      </w:r>
      <w:r>
        <w:rPr>
          <w:b/>
          <w:sz w:val="18"/>
        </w:rPr>
        <w:t>residents</w:t>
      </w:r>
      <w:r>
        <w:rPr>
          <w:b/>
          <w:spacing w:val="16"/>
          <w:sz w:val="18"/>
        </w:rPr>
        <w:t xml:space="preserve"> </w:t>
      </w:r>
      <w:r>
        <w:rPr>
          <w:b/>
          <w:sz w:val="18"/>
        </w:rPr>
        <w:t>on</w:t>
      </w:r>
      <w:r>
        <w:rPr>
          <w:b/>
          <w:spacing w:val="17"/>
          <w:sz w:val="18"/>
        </w:rPr>
        <w:t xml:space="preserve"> </w:t>
      </w:r>
      <w:r>
        <w:rPr>
          <w:b/>
          <w:sz w:val="18"/>
        </w:rPr>
        <w:t>30</w:t>
      </w:r>
      <w:r>
        <w:rPr>
          <w:b/>
          <w:spacing w:val="16"/>
          <w:sz w:val="18"/>
        </w:rPr>
        <w:t xml:space="preserve"> </w:t>
      </w:r>
      <w:r>
        <w:rPr>
          <w:b/>
          <w:sz w:val="18"/>
        </w:rPr>
        <w:t>June</w:t>
      </w:r>
      <w:r>
        <w:rPr>
          <w:b/>
          <w:spacing w:val="16"/>
          <w:sz w:val="18"/>
        </w:rPr>
        <w:t xml:space="preserve"> </w:t>
      </w:r>
      <w:r>
        <w:rPr>
          <w:b/>
          <w:sz w:val="18"/>
        </w:rPr>
        <w:t>2024,</w:t>
      </w:r>
      <w:r>
        <w:rPr>
          <w:b/>
          <w:spacing w:val="16"/>
          <w:sz w:val="18"/>
        </w:rPr>
        <w:t xml:space="preserve"> </w:t>
      </w:r>
      <w:r>
        <w:rPr>
          <w:b/>
          <w:sz w:val="18"/>
        </w:rPr>
        <w:t>by</w:t>
      </w:r>
      <w:r>
        <w:rPr>
          <w:b/>
          <w:spacing w:val="16"/>
          <w:sz w:val="18"/>
        </w:rPr>
        <w:t xml:space="preserve"> </w:t>
      </w:r>
      <w:r>
        <w:rPr>
          <w:b/>
          <w:sz w:val="18"/>
        </w:rPr>
        <w:t>state</w:t>
      </w:r>
      <w:r>
        <w:rPr>
          <w:b/>
          <w:spacing w:val="16"/>
          <w:sz w:val="18"/>
        </w:rPr>
        <w:t xml:space="preserve"> </w:t>
      </w:r>
      <w:r>
        <w:rPr>
          <w:b/>
          <w:sz w:val="18"/>
        </w:rPr>
        <w:t>and</w:t>
      </w:r>
      <w:r>
        <w:rPr>
          <w:b/>
          <w:spacing w:val="17"/>
          <w:sz w:val="18"/>
        </w:rPr>
        <w:t xml:space="preserve"> </w:t>
      </w:r>
      <w:r>
        <w:rPr>
          <w:b/>
          <w:spacing w:val="-2"/>
          <w:sz w:val="18"/>
        </w:rPr>
        <w:t>territory</w:t>
      </w:r>
    </w:p>
    <w:p w14:paraId="5E6EDE3D" w14:textId="77777777" w:rsidR="00BB61E2" w:rsidRDefault="00BB61E2">
      <w:pPr>
        <w:pStyle w:val="BodyText"/>
        <w:spacing w:before="5"/>
        <w:rPr>
          <w:b/>
          <w:sz w:val="13"/>
        </w:r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508"/>
        <w:gridCol w:w="3202"/>
      </w:tblGrid>
      <w:tr w:rsidR="00BB61E2" w14:paraId="35E4293B" w14:textId="77777777">
        <w:trPr>
          <w:trHeight w:val="391"/>
        </w:trPr>
        <w:tc>
          <w:tcPr>
            <w:tcW w:w="4508" w:type="dxa"/>
          </w:tcPr>
          <w:p w14:paraId="5E50BC6D" w14:textId="77777777" w:rsidR="00BB61E2" w:rsidRDefault="007A4F2F">
            <w:pPr>
              <w:pStyle w:val="TableParagraph"/>
              <w:ind w:left="119"/>
              <w:jc w:val="left"/>
              <w:rPr>
                <w:b/>
                <w:sz w:val="18"/>
              </w:rPr>
            </w:pPr>
            <w:r>
              <w:rPr>
                <w:b/>
                <w:spacing w:val="-2"/>
                <w:sz w:val="18"/>
              </w:rPr>
              <w:t>State/territory</w:t>
            </w:r>
          </w:p>
        </w:tc>
        <w:tc>
          <w:tcPr>
            <w:tcW w:w="3202" w:type="dxa"/>
          </w:tcPr>
          <w:p w14:paraId="5A597B83" w14:textId="77777777" w:rsidR="00BB61E2" w:rsidRDefault="007A4F2F">
            <w:pPr>
              <w:pStyle w:val="TableParagraph"/>
              <w:ind w:right="110"/>
              <w:rPr>
                <w:b/>
                <w:sz w:val="18"/>
              </w:rPr>
            </w:pPr>
            <w:r>
              <w:rPr>
                <w:b/>
                <w:sz w:val="18"/>
              </w:rPr>
              <w:t>Permanent</w:t>
            </w:r>
            <w:r>
              <w:rPr>
                <w:b/>
                <w:spacing w:val="31"/>
                <w:sz w:val="18"/>
              </w:rPr>
              <w:t xml:space="preserve"> </w:t>
            </w:r>
            <w:r>
              <w:rPr>
                <w:b/>
                <w:spacing w:val="-2"/>
                <w:sz w:val="18"/>
              </w:rPr>
              <w:t>residents</w:t>
            </w:r>
          </w:p>
        </w:tc>
      </w:tr>
      <w:tr w:rsidR="00BB61E2" w14:paraId="10ACFC82" w14:textId="77777777">
        <w:trPr>
          <w:trHeight w:val="392"/>
        </w:trPr>
        <w:tc>
          <w:tcPr>
            <w:tcW w:w="4508" w:type="dxa"/>
          </w:tcPr>
          <w:p w14:paraId="0D0E91B5" w14:textId="77777777" w:rsidR="00BB61E2" w:rsidRDefault="007A4F2F">
            <w:pPr>
              <w:pStyle w:val="TableParagraph"/>
              <w:ind w:left="124"/>
              <w:jc w:val="left"/>
              <w:rPr>
                <w:b/>
                <w:sz w:val="18"/>
              </w:rPr>
            </w:pPr>
            <w:r>
              <w:rPr>
                <w:b/>
                <w:spacing w:val="-5"/>
                <w:sz w:val="18"/>
              </w:rPr>
              <w:t>NSW</w:t>
            </w:r>
          </w:p>
        </w:tc>
        <w:tc>
          <w:tcPr>
            <w:tcW w:w="3202" w:type="dxa"/>
          </w:tcPr>
          <w:p w14:paraId="02F874FF" w14:textId="77777777" w:rsidR="00BB61E2" w:rsidRDefault="007A4F2F">
            <w:pPr>
              <w:pStyle w:val="TableParagraph"/>
              <w:ind w:right="109"/>
              <w:rPr>
                <w:sz w:val="18"/>
              </w:rPr>
            </w:pPr>
            <w:r>
              <w:rPr>
                <w:spacing w:val="-2"/>
                <w:sz w:val="18"/>
              </w:rPr>
              <w:t>60,785</w:t>
            </w:r>
          </w:p>
        </w:tc>
      </w:tr>
      <w:tr w:rsidR="00BB61E2" w14:paraId="56E102D0" w14:textId="77777777">
        <w:trPr>
          <w:trHeight w:val="392"/>
        </w:trPr>
        <w:tc>
          <w:tcPr>
            <w:tcW w:w="4508" w:type="dxa"/>
          </w:tcPr>
          <w:p w14:paraId="575FBE9A" w14:textId="77777777" w:rsidR="00BB61E2" w:rsidRDefault="007A4F2F">
            <w:pPr>
              <w:pStyle w:val="TableParagraph"/>
              <w:ind w:left="117"/>
              <w:jc w:val="left"/>
              <w:rPr>
                <w:b/>
                <w:sz w:val="18"/>
              </w:rPr>
            </w:pPr>
            <w:r>
              <w:rPr>
                <w:b/>
                <w:spacing w:val="-5"/>
                <w:sz w:val="18"/>
              </w:rPr>
              <w:t>Vic</w:t>
            </w:r>
          </w:p>
        </w:tc>
        <w:tc>
          <w:tcPr>
            <w:tcW w:w="3202" w:type="dxa"/>
          </w:tcPr>
          <w:p w14:paraId="0F1FED58" w14:textId="77777777" w:rsidR="00BB61E2" w:rsidRDefault="007A4F2F">
            <w:pPr>
              <w:pStyle w:val="TableParagraph"/>
              <w:ind w:right="97"/>
              <w:rPr>
                <w:sz w:val="18"/>
              </w:rPr>
            </w:pPr>
            <w:r>
              <w:rPr>
                <w:spacing w:val="-2"/>
                <w:sz w:val="18"/>
              </w:rPr>
              <w:t>49,161</w:t>
            </w:r>
          </w:p>
        </w:tc>
      </w:tr>
      <w:tr w:rsidR="00BB61E2" w14:paraId="5017DB10" w14:textId="77777777">
        <w:trPr>
          <w:trHeight w:val="391"/>
        </w:trPr>
        <w:tc>
          <w:tcPr>
            <w:tcW w:w="4508" w:type="dxa"/>
          </w:tcPr>
          <w:p w14:paraId="1135C819" w14:textId="77777777" w:rsidR="00BB61E2" w:rsidRDefault="007A4F2F">
            <w:pPr>
              <w:pStyle w:val="TableParagraph"/>
              <w:ind w:left="118"/>
              <w:jc w:val="left"/>
              <w:rPr>
                <w:b/>
                <w:sz w:val="18"/>
              </w:rPr>
            </w:pPr>
            <w:r>
              <w:rPr>
                <w:b/>
                <w:spacing w:val="-5"/>
                <w:sz w:val="18"/>
              </w:rPr>
              <w:t>Qld</w:t>
            </w:r>
          </w:p>
        </w:tc>
        <w:tc>
          <w:tcPr>
            <w:tcW w:w="3202" w:type="dxa"/>
          </w:tcPr>
          <w:p w14:paraId="574A1516" w14:textId="77777777" w:rsidR="00BB61E2" w:rsidRDefault="007A4F2F">
            <w:pPr>
              <w:pStyle w:val="TableParagraph"/>
              <w:ind w:right="112"/>
              <w:rPr>
                <w:sz w:val="18"/>
              </w:rPr>
            </w:pPr>
            <w:r>
              <w:rPr>
                <w:spacing w:val="-2"/>
                <w:sz w:val="18"/>
              </w:rPr>
              <w:t>38,619</w:t>
            </w:r>
          </w:p>
        </w:tc>
      </w:tr>
      <w:tr w:rsidR="00BB61E2" w14:paraId="52061C82" w14:textId="77777777">
        <w:trPr>
          <w:trHeight w:val="392"/>
        </w:trPr>
        <w:tc>
          <w:tcPr>
            <w:tcW w:w="4508" w:type="dxa"/>
          </w:tcPr>
          <w:p w14:paraId="3E3BC822" w14:textId="77777777" w:rsidR="00BB61E2" w:rsidRDefault="007A4F2F">
            <w:pPr>
              <w:pStyle w:val="TableParagraph"/>
              <w:ind w:left="122"/>
              <w:jc w:val="left"/>
              <w:rPr>
                <w:b/>
                <w:sz w:val="18"/>
              </w:rPr>
            </w:pPr>
            <w:r>
              <w:rPr>
                <w:b/>
                <w:spacing w:val="-5"/>
                <w:sz w:val="18"/>
              </w:rPr>
              <w:t>WA</w:t>
            </w:r>
          </w:p>
        </w:tc>
        <w:tc>
          <w:tcPr>
            <w:tcW w:w="3202" w:type="dxa"/>
          </w:tcPr>
          <w:p w14:paraId="16799998" w14:textId="77777777" w:rsidR="00BB61E2" w:rsidRDefault="007A4F2F">
            <w:pPr>
              <w:pStyle w:val="TableParagraph"/>
              <w:ind w:right="97"/>
              <w:rPr>
                <w:sz w:val="18"/>
              </w:rPr>
            </w:pPr>
            <w:r>
              <w:rPr>
                <w:spacing w:val="-2"/>
                <w:sz w:val="18"/>
              </w:rPr>
              <w:t>17,831</w:t>
            </w:r>
          </w:p>
        </w:tc>
      </w:tr>
      <w:tr w:rsidR="00BB61E2" w14:paraId="283E2CC0" w14:textId="77777777">
        <w:trPr>
          <w:trHeight w:val="391"/>
        </w:trPr>
        <w:tc>
          <w:tcPr>
            <w:tcW w:w="4508" w:type="dxa"/>
          </w:tcPr>
          <w:p w14:paraId="4F807B38" w14:textId="77777777" w:rsidR="00BB61E2" w:rsidRDefault="007A4F2F">
            <w:pPr>
              <w:pStyle w:val="TableParagraph"/>
              <w:ind w:left="119"/>
              <w:jc w:val="left"/>
              <w:rPr>
                <w:b/>
                <w:sz w:val="18"/>
              </w:rPr>
            </w:pPr>
            <w:r>
              <w:rPr>
                <w:b/>
                <w:spacing w:val="-5"/>
                <w:sz w:val="18"/>
              </w:rPr>
              <w:t>SA</w:t>
            </w:r>
          </w:p>
        </w:tc>
        <w:tc>
          <w:tcPr>
            <w:tcW w:w="3202" w:type="dxa"/>
          </w:tcPr>
          <w:p w14:paraId="0F0404F0" w14:textId="77777777" w:rsidR="00BB61E2" w:rsidRDefault="007A4F2F">
            <w:pPr>
              <w:pStyle w:val="TableParagraph"/>
              <w:ind w:right="99"/>
              <w:rPr>
                <w:sz w:val="18"/>
              </w:rPr>
            </w:pPr>
            <w:r>
              <w:rPr>
                <w:spacing w:val="-2"/>
                <w:sz w:val="18"/>
              </w:rPr>
              <w:t>16,211</w:t>
            </w:r>
          </w:p>
        </w:tc>
      </w:tr>
      <w:tr w:rsidR="00BB61E2" w14:paraId="51818B1D" w14:textId="77777777">
        <w:trPr>
          <w:trHeight w:val="392"/>
        </w:trPr>
        <w:tc>
          <w:tcPr>
            <w:tcW w:w="4508" w:type="dxa"/>
          </w:tcPr>
          <w:p w14:paraId="7447991D" w14:textId="77777777" w:rsidR="00BB61E2" w:rsidRDefault="007A4F2F">
            <w:pPr>
              <w:pStyle w:val="TableParagraph"/>
              <w:ind w:left="110"/>
              <w:jc w:val="left"/>
              <w:rPr>
                <w:b/>
                <w:sz w:val="18"/>
              </w:rPr>
            </w:pPr>
            <w:r>
              <w:rPr>
                <w:b/>
                <w:spacing w:val="-5"/>
                <w:sz w:val="18"/>
              </w:rPr>
              <w:t>Tas</w:t>
            </w:r>
          </w:p>
        </w:tc>
        <w:tc>
          <w:tcPr>
            <w:tcW w:w="3202" w:type="dxa"/>
          </w:tcPr>
          <w:p w14:paraId="79C9E5CB" w14:textId="77777777" w:rsidR="00BB61E2" w:rsidRDefault="007A4F2F">
            <w:pPr>
              <w:pStyle w:val="TableParagraph"/>
              <w:ind w:right="110"/>
              <w:rPr>
                <w:sz w:val="18"/>
              </w:rPr>
            </w:pPr>
            <w:r>
              <w:rPr>
                <w:spacing w:val="-2"/>
                <w:sz w:val="18"/>
              </w:rPr>
              <w:t>4,373</w:t>
            </w:r>
          </w:p>
        </w:tc>
      </w:tr>
      <w:tr w:rsidR="00BB61E2" w14:paraId="4DEFFDFA" w14:textId="77777777">
        <w:trPr>
          <w:trHeight w:val="392"/>
        </w:trPr>
        <w:tc>
          <w:tcPr>
            <w:tcW w:w="4508" w:type="dxa"/>
          </w:tcPr>
          <w:p w14:paraId="71C2C6CD" w14:textId="77777777" w:rsidR="00BB61E2" w:rsidRDefault="007A4F2F">
            <w:pPr>
              <w:pStyle w:val="TableParagraph"/>
              <w:ind w:left="111"/>
              <w:jc w:val="left"/>
              <w:rPr>
                <w:b/>
                <w:sz w:val="18"/>
              </w:rPr>
            </w:pPr>
            <w:r>
              <w:rPr>
                <w:b/>
                <w:spacing w:val="-5"/>
                <w:sz w:val="18"/>
              </w:rPr>
              <w:t>ACT</w:t>
            </w:r>
          </w:p>
        </w:tc>
        <w:tc>
          <w:tcPr>
            <w:tcW w:w="3202" w:type="dxa"/>
          </w:tcPr>
          <w:p w14:paraId="58519C8F" w14:textId="77777777" w:rsidR="00BB61E2" w:rsidRDefault="007A4F2F">
            <w:pPr>
              <w:pStyle w:val="TableParagraph"/>
              <w:ind w:right="112"/>
              <w:rPr>
                <w:sz w:val="18"/>
              </w:rPr>
            </w:pPr>
            <w:r>
              <w:rPr>
                <w:spacing w:val="-2"/>
                <w:sz w:val="18"/>
              </w:rPr>
              <w:t>2,409</w:t>
            </w:r>
          </w:p>
        </w:tc>
      </w:tr>
      <w:tr w:rsidR="00BB61E2" w14:paraId="7A5B6A1E" w14:textId="77777777">
        <w:trPr>
          <w:trHeight w:val="391"/>
        </w:trPr>
        <w:tc>
          <w:tcPr>
            <w:tcW w:w="4508" w:type="dxa"/>
          </w:tcPr>
          <w:p w14:paraId="0AEF4C78" w14:textId="77777777" w:rsidR="00BB61E2" w:rsidRDefault="007A4F2F">
            <w:pPr>
              <w:pStyle w:val="TableParagraph"/>
              <w:ind w:left="124"/>
              <w:jc w:val="left"/>
              <w:rPr>
                <w:b/>
                <w:sz w:val="18"/>
              </w:rPr>
            </w:pPr>
            <w:r>
              <w:rPr>
                <w:b/>
                <w:spacing w:val="-5"/>
                <w:sz w:val="18"/>
              </w:rPr>
              <w:t>NT</w:t>
            </w:r>
          </w:p>
        </w:tc>
        <w:tc>
          <w:tcPr>
            <w:tcW w:w="3202" w:type="dxa"/>
          </w:tcPr>
          <w:p w14:paraId="1955599C" w14:textId="77777777" w:rsidR="00BB61E2" w:rsidRDefault="007A4F2F">
            <w:pPr>
              <w:pStyle w:val="TableParagraph"/>
              <w:ind w:right="109"/>
              <w:rPr>
                <w:sz w:val="18"/>
              </w:rPr>
            </w:pPr>
            <w:r>
              <w:rPr>
                <w:spacing w:val="-5"/>
                <w:sz w:val="18"/>
              </w:rPr>
              <w:t>495</w:t>
            </w:r>
          </w:p>
        </w:tc>
      </w:tr>
      <w:tr w:rsidR="00BB61E2" w14:paraId="4150EBD9" w14:textId="77777777">
        <w:trPr>
          <w:trHeight w:val="392"/>
        </w:trPr>
        <w:tc>
          <w:tcPr>
            <w:tcW w:w="4508" w:type="dxa"/>
          </w:tcPr>
          <w:p w14:paraId="200306CC" w14:textId="77777777" w:rsidR="00BB61E2" w:rsidRDefault="007A4F2F">
            <w:pPr>
              <w:pStyle w:val="TableParagraph"/>
              <w:ind w:left="111"/>
              <w:jc w:val="left"/>
              <w:rPr>
                <w:b/>
                <w:sz w:val="18"/>
              </w:rPr>
            </w:pPr>
            <w:r>
              <w:rPr>
                <w:b/>
                <w:spacing w:val="-2"/>
                <w:sz w:val="18"/>
              </w:rPr>
              <w:t>Australia</w:t>
            </w:r>
          </w:p>
        </w:tc>
        <w:tc>
          <w:tcPr>
            <w:tcW w:w="3202" w:type="dxa"/>
          </w:tcPr>
          <w:p w14:paraId="2F288A5D" w14:textId="77777777" w:rsidR="00BB61E2" w:rsidRDefault="007A4F2F">
            <w:pPr>
              <w:pStyle w:val="TableParagraph"/>
              <w:ind w:right="111"/>
              <w:rPr>
                <w:b/>
                <w:sz w:val="18"/>
              </w:rPr>
            </w:pPr>
            <w:r>
              <w:rPr>
                <w:b/>
                <w:spacing w:val="-2"/>
                <w:sz w:val="18"/>
              </w:rPr>
              <w:t>189,884</w:t>
            </w:r>
          </w:p>
        </w:tc>
      </w:tr>
    </w:tbl>
    <w:p w14:paraId="5874CA68" w14:textId="77777777" w:rsidR="00BB61E2" w:rsidRDefault="00BB61E2">
      <w:pPr>
        <w:pStyle w:val="BodyText"/>
        <w:spacing w:before="59"/>
        <w:rPr>
          <w:b/>
          <w:sz w:val="18"/>
        </w:rPr>
      </w:pPr>
    </w:p>
    <w:p w14:paraId="1385EB2D" w14:textId="77777777" w:rsidR="00BB61E2" w:rsidRDefault="007A4F2F">
      <w:pPr>
        <w:pStyle w:val="Heading2"/>
        <w:numPr>
          <w:ilvl w:val="1"/>
          <w:numId w:val="22"/>
        </w:numPr>
        <w:tabs>
          <w:tab w:val="left" w:pos="1203"/>
        </w:tabs>
        <w:ind w:left="1203" w:hanging="790"/>
        <w:jc w:val="left"/>
      </w:pPr>
      <w:r>
        <w:t>How</w:t>
      </w:r>
      <w:r>
        <w:rPr>
          <w:spacing w:val="43"/>
        </w:rPr>
        <w:t xml:space="preserve"> </w:t>
      </w:r>
      <w:r>
        <w:t>were</w:t>
      </w:r>
      <w:r>
        <w:rPr>
          <w:spacing w:val="43"/>
        </w:rPr>
        <w:t xml:space="preserve"> </w:t>
      </w:r>
      <w:r>
        <w:t>these</w:t>
      </w:r>
      <w:r>
        <w:rPr>
          <w:spacing w:val="43"/>
        </w:rPr>
        <w:t xml:space="preserve"> </w:t>
      </w:r>
      <w:r>
        <w:t>services</w:t>
      </w:r>
      <w:r>
        <w:rPr>
          <w:spacing w:val="43"/>
        </w:rPr>
        <w:t xml:space="preserve"> </w:t>
      </w:r>
      <w:r>
        <w:rPr>
          <w:spacing w:val="-2"/>
        </w:rPr>
        <w:t>funded?</w:t>
      </w:r>
    </w:p>
    <w:p w14:paraId="139BC656" w14:textId="77777777" w:rsidR="00BB61E2" w:rsidRDefault="007A4F2F">
      <w:pPr>
        <w:pStyle w:val="BodyText"/>
        <w:spacing w:before="122" w:line="271" w:lineRule="auto"/>
        <w:ind w:left="416" w:right="363" w:hanging="26"/>
      </w:pPr>
      <w:r>
        <w:t xml:space="preserve">The cost of residential aged care is met by both public (Australian </w:t>
      </w:r>
      <w:r>
        <w:t>Government) and private (individual) funding. The arrangements for funding are set out in the Act or in the Transitional Provisions, with some of the arrangements differing depending on when a person entered care.</w:t>
      </w:r>
    </w:p>
    <w:p w14:paraId="5A14926E" w14:textId="77777777" w:rsidR="00BB61E2" w:rsidRDefault="007A4F2F">
      <w:pPr>
        <w:pStyle w:val="BodyText"/>
        <w:spacing w:before="114" w:line="271" w:lineRule="auto"/>
        <w:ind w:left="413" w:right="824" w:hanging="22"/>
      </w:pPr>
      <w:r>
        <w:t>Typically, residential aged care homes fund their operational and capital expenses from pooled public and private funding received on behalf of all residents in the service.</w:t>
      </w:r>
    </w:p>
    <w:p w14:paraId="624260D9" w14:textId="77777777" w:rsidR="00BB61E2" w:rsidRDefault="00BB61E2">
      <w:pPr>
        <w:spacing w:line="271" w:lineRule="auto"/>
        <w:sectPr w:rsidR="00BB61E2">
          <w:pgSz w:w="9980" w:h="14180"/>
          <w:pgMar w:top="980" w:right="840" w:bottom="660" w:left="840" w:header="0" w:footer="473" w:gutter="0"/>
          <w:cols w:space="720"/>
        </w:sectPr>
      </w:pPr>
    </w:p>
    <w:p w14:paraId="278A4B56" w14:textId="77777777" w:rsidR="00BB61E2" w:rsidRDefault="007A4F2F">
      <w:pPr>
        <w:pStyle w:val="Heading3"/>
        <w:spacing w:before="70"/>
        <w:ind w:left="184"/>
      </w:pPr>
      <w:bookmarkStart w:id="120" w:name="What_the_Australian_Government_pays"/>
      <w:bookmarkStart w:id="121" w:name="_bookmark42"/>
      <w:bookmarkEnd w:id="120"/>
      <w:bookmarkEnd w:id="121"/>
      <w:r>
        <w:t>What</w:t>
      </w:r>
      <w:r>
        <w:rPr>
          <w:spacing w:val="15"/>
        </w:rPr>
        <w:t xml:space="preserve"> </w:t>
      </w:r>
      <w:r>
        <w:t>the</w:t>
      </w:r>
      <w:r>
        <w:rPr>
          <w:spacing w:val="6"/>
        </w:rPr>
        <w:t xml:space="preserve"> </w:t>
      </w:r>
      <w:r>
        <w:t>Australian</w:t>
      </w:r>
      <w:r>
        <w:rPr>
          <w:spacing w:val="16"/>
        </w:rPr>
        <w:t xml:space="preserve"> </w:t>
      </w:r>
      <w:r>
        <w:t>Government</w:t>
      </w:r>
      <w:r>
        <w:rPr>
          <w:spacing w:val="16"/>
        </w:rPr>
        <w:t xml:space="preserve"> </w:t>
      </w:r>
      <w:r>
        <w:rPr>
          <w:spacing w:val="-4"/>
        </w:rPr>
        <w:t>pays</w:t>
      </w:r>
    </w:p>
    <w:p w14:paraId="7F78E84C" w14:textId="77777777" w:rsidR="00BB61E2" w:rsidRDefault="007A4F2F">
      <w:pPr>
        <w:pStyle w:val="BodyText"/>
        <w:spacing w:before="135" w:line="271" w:lineRule="auto"/>
        <w:ind w:left="188" w:right="633"/>
      </w:pPr>
      <w:r>
        <w:t xml:space="preserve">During 2023–24, the Australian Government paid $21.2 billion for </w:t>
      </w:r>
      <w:r>
        <w:t>residential aged care subsidies and supplements, an increase of 32.3% over the previous year.</w:t>
      </w:r>
    </w:p>
    <w:p w14:paraId="5C74A571" w14:textId="77777777" w:rsidR="00BB61E2" w:rsidRDefault="00BB61E2">
      <w:pPr>
        <w:pStyle w:val="BodyText"/>
        <w:spacing w:before="32"/>
      </w:pPr>
    </w:p>
    <w:p w14:paraId="01FBC762" w14:textId="77777777" w:rsidR="00BB61E2" w:rsidRDefault="007A4F2F">
      <w:pPr>
        <w:spacing w:line="254" w:lineRule="auto"/>
        <w:ind w:left="186" w:right="447" w:hanging="9"/>
        <w:rPr>
          <w:b/>
          <w:sz w:val="18"/>
        </w:rPr>
      </w:pPr>
      <w:r>
        <w:rPr>
          <w:b/>
          <w:sz w:val="18"/>
        </w:rPr>
        <w:t>Table 13: Australian Government recurrent residential aged care funding, 2019–20 to</w:t>
      </w:r>
      <w:r>
        <w:rPr>
          <w:b/>
          <w:spacing w:val="40"/>
          <w:sz w:val="18"/>
        </w:rPr>
        <w:t xml:space="preserve"> </w:t>
      </w:r>
      <w:r>
        <w:rPr>
          <w:b/>
          <w:sz w:val="18"/>
        </w:rPr>
        <w:t>2023–24, by state and territory</w:t>
      </w:r>
    </w:p>
    <w:p w14:paraId="331C9A39" w14:textId="77777777" w:rsidR="00BB61E2" w:rsidRDefault="00BB61E2">
      <w:pPr>
        <w:pStyle w:val="BodyText"/>
        <w:spacing w:before="6"/>
        <w:rPr>
          <w:b/>
          <w:sz w:val="12"/>
        </w:r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15"/>
        <w:gridCol w:w="1039"/>
        <w:gridCol w:w="1020"/>
        <w:gridCol w:w="1077"/>
        <w:gridCol w:w="1077"/>
        <w:gridCol w:w="1077"/>
        <w:gridCol w:w="1304"/>
      </w:tblGrid>
      <w:tr w:rsidR="00BB61E2" w14:paraId="1CBCE90F" w14:textId="77777777">
        <w:trPr>
          <w:trHeight w:val="805"/>
        </w:trPr>
        <w:tc>
          <w:tcPr>
            <w:tcW w:w="1115" w:type="dxa"/>
          </w:tcPr>
          <w:p w14:paraId="6B554935" w14:textId="77777777" w:rsidR="00BB61E2" w:rsidRDefault="00BB61E2">
            <w:pPr>
              <w:pStyle w:val="TableParagraph"/>
              <w:spacing w:before="99"/>
              <w:jc w:val="left"/>
              <w:rPr>
                <w:b/>
                <w:sz w:val="18"/>
              </w:rPr>
            </w:pPr>
          </w:p>
          <w:p w14:paraId="41E6788E" w14:textId="77777777" w:rsidR="00BB61E2" w:rsidRDefault="007A4F2F">
            <w:pPr>
              <w:pStyle w:val="TableParagraph"/>
              <w:spacing w:before="0" w:line="254" w:lineRule="auto"/>
              <w:ind w:left="126" w:right="259" w:hanging="7"/>
              <w:jc w:val="left"/>
              <w:rPr>
                <w:b/>
                <w:sz w:val="18"/>
              </w:rPr>
            </w:pPr>
            <w:r>
              <w:rPr>
                <w:b/>
                <w:spacing w:val="-2"/>
                <w:sz w:val="18"/>
              </w:rPr>
              <w:t>State/ territory</w:t>
            </w:r>
          </w:p>
        </w:tc>
        <w:tc>
          <w:tcPr>
            <w:tcW w:w="1039" w:type="dxa"/>
          </w:tcPr>
          <w:p w14:paraId="41ABB4A1" w14:textId="77777777" w:rsidR="00BB61E2" w:rsidRDefault="00BB61E2">
            <w:pPr>
              <w:pStyle w:val="TableParagraph"/>
              <w:spacing w:before="99"/>
              <w:jc w:val="left"/>
              <w:rPr>
                <w:b/>
                <w:sz w:val="18"/>
              </w:rPr>
            </w:pPr>
          </w:p>
          <w:p w14:paraId="733D648B" w14:textId="77777777" w:rsidR="00BB61E2" w:rsidRDefault="007A4F2F">
            <w:pPr>
              <w:pStyle w:val="TableParagraph"/>
              <w:spacing w:before="0"/>
              <w:ind w:left="196"/>
              <w:jc w:val="left"/>
              <w:rPr>
                <w:b/>
                <w:sz w:val="18"/>
              </w:rPr>
            </w:pPr>
            <w:r>
              <w:rPr>
                <w:b/>
                <w:spacing w:val="-2"/>
                <w:sz w:val="18"/>
              </w:rPr>
              <w:t>2019–20</w:t>
            </w:r>
          </w:p>
          <w:p w14:paraId="15472375" w14:textId="77777777" w:rsidR="00BB61E2" w:rsidRDefault="007A4F2F">
            <w:pPr>
              <w:pStyle w:val="TableParagraph"/>
              <w:spacing w:before="13"/>
              <w:ind w:left="663"/>
              <w:jc w:val="left"/>
              <w:rPr>
                <w:b/>
                <w:sz w:val="18"/>
              </w:rPr>
            </w:pPr>
            <w:r>
              <w:rPr>
                <w:b/>
                <w:spacing w:val="-5"/>
                <w:sz w:val="18"/>
              </w:rPr>
              <w:t>$M</w:t>
            </w:r>
          </w:p>
        </w:tc>
        <w:tc>
          <w:tcPr>
            <w:tcW w:w="1020" w:type="dxa"/>
          </w:tcPr>
          <w:p w14:paraId="6527F5D3" w14:textId="77777777" w:rsidR="00BB61E2" w:rsidRDefault="00BB61E2">
            <w:pPr>
              <w:pStyle w:val="TableParagraph"/>
              <w:spacing w:before="99"/>
              <w:jc w:val="left"/>
              <w:rPr>
                <w:b/>
                <w:sz w:val="18"/>
              </w:rPr>
            </w:pPr>
          </w:p>
          <w:p w14:paraId="490E93F1" w14:textId="77777777" w:rsidR="00BB61E2" w:rsidRDefault="007A4F2F">
            <w:pPr>
              <w:pStyle w:val="TableParagraph"/>
              <w:spacing w:before="0"/>
              <w:ind w:left="188"/>
              <w:jc w:val="left"/>
              <w:rPr>
                <w:b/>
                <w:sz w:val="18"/>
              </w:rPr>
            </w:pPr>
            <w:r>
              <w:rPr>
                <w:b/>
                <w:spacing w:val="-2"/>
                <w:sz w:val="18"/>
              </w:rPr>
              <w:t>2020–21</w:t>
            </w:r>
          </w:p>
          <w:p w14:paraId="4F4E5ACB" w14:textId="77777777" w:rsidR="00BB61E2" w:rsidRDefault="007A4F2F">
            <w:pPr>
              <w:pStyle w:val="TableParagraph"/>
              <w:spacing w:before="13"/>
              <w:ind w:left="645"/>
              <w:jc w:val="left"/>
              <w:rPr>
                <w:b/>
                <w:sz w:val="18"/>
              </w:rPr>
            </w:pPr>
            <w:r>
              <w:rPr>
                <w:b/>
                <w:spacing w:val="-5"/>
                <w:sz w:val="18"/>
              </w:rPr>
              <w:t>$M</w:t>
            </w:r>
          </w:p>
        </w:tc>
        <w:tc>
          <w:tcPr>
            <w:tcW w:w="1077" w:type="dxa"/>
          </w:tcPr>
          <w:p w14:paraId="0BFDFA36" w14:textId="77777777" w:rsidR="00BB61E2" w:rsidRDefault="00BB61E2">
            <w:pPr>
              <w:pStyle w:val="TableParagraph"/>
              <w:spacing w:before="99"/>
              <w:jc w:val="left"/>
              <w:rPr>
                <w:b/>
                <w:sz w:val="18"/>
              </w:rPr>
            </w:pPr>
          </w:p>
          <w:p w14:paraId="2974A2A4" w14:textId="77777777" w:rsidR="00BB61E2" w:rsidRDefault="007A4F2F">
            <w:pPr>
              <w:pStyle w:val="TableParagraph"/>
              <w:spacing w:before="0"/>
              <w:ind w:left="234"/>
              <w:jc w:val="left"/>
              <w:rPr>
                <w:b/>
                <w:sz w:val="18"/>
              </w:rPr>
            </w:pPr>
            <w:r>
              <w:rPr>
                <w:b/>
                <w:spacing w:val="-2"/>
                <w:sz w:val="18"/>
              </w:rPr>
              <w:t>2021–22</w:t>
            </w:r>
          </w:p>
          <w:p w14:paraId="7A9029D1" w14:textId="77777777" w:rsidR="00BB61E2" w:rsidRDefault="007A4F2F">
            <w:pPr>
              <w:pStyle w:val="TableParagraph"/>
              <w:spacing w:before="13"/>
              <w:ind w:left="702"/>
              <w:jc w:val="left"/>
              <w:rPr>
                <w:b/>
                <w:sz w:val="18"/>
              </w:rPr>
            </w:pPr>
            <w:r>
              <w:rPr>
                <w:b/>
                <w:spacing w:val="-5"/>
                <w:sz w:val="18"/>
              </w:rPr>
              <w:t>$M</w:t>
            </w:r>
          </w:p>
        </w:tc>
        <w:tc>
          <w:tcPr>
            <w:tcW w:w="1077" w:type="dxa"/>
          </w:tcPr>
          <w:p w14:paraId="07A138A1" w14:textId="77777777" w:rsidR="00BB61E2" w:rsidRDefault="00BB61E2">
            <w:pPr>
              <w:pStyle w:val="TableParagraph"/>
              <w:spacing w:before="99"/>
              <w:jc w:val="left"/>
              <w:rPr>
                <w:b/>
                <w:sz w:val="18"/>
              </w:rPr>
            </w:pPr>
          </w:p>
          <w:p w14:paraId="4F063C26" w14:textId="77777777" w:rsidR="00BB61E2" w:rsidRDefault="007A4F2F">
            <w:pPr>
              <w:pStyle w:val="TableParagraph"/>
              <w:spacing w:before="0"/>
              <w:ind w:left="236"/>
              <w:jc w:val="left"/>
              <w:rPr>
                <w:b/>
                <w:sz w:val="18"/>
              </w:rPr>
            </w:pPr>
            <w:r>
              <w:rPr>
                <w:b/>
                <w:spacing w:val="-2"/>
                <w:sz w:val="18"/>
              </w:rPr>
              <w:t>2022–23</w:t>
            </w:r>
          </w:p>
          <w:p w14:paraId="3D3E5878" w14:textId="77777777" w:rsidR="00BB61E2" w:rsidRDefault="007A4F2F">
            <w:pPr>
              <w:pStyle w:val="TableParagraph"/>
              <w:spacing w:before="13"/>
              <w:ind w:left="702"/>
              <w:jc w:val="left"/>
              <w:rPr>
                <w:b/>
                <w:sz w:val="18"/>
              </w:rPr>
            </w:pPr>
            <w:r>
              <w:rPr>
                <w:b/>
                <w:spacing w:val="-5"/>
                <w:sz w:val="18"/>
              </w:rPr>
              <w:t>$M</w:t>
            </w:r>
          </w:p>
        </w:tc>
        <w:tc>
          <w:tcPr>
            <w:tcW w:w="1077" w:type="dxa"/>
          </w:tcPr>
          <w:p w14:paraId="1BD4C531" w14:textId="77777777" w:rsidR="00BB61E2" w:rsidRDefault="00BB61E2">
            <w:pPr>
              <w:pStyle w:val="TableParagraph"/>
              <w:spacing w:before="99"/>
              <w:jc w:val="left"/>
              <w:rPr>
                <w:b/>
                <w:sz w:val="18"/>
              </w:rPr>
            </w:pPr>
          </w:p>
          <w:p w14:paraId="4C9DBB39" w14:textId="77777777" w:rsidR="00BB61E2" w:rsidRDefault="007A4F2F">
            <w:pPr>
              <w:pStyle w:val="TableParagraph"/>
              <w:spacing w:before="0"/>
              <w:ind w:left="235"/>
              <w:jc w:val="left"/>
              <w:rPr>
                <w:b/>
                <w:sz w:val="18"/>
              </w:rPr>
            </w:pPr>
            <w:r>
              <w:rPr>
                <w:b/>
                <w:spacing w:val="-2"/>
                <w:sz w:val="18"/>
              </w:rPr>
              <w:t>2023–24</w:t>
            </w:r>
          </w:p>
          <w:p w14:paraId="5A244C0D" w14:textId="77777777" w:rsidR="00BB61E2" w:rsidRDefault="007A4F2F">
            <w:pPr>
              <w:pStyle w:val="TableParagraph"/>
              <w:spacing w:before="13"/>
              <w:ind w:left="702"/>
              <w:jc w:val="left"/>
              <w:rPr>
                <w:b/>
                <w:sz w:val="18"/>
              </w:rPr>
            </w:pPr>
            <w:r>
              <w:rPr>
                <w:b/>
                <w:spacing w:val="-5"/>
                <w:sz w:val="18"/>
              </w:rPr>
              <w:t>$M</w:t>
            </w:r>
          </w:p>
        </w:tc>
        <w:tc>
          <w:tcPr>
            <w:tcW w:w="1304" w:type="dxa"/>
          </w:tcPr>
          <w:p w14:paraId="3D868077" w14:textId="77777777" w:rsidR="00BB61E2" w:rsidRDefault="007A4F2F">
            <w:pPr>
              <w:pStyle w:val="TableParagraph"/>
              <w:spacing w:before="86" w:line="254" w:lineRule="auto"/>
              <w:ind w:left="229" w:right="110" w:firstLine="87"/>
              <w:rPr>
                <w:b/>
                <w:sz w:val="18"/>
              </w:rPr>
            </w:pPr>
            <w:r>
              <w:rPr>
                <w:b/>
                <w:sz w:val="18"/>
              </w:rPr>
              <w:t>%</w:t>
            </w:r>
            <w:r>
              <w:rPr>
                <w:b/>
                <w:spacing w:val="-8"/>
                <w:sz w:val="18"/>
              </w:rPr>
              <w:t xml:space="preserve"> </w:t>
            </w:r>
            <w:r>
              <w:rPr>
                <w:b/>
                <w:sz w:val="18"/>
              </w:rPr>
              <w:t>change 2022–23</w:t>
            </w:r>
            <w:r>
              <w:rPr>
                <w:b/>
                <w:spacing w:val="25"/>
                <w:sz w:val="18"/>
              </w:rPr>
              <w:t xml:space="preserve"> </w:t>
            </w:r>
            <w:r>
              <w:rPr>
                <w:b/>
                <w:spacing w:val="-5"/>
                <w:sz w:val="18"/>
              </w:rPr>
              <w:t>to</w:t>
            </w:r>
          </w:p>
          <w:p w14:paraId="6BFB24BA" w14:textId="77777777" w:rsidR="00BB61E2" w:rsidRDefault="007A4F2F">
            <w:pPr>
              <w:pStyle w:val="TableParagraph"/>
              <w:spacing w:before="1"/>
              <w:ind w:right="108"/>
              <w:rPr>
                <w:b/>
                <w:sz w:val="18"/>
              </w:rPr>
            </w:pPr>
            <w:r>
              <w:rPr>
                <w:b/>
                <w:spacing w:val="-2"/>
                <w:sz w:val="18"/>
              </w:rPr>
              <w:t>2023–24</w:t>
            </w:r>
          </w:p>
        </w:tc>
      </w:tr>
      <w:tr w:rsidR="00BB61E2" w14:paraId="0C80C6DD" w14:textId="77777777">
        <w:trPr>
          <w:trHeight w:val="391"/>
        </w:trPr>
        <w:tc>
          <w:tcPr>
            <w:tcW w:w="1115" w:type="dxa"/>
          </w:tcPr>
          <w:p w14:paraId="1645B719" w14:textId="77777777" w:rsidR="00BB61E2" w:rsidRDefault="007A4F2F">
            <w:pPr>
              <w:pStyle w:val="TableParagraph"/>
              <w:ind w:left="124"/>
              <w:jc w:val="left"/>
              <w:rPr>
                <w:b/>
                <w:sz w:val="18"/>
              </w:rPr>
            </w:pPr>
            <w:r>
              <w:rPr>
                <w:b/>
                <w:spacing w:val="-5"/>
                <w:sz w:val="18"/>
              </w:rPr>
              <w:t>NSW</w:t>
            </w:r>
          </w:p>
        </w:tc>
        <w:tc>
          <w:tcPr>
            <w:tcW w:w="1039" w:type="dxa"/>
          </w:tcPr>
          <w:p w14:paraId="0B8DFAF9" w14:textId="77777777" w:rsidR="00BB61E2" w:rsidRDefault="007A4F2F">
            <w:pPr>
              <w:pStyle w:val="TableParagraph"/>
              <w:ind w:right="97"/>
              <w:rPr>
                <w:sz w:val="18"/>
              </w:rPr>
            </w:pPr>
            <w:r>
              <w:rPr>
                <w:spacing w:val="-2"/>
                <w:sz w:val="18"/>
              </w:rPr>
              <w:t>4,376.7</w:t>
            </w:r>
          </w:p>
        </w:tc>
        <w:tc>
          <w:tcPr>
            <w:tcW w:w="1020" w:type="dxa"/>
          </w:tcPr>
          <w:p w14:paraId="60E1E178" w14:textId="77777777" w:rsidR="00BB61E2" w:rsidRDefault="007A4F2F">
            <w:pPr>
              <w:pStyle w:val="TableParagraph"/>
              <w:ind w:right="107"/>
              <w:rPr>
                <w:sz w:val="18"/>
              </w:rPr>
            </w:pPr>
            <w:r>
              <w:rPr>
                <w:spacing w:val="-2"/>
                <w:sz w:val="18"/>
              </w:rPr>
              <w:t>4,575.4</w:t>
            </w:r>
          </w:p>
        </w:tc>
        <w:tc>
          <w:tcPr>
            <w:tcW w:w="1077" w:type="dxa"/>
          </w:tcPr>
          <w:p w14:paraId="5493AF94" w14:textId="77777777" w:rsidR="00BB61E2" w:rsidRDefault="007A4F2F">
            <w:pPr>
              <w:pStyle w:val="TableParagraph"/>
              <w:ind w:right="111"/>
              <w:rPr>
                <w:sz w:val="18"/>
              </w:rPr>
            </w:pPr>
            <w:r>
              <w:rPr>
                <w:spacing w:val="-2"/>
                <w:sz w:val="18"/>
              </w:rPr>
              <w:t>4,715.6</w:t>
            </w:r>
          </w:p>
        </w:tc>
        <w:tc>
          <w:tcPr>
            <w:tcW w:w="1077" w:type="dxa"/>
          </w:tcPr>
          <w:p w14:paraId="40C3ABB0" w14:textId="77777777" w:rsidR="00BB61E2" w:rsidRDefault="007A4F2F">
            <w:pPr>
              <w:pStyle w:val="TableParagraph"/>
              <w:ind w:right="109"/>
              <w:rPr>
                <w:sz w:val="18"/>
              </w:rPr>
            </w:pPr>
            <w:r>
              <w:rPr>
                <w:spacing w:val="-2"/>
                <w:sz w:val="18"/>
              </w:rPr>
              <w:t>5,195.3</w:t>
            </w:r>
          </w:p>
        </w:tc>
        <w:tc>
          <w:tcPr>
            <w:tcW w:w="1077" w:type="dxa"/>
          </w:tcPr>
          <w:p w14:paraId="2D9E607F" w14:textId="77777777" w:rsidR="00BB61E2" w:rsidRDefault="007A4F2F">
            <w:pPr>
              <w:pStyle w:val="TableParagraph"/>
              <w:ind w:right="108"/>
              <w:rPr>
                <w:sz w:val="18"/>
              </w:rPr>
            </w:pPr>
            <w:r>
              <w:rPr>
                <w:spacing w:val="-2"/>
                <w:sz w:val="18"/>
              </w:rPr>
              <w:t>6,856.5</w:t>
            </w:r>
          </w:p>
        </w:tc>
        <w:tc>
          <w:tcPr>
            <w:tcW w:w="1304" w:type="dxa"/>
          </w:tcPr>
          <w:p w14:paraId="2FE8AEA5" w14:textId="77777777" w:rsidR="00BB61E2" w:rsidRDefault="007A4F2F">
            <w:pPr>
              <w:pStyle w:val="TableParagraph"/>
              <w:ind w:right="111"/>
              <w:rPr>
                <w:sz w:val="18"/>
              </w:rPr>
            </w:pPr>
            <w:r>
              <w:rPr>
                <w:spacing w:val="-4"/>
                <w:sz w:val="18"/>
              </w:rPr>
              <w:t>32.0</w:t>
            </w:r>
          </w:p>
        </w:tc>
      </w:tr>
      <w:tr w:rsidR="00BB61E2" w14:paraId="1F661540" w14:textId="77777777">
        <w:trPr>
          <w:trHeight w:val="392"/>
        </w:trPr>
        <w:tc>
          <w:tcPr>
            <w:tcW w:w="1115" w:type="dxa"/>
          </w:tcPr>
          <w:p w14:paraId="4359B45F" w14:textId="77777777" w:rsidR="00BB61E2" w:rsidRDefault="007A4F2F">
            <w:pPr>
              <w:pStyle w:val="TableParagraph"/>
              <w:ind w:left="117"/>
              <w:jc w:val="left"/>
              <w:rPr>
                <w:b/>
                <w:sz w:val="18"/>
              </w:rPr>
            </w:pPr>
            <w:r>
              <w:rPr>
                <w:b/>
                <w:spacing w:val="-5"/>
                <w:sz w:val="18"/>
              </w:rPr>
              <w:t>Vic</w:t>
            </w:r>
          </w:p>
        </w:tc>
        <w:tc>
          <w:tcPr>
            <w:tcW w:w="1039" w:type="dxa"/>
          </w:tcPr>
          <w:p w14:paraId="6369812B" w14:textId="77777777" w:rsidR="00BB61E2" w:rsidRDefault="007A4F2F">
            <w:pPr>
              <w:pStyle w:val="TableParagraph"/>
              <w:ind w:right="107"/>
              <w:rPr>
                <w:sz w:val="18"/>
              </w:rPr>
            </w:pPr>
            <w:r>
              <w:rPr>
                <w:spacing w:val="-2"/>
                <w:sz w:val="18"/>
              </w:rPr>
              <w:t>3,573.2</w:t>
            </w:r>
          </w:p>
        </w:tc>
        <w:tc>
          <w:tcPr>
            <w:tcW w:w="1020" w:type="dxa"/>
          </w:tcPr>
          <w:p w14:paraId="618D3499" w14:textId="77777777" w:rsidR="00BB61E2" w:rsidRDefault="007A4F2F">
            <w:pPr>
              <w:pStyle w:val="TableParagraph"/>
              <w:ind w:right="97"/>
              <w:rPr>
                <w:sz w:val="18"/>
              </w:rPr>
            </w:pPr>
            <w:r>
              <w:rPr>
                <w:spacing w:val="-2"/>
                <w:sz w:val="18"/>
              </w:rPr>
              <w:t>3,630.1</w:t>
            </w:r>
          </w:p>
        </w:tc>
        <w:tc>
          <w:tcPr>
            <w:tcW w:w="1077" w:type="dxa"/>
          </w:tcPr>
          <w:p w14:paraId="0127B398" w14:textId="77777777" w:rsidR="00BB61E2" w:rsidRDefault="007A4F2F">
            <w:pPr>
              <w:pStyle w:val="TableParagraph"/>
              <w:ind w:right="112"/>
              <w:rPr>
                <w:sz w:val="18"/>
              </w:rPr>
            </w:pPr>
            <w:r>
              <w:rPr>
                <w:spacing w:val="-2"/>
                <w:sz w:val="18"/>
              </w:rPr>
              <w:t>3,760.8</w:t>
            </w:r>
          </w:p>
        </w:tc>
        <w:tc>
          <w:tcPr>
            <w:tcW w:w="1077" w:type="dxa"/>
          </w:tcPr>
          <w:p w14:paraId="6B2171CF" w14:textId="77777777" w:rsidR="00BB61E2" w:rsidRDefault="007A4F2F">
            <w:pPr>
              <w:pStyle w:val="TableParagraph"/>
              <w:ind w:right="111"/>
              <w:rPr>
                <w:sz w:val="18"/>
              </w:rPr>
            </w:pPr>
            <w:r>
              <w:rPr>
                <w:spacing w:val="-2"/>
                <w:sz w:val="18"/>
              </w:rPr>
              <w:t>4,065.0</w:t>
            </w:r>
          </w:p>
        </w:tc>
        <w:tc>
          <w:tcPr>
            <w:tcW w:w="1077" w:type="dxa"/>
          </w:tcPr>
          <w:p w14:paraId="7D17F6C0" w14:textId="77777777" w:rsidR="00BB61E2" w:rsidRDefault="007A4F2F">
            <w:pPr>
              <w:pStyle w:val="TableParagraph"/>
              <w:ind w:right="111"/>
              <w:rPr>
                <w:sz w:val="18"/>
              </w:rPr>
            </w:pPr>
            <w:r>
              <w:rPr>
                <w:spacing w:val="-2"/>
                <w:sz w:val="18"/>
              </w:rPr>
              <w:t>5,429.8</w:t>
            </w:r>
          </w:p>
        </w:tc>
        <w:tc>
          <w:tcPr>
            <w:tcW w:w="1304" w:type="dxa"/>
          </w:tcPr>
          <w:p w14:paraId="1B62265A" w14:textId="77777777" w:rsidR="00BB61E2" w:rsidRDefault="007A4F2F">
            <w:pPr>
              <w:pStyle w:val="TableParagraph"/>
              <w:ind w:right="111"/>
              <w:rPr>
                <w:sz w:val="18"/>
              </w:rPr>
            </w:pPr>
            <w:r>
              <w:rPr>
                <w:spacing w:val="-4"/>
                <w:sz w:val="18"/>
              </w:rPr>
              <w:t>33.6</w:t>
            </w:r>
          </w:p>
        </w:tc>
      </w:tr>
      <w:tr w:rsidR="00BB61E2" w14:paraId="3CB537D4" w14:textId="77777777">
        <w:trPr>
          <w:trHeight w:val="392"/>
        </w:trPr>
        <w:tc>
          <w:tcPr>
            <w:tcW w:w="1115" w:type="dxa"/>
          </w:tcPr>
          <w:p w14:paraId="2A4A07D3" w14:textId="77777777" w:rsidR="00BB61E2" w:rsidRDefault="007A4F2F">
            <w:pPr>
              <w:pStyle w:val="TableParagraph"/>
              <w:ind w:left="118"/>
              <w:jc w:val="left"/>
              <w:rPr>
                <w:b/>
                <w:sz w:val="18"/>
              </w:rPr>
            </w:pPr>
            <w:r>
              <w:rPr>
                <w:b/>
                <w:spacing w:val="-5"/>
                <w:sz w:val="18"/>
              </w:rPr>
              <w:t>Qld</w:t>
            </w:r>
          </w:p>
        </w:tc>
        <w:tc>
          <w:tcPr>
            <w:tcW w:w="1039" w:type="dxa"/>
          </w:tcPr>
          <w:p w14:paraId="751AFFBE" w14:textId="77777777" w:rsidR="00BB61E2" w:rsidRDefault="007A4F2F">
            <w:pPr>
              <w:pStyle w:val="TableParagraph"/>
              <w:ind w:right="110"/>
              <w:rPr>
                <w:sz w:val="18"/>
              </w:rPr>
            </w:pPr>
            <w:r>
              <w:rPr>
                <w:spacing w:val="-2"/>
                <w:sz w:val="18"/>
              </w:rPr>
              <w:t>2,592.3</w:t>
            </w:r>
          </w:p>
        </w:tc>
        <w:tc>
          <w:tcPr>
            <w:tcW w:w="1020" w:type="dxa"/>
          </w:tcPr>
          <w:p w14:paraId="27D210EA" w14:textId="77777777" w:rsidR="00BB61E2" w:rsidRDefault="007A4F2F">
            <w:pPr>
              <w:pStyle w:val="TableParagraph"/>
              <w:ind w:right="112"/>
              <w:rPr>
                <w:sz w:val="18"/>
              </w:rPr>
            </w:pPr>
            <w:r>
              <w:rPr>
                <w:spacing w:val="-2"/>
                <w:sz w:val="18"/>
              </w:rPr>
              <w:t>2,790.8</w:t>
            </w:r>
          </w:p>
        </w:tc>
        <w:tc>
          <w:tcPr>
            <w:tcW w:w="1077" w:type="dxa"/>
          </w:tcPr>
          <w:p w14:paraId="40DFA245" w14:textId="77777777" w:rsidR="00BB61E2" w:rsidRDefault="007A4F2F">
            <w:pPr>
              <w:pStyle w:val="TableParagraph"/>
              <w:ind w:right="109"/>
              <w:rPr>
                <w:sz w:val="18"/>
              </w:rPr>
            </w:pPr>
            <w:r>
              <w:rPr>
                <w:spacing w:val="-2"/>
                <w:sz w:val="18"/>
              </w:rPr>
              <w:t>2,977.3</w:t>
            </w:r>
          </w:p>
        </w:tc>
        <w:tc>
          <w:tcPr>
            <w:tcW w:w="1077" w:type="dxa"/>
          </w:tcPr>
          <w:p w14:paraId="5E6112EC" w14:textId="77777777" w:rsidR="00BB61E2" w:rsidRDefault="007A4F2F">
            <w:pPr>
              <w:pStyle w:val="TableParagraph"/>
              <w:ind w:right="111"/>
              <w:rPr>
                <w:sz w:val="18"/>
              </w:rPr>
            </w:pPr>
            <w:r>
              <w:rPr>
                <w:spacing w:val="-2"/>
                <w:sz w:val="18"/>
              </w:rPr>
              <w:t>3,287.6</w:t>
            </w:r>
          </w:p>
        </w:tc>
        <w:tc>
          <w:tcPr>
            <w:tcW w:w="1077" w:type="dxa"/>
          </w:tcPr>
          <w:p w14:paraId="4D1FCA1D" w14:textId="77777777" w:rsidR="00BB61E2" w:rsidRDefault="007A4F2F">
            <w:pPr>
              <w:pStyle w:val="TableParagraph"/>
              <w:ind w:right="111"/>
              <w:rPr>
                <w:sz w:val="18"/>
              </w:rPr>
            </w:pPr>
            <w:r>
              <w:rPr>
                <w:spacing w:val="-2"/>
                <w:sz w:val="18"/>
              </w:rPr>
              <w:t>4,307.9</w:t>
            </w:r>
          </w:p>
        </w:tc>
        <w:tc>
          <w:tcPr>
            <w:tcW w:w="1304" w:type="dxa"/>
          </w:tcPr>
          <w:p w14:paraId="5799A754" w14:textId="77777777" w:rsidR="00BB61E2" w:rsidRDefault="007A4F2F">
            <w:pPr>
              <w:pStyle w:val="TableParagraph"/>
              <w:ind w:right="111"/>
              <w:rPr>
                <w:sz w:val="18"/>
              </w:rPr>
            </w:pPr>
            <w:r>
              <w:rPr>
                <w:spacing w:val="-4"/>
                <w:sz w:val="18"/>
              </w:rPr>
              <w:t>31.0</w:t>
            </w:r>
          </w:p>
        </w:tc>
      </w:tr>
      <w:tr w:rsidR="00BB61E2" w14:paraId="1C8DDBD5" w14:textId="77777777">
        <w:trPr>
          <w:trHeight w:val="391"/>
        </w:trPr>
        <w:tc>
          <w:tcPr>
            <w:tcW w:w="1115" w:type="dxa"/>
          </w:tcPr>
          <w:p w14:paraId="0F2B9297" w14:textId="77777777" w:rsidR="00BB61E2" w:rsidRDefault="007A4F2F">
            <w:pPr>
              <w:pStyle w:val="TableParagraph"/>
              <w:ind w:left="122"/>
              <w:jc w:val="left"/>
              <w:rPr>
                <w:b/>
                <w:sz w:val="18"/>
              </w:rPr>
            </w:pPr>
            <w:r>
              <w:rPr>
                <w:b/>
                <w:spacing w:val="-5"/>
                <w:sz w:val="18"/>
              </w:rPr>
              <w:t>WA</w:t>
            </w:r>
          </w:p>
        </w:tc>
        <w:tc>
          <w:tcPr>
            <w:tcW w:w="1039" w:type="dxa"/>
          </w:tcPr>
          <w:p w14:paraId="15A364C7" w14:textId="77777777" w:rsidR="00BB61E2" w:rsidRDefault="007A4F2F">
            <w:pPr>
              <w:pStyle w:val="TableParagraph"/>
              <w:ind w:right="110"/>
              <w:rPr>
                <w:sz w:val="18"/>
              </w:rPr>
            </w:pPr>
            <w:r>
              <w:rPr>
                <w:spacing w:val="-2"/>
                <w:sz w:val="18"/>
              </w:rPr>
              <w:t>1,168.3</w:t>
            </w:r>
          </w:p>
        </w:tc>
        <w:tc>
          <w:tcPr>
            <w:tcW w:w="1020" w:type="dxa"/>
          </w:tcPr>
          <w:p w14:paraId="385DE96E" w14:textId="77777777" w:rsidR="00BB61E2" w:rsidRDefault="007A4F2F">
            <w:pPr>
              <w:pStyle w:val="TableParagraph"/>
              <w:ind w:right="107"/>
              <w:rPr>
                <w:sz w:val="18"/>
              </w:rPr>
            </w:pPr>
            <w:r>
              <w:rPr>
                <w:spacing w:val="-2"/>
                <w:sz w:val="18"/>
              </w:rPr>
              <w:t>1,251.4</w:t>
            </w:r>
          </w:p>
        </w:tc>
        <w:tc>
          <w:tcPr>
            <w:tcW w:w="1077" w:type="dxa"/>
          </w:tcPr>
          <w:p w14:paraId="05D0F137" w14:textId="77777777" w:rsidR="00BB61E2" w:rsidRDefault="007A4F2F">
            <w:pPr>
              <w:pStyle w:val="TableParagraph"/>
              <w:ind w:right="108"/>
              <w:rPr>
                <w:sz w:val="18"/>
              </w:rPr>
            </w:pPr>
            <w:r>
              <w:rPr>
                <w:spacing w:val="-2"/>
                <w:sz w:val="18"/>
              </w:rPr>
              <w:t>1,311.5</w:t>
            </w:r>
          </w:p>
        </w:tc>
        <w:tc>
          <w:tcPr>
            <w:tcW w:w="1077" w:type="dxa"/>
          </w:tcPr>
          <w:p w14:paraId="3BC26CB3" w14:textId="77777777" w:rsidR="00BB61E2" w:rsidRDefault="007A4F2F">
            <w:pPr>
              <w:pStyle w:val="TableParagraph"/>
              <w:ind w:right="108"/>
              <w:rPr>
                <w:sz w:val="18"/>
              </w:rPr>
            </w:pPr>
            <w:r>
              <w:rPr>
                <w:spacing w:val="-2"/>
                <w:sz w:val="18"/>
              </w:rPr>
              <w:t>1,443.5</w:t>
            </w:r>
          </w:p>
        </w:tc>
        <w:tc>
          <w:tcPr>
            <w:tcW w:w="1077" w:type="dxa"/>
          </w:tcPr>
          <w:p w14:paraId="2CD0DED4" w14:textId="77777777" w:rsidR="00BB61E2" w:rsidRDefault="007A4F2F">
            <w:pPr>
              <w:pStyle w:val="TableParagraph"/>
              <w:ind w:right="111"/>
              <w:rPr>
                <w:sz w:val="18"/>
              </w:rPr>
            </w:pPr>
            <w:r>
              <w:rPr>
                <w:spacing w:val="-2"/>
                <w:sz w:val="18"/>
              </w:rPr>
              <w:t>1,952.0</w:t>
            </w:r>
          </w:p>
        </w:tc>
        <w:tc>
          <w:tcPr>
            <w:tcW w:w="1304" w:type="dxa"/>
          </w:tcPr>
          <w:p w14:paraId="64012FA6" w14:textId="77777777" w:rsidR="00BB61E2" w:rsidRDefault="007A4F2F">
            <w:pPr>
              <w:pStyle w:val="TableParagraph"/>
              <w:ind w:right="106"/>
              <w:rPr>
                <w:sz w:val="18"/>
              </w:rPr>
            </w:pPr>
            <w:r>
              <w:rPr>
                <w:spacing w:val="-4"/>
                <w:sz w:val="18"/>
              </w:rPr>
              <w:t>35.2</w:t>
            </w:r>
          </w:p>
        </w:tc>
      </w:tr>
      <w:tr w:rsidR="00BB61E2" w14:paraId="7C4CF111" w14:textId="77777777">
        <w:trPr>
          <w:trHeight w:val="392"/>
        </w:trPr>
        <w:tc>
          <w:tcPr>
            <w:tcW w:w="1115" w:type="dxa"/>
          </w:tcPr>
          <w:p w14:paraId="09373CC5" w14:textId="77777777" w:rsidR="00BB61E2" w:rsidRDefault="007A4F2F">
            <w:pPr>
              <w:pStyle w:val="TableParagraph"/>
              <w:ind w:left="119"/>
              <w:jc w:val="left"/>
              <w:rPr>
                <w:b/>
                <w:sz w:val="18"/>
              </w:rPr>
            </w:pPr>
            <w:r>
              <w:rPr>
                <w:b/>
                <w:spacing w:val="-5"/>
                <w:sz w:val="18"/>
              </w:rPr>
              <w:t>SA</w:t>
            </w:r>
          </w:p>
        </w:tc>
        <w:tc>
          <w:tcPr>
            <w:tcW w:w="1039" w:type="dxa"/>
          </w:tcPr>
          <w:p w14:paraId="2723027F" w14:textId="77777777" w:rsidR="00BB61E2" w:rsidRDefault="007A4F2F">
            <w:pPr>
              <w:pStyle w:val="TableParagraph"/>
              <w:ind w:right="112"/>
              <w:rPr>
                <w:sz w:val="18"/>
              </w:rPr>
            </w:pPr>
            <w:r>
              <w:rPr>
                <w:spacing w:val="-2"/>
                <w:sz w:val="18"/>
              </w:rPr>
              <w:t>1,208.6</w:t>
            </w:r>
          </w:p>
        </w:tc>
        <w:tc>
          <w:tcPr>
            <w:tcW w:w="1020" w:type="dxa"/>
          </w:tcPr>
          <w:p w14:paraId="05238D12" w14:textId="77777777" w:rsidR="00BB61E2" w:rsidRDefault="007A4F2F">
            <w:pPr>
              <w:pStyle w:val="TableParagraph"/>
              <w:ind w:right="111"/>
              <w:rPr>
                <w:sz w:val="18"/>
              </w:rPr>
            </w:pPr>
            <w:r>
              <w:rPr>
                <w:spacing w:val="-2"/>
                <w:sz w:val="18"/>
              </w:rPr>
              <w:t>1,273.6</w:t>
            </w:r>
          </w:p>
        </w:tc>
        <w:tc>
          <w:tcPr>
            <w:tcW w:w="1077" w:type="dxa"/>
          </w:tcPr>
          <w:p w14:paraId="3FE7913A" w14:textId="77777777" w:rsidR="00BB61E2" w:rsidRDefault="007A4F2F">
            <w:pPr>
              <w:pStyle w:val="TableParagraph"/>
              <w:ind w:right="112"/>
              <w:rPr>
                <w:sz w:val="18"/>
              </w:rPr>
            </w:pPr>
            <w:r>
              <w:rPr>
                <w:spacing w:val="-2"/>
                <w:sz w:val="18"/>
              </w:rPr>
              <w:t>1,311.8</w:t>
            </w:r>
          </w:p>
        </w:tc>
        <w:tc>
          <w:tcPr>
            <w:tcW w:w="1077" w:type="dxa"/>
          </w:tcPr>
          <w:p w14:paraId="31BB45EC" w14:textId="77777777" w:rsidR="00BB61E2" w:rsidRDefault="007A4F2F">
            <w:pPr>
              <w:pStyle w:val="TableParagraph"/>
              <w:ind w:right="108"/>
              <w:rPr>
                <w:sz w:val="18"/>
              </w:rPr>
            </w:pPr>
            <w:r>
              <w:rPr>
                <w:spacing w:val="-2"/>
                <w:sz w:val="18"/>
              </w:rPr>
              <w:t>1,423.5</w:t>
            </w:r>
          </w:p>
        </w:tc>
        <w:tc>
          <w:tcPr>
            <w:tcW w:w="1077" w:type="dxa"/>
          </w:tcPr>
          <w:p w14:paraId="78763F21" w14:textId="77777777" w:rsidR="00BB61E2" w:rsidRDefault="007A4F2F">
            <w:pPr>
              <w:pStyle w:val="TableParagraph"/>
              <w:ind w:right="111"/>
              <w:rPr>
                <w:sz w:val="18"/>
              </w:rPr>
            </w:pPr>
            <w:r>
              <w:rPr>
                <w:spacing w:val="-2"/>
                <w:sz w:val="18"/>
              </w:rPr>
              <w:t>1,866.6</w:t>
            </w:r>
          </w:p>
        </w:tc>
        <w:tc>
          <w:tcPr>
            <w:tcW w:w="1304" w:type="dxa"/>
          </w:tcPr>
          <w:p w14:paraId="6B60D15E" w14:textId="77777777" w:rsidR="00BB61E2" w:rsidRDefault="007A4F2F">
            <w:pPr>
              <w:pStyle w:val="TableParagraph"/>
              <w:ind w:right="96"/>
              <w:rPr>
                <w:sz w:val="18"/>
              </w:rPr>
            </w:pPr>
            <w:r>
              <w:rPr>
                <w:spacing w:val="-4"/>
                <w:sz w:val="18"/>
              </w:rPr>
              <w:t>31.1</w:t>
            </w:r>
          </w:p>
        </w:tc>
      </w:tr>
      <w:tr w:rsidR="00BB61E2" w14:paraId="4072E52C" w14:textId="77777777">
        <w:trPr>
          <w:trHeight w:val="391"/>
        </w:trPr>
        <w:tc>
          <w:tcPr>
            <w:tcW w:w="1115" w:type="dxa"/>
          </w:tcPr>
          <w:p w14:paraId="2EC90500" w14:textId="77777777" w:rsidR="00BB61E2" w:rsidRDefault="007A4F2F">
            <w:pPr>
              <w:pStyle w:val="TableParagraph"/>
              <w:ind w:left="110"/>
              <w:jc w:val="left"/>
              <w:rPr>
                <w:b/>
                <w:sz w:val="18"/>
              </w:rPr>
            </w:pPr>
            <w:r>
              <w:rPr>
                <w:b/>
                <w:spacing w:val="-5"/>
                <w:sz w:val="18"/>
              </w:rPr>
              <w:t>Tas</w:t>
            </w:r>
          </w:p>
        </w:tc>
        <w:tc>
          <w:tcPr>
            <w:tcW w:w="1039" w:type="dxa"/>
          </w:tcPr>
          <w:p w14:paraId="70D19329" w14:textId="77777777" w:rsidR="00BB61E2" w:rsidRDefault="007A4F2F">
            <w:pPr>
              <w:pStyle w:val="TableParagraph"/>
              <w:ind w:right="107"/>
              <w:rPr>
                <w:sz w:val="18"/>
              </w:rPr>
            </w:pPr>
            <w:r>
              <w:rPr>
                <w:spacing w:val="-2"/>
                <w:sz w:val="18"/>
              </w:rPr>
              <w:t>318.4</w:t>
            </w:r>
          </w:p>
        </w:tc>
        <w:tc>
          <w:tcPr>
            <w:tcW w:w="1020" w:type="dxa"/>
          </w:tcPr>
          <w:p w14:paraId="330774A5" w14:textId="77777777" w:rsidR="00BB61E2" w:rsidRDefault="007A4F2F">
            <w:pPr>
              <w:pStyle w:val="TableParagraph"/>
              <w:ind w:right="106"/>
              <w:rPr>
                <w:sz w:val="18"/>
              </w:rPr>
            </w:pPr>
            <w:r>
              <w:rPr>
                <w:spacing w:val="-2"/>
                <w:sz w:val="18"/>
              </w:rPr>
              <w:t>342.2</w:t>
            </w:r>
          </w:p>
        </w:tc>
        <w:tc>
          <w:tcPr>
            <w:tcW w:w="1077" w:type="dxa"/>
          </w:tcPr>
          <w:p w14:paraId="4012B562" w14:textId="77777777" w:rsidR="00BB61E2" w:rsidRDefault="007A4F2F">
            <w:pPr>
              <w:pStyle w:val="TableParagraph"/>
              <w:ind w:right="113"/>
              <w:rPr>
                <w:sz w:val="18"/>
              </w:rPr>
            </w:pPr>
            <w:r>
              <w:rPr>
                <w:spacing w:val="-2"/>
                <w:sz w:val="18"/>
              </w:rPr>
              <w:t>353.8</w:t>
            </w:r>
          </w:p>
        </w:tc>
        <w:tc>
          <w:tcPr>
            <w:tcW w:w="1077" w:type="dxa"/>
          </w:tcPr>
          <w:p w14:paraId="28C54978" w14:textId="77777777" w:rsidR="00BB61E2" w:rsidRDefault="007A4F2F">
            <w:pPr>
              <w:pStyle w:val="TableParagraph"/>
              <w:ind w:right="112"/>
              <w:rPr>
                <w:sz w:val="18"/>
              </w:rPr>
            </w:pPr>
            <w:r>
              <w:rPr>
                <w:spacing w:val="-2"/>
                <w:sz w:val="18"/>
              </w:rPr>
              <w:t>391.9</w:t>
            </w:r>
          </w:p>
        </w:tc>
        <w:tc>
          <w:tcPr>
            <w:tcW w:w="1077" w:type="dxa"/>
          </w:tcPr>
          <w:p w14:paraId="33A04468" w14:textId="77777777" w:rsidR="00BB61E2" w:rsidRDefault="007A4F2F">
            <w:pPr>
              <w:pStyle w:val="TableParagraph"/>
              <w:ind w:right="111"/>
              <w:rPr>
                <w:sz w:val="18"/>
              </w:rPr>
            </w:pPr>
            <w:r>
              <w:rPr>
                <w:spacing w:val="-2"/>
                <w:sz w:val="18"/>
              </w:rPr>
              <w:t>509.6</w:t>
            </w:r>
          </w:p>
        </w:tc>
        <w:tc>
          <w:tcPr>
            <w:tcW w:w="1304" w:type="dxa"/>
          </w:tcPr>
          <w:p w14:paraId="266D0C05" w14:textId="77777777" w:rsidR="00BB61E2" w:rsidRDefault="007A4F2F">
            <w:pPr>
              <w:pStyle w:val="TableParagraph"/>
              <w:ind w:right="111"/>
              <w:rPr>
                <w:sz w:val="18"/>
              </w:rPr>
            </w:pPr>
            <w:r>
              <w:rPr>
                <w:spacing w:val="-4"/>
                <w:sz w:val="18"/>
              </w:rPr>
              <w:t>30.0</w:t>
            </w:r>
          </w:p>
        </w:tc>
      </w:tr>
      <w:tr w:rsidR="00BB61E2" w14:paraId="487BD7C3" w14:textId="77777777">
        <w:trPr>
          <w:trHeight w:val="392"/>
        </w:trPr>
        <w:tc>
          <w:tcPr>
            <w:tcW w:w="1115" w:type="dxa"/>
          </w:tcPr>
          <w:p w14:paraId="12CE9C28" w14:textId="77777777" w:rsidR="00BB61E2" w:rsidRDefault="007A4F2F">
            <w:pPr>
              <w:pStyle w:val="TableParagraph"/>
              <w:ind w:left="111"/>
              <w:jc w:val="left"/>
              <w:rPr>
                <w:b/>
                <w:sz w:val="18"/>
              </w:rPr>
            </w:pPr>
            <w:r>
              <w:rPr>
                <w:b/>
                <w:spacing w:val="-5"/>
                <w:sz w:val="18"/>
              </w:rPr>
              <w:t>ACT</w:t>
            </w:r>
          </w:p>
        </w:tc>
        <w:tc>
          <w:tcPr>
            <w:tcW w:w="1039" w:type="dxa"/>
          </w:tcPr>
          <w:p w14:paraId="1B4975D6" w14:textId="77777777" w:rsidR="00BB61E2" w:rsidRDefault="007A4F2F">
            <w:pPr>
              <w:pStyle w:val="TableParagraph"/>
              <w:ind w:right="110"/>
              <w:rPr>
                <w:sz w:val="18"/>
              </w:rPr>
            </w:pPr>
            <w:r>
              <w:rPr>
                <w:spacing w:val="-2"/>
                <w:sz w:val="18"/>
              </w:rPr>
              <w:t>146.5</w:t>
            </w:r>
          </w:p>
        </w:tc>
        <w:tc>
          <w:tcPr>
            <w:tcW w:w="1020" w:type="dxa"/>
          </w:tcPr>
          <w:p w14:paraId="6C3A5B45" w14:textId="77777777" w:rsidR="00BB61E2" w:rsidRDefault="007A4F2F">
            <w:pPr>
              <w:pStyle w:val="TableParagraph"/>
              <w:ind w:right="109"/>
              <w:rPr>
                <w:sz w:val="18"/>
              </w:rPr>
            </w:pPr>
            <w:r>
              <w:rPr>
                <w:spacing w:val="-2"/>
                <w:sz w:val="18"/>
              </w:rPr>
              <w:t>157.3</w:t>
            </w:r>
          </w:p>
        </w:tc>
        <w:tc>
          <w:tcPr>
            <w:tcW w:w="1077" w:type="dxa"/>
          </w:tcPr>
          <w:p w14:paraId="15CC5FAE" w14:textId="77777777" w:rsidR="00BB61E2" w:rsidRDefault="007A4F2F">
            <w:pPr>
              <w:pStyle w:val="TableParagraph"/>
              <w:ind w:right="108"/>
              <w:rPr>
                <w:sz w:val="18"/>
              </w:rPr>
            </w:pPr>
            <w:r>
              <w:rPr>
                <w:spacing w:val="-2"/>
                <w:sz w:val="18"/>
              </w:rPr>
              <w:t>167.5</w:t>
            </w:r>
          </w:p>
        </w:tc>
        <w:tc>
          <w:tcPr>
            <w:tcW w:w="1077" w:type="dxa"/>
          </w:tcPr>
          <w:p w14:paraId="5C7F4231" w14:textId="77777777" w:rsidR="00BB61E2" w:rsidRDefault="007A4F2F">
            <w:pPr>
              <w:pStyle w:val="TableParagraph"/>
              <w:ind w:right="97"/>
              <w:rPr>
                <w:sz w:val="18"/>
              </w:rPr>
            </w:pPr>
            <w:r>
              <w:rPr>
                <w:spacing w:val="-2"/>
                <w:sz w:val="18"/>
              </w:rPr>
              <w:t>186.1</w:t>
            </w:r>
          </w:p>
        </w:tc>
        <w:tc>
          <w:tcPr>
            <w:tcW w:w="1077" w:type="dxa"/>
          </w:tcPr>
          <w:p w14:paraId="191B438B" w14:textId="77777777" w:rsidR="00BB61E2" w:rsidRDefault="007A4F2F">
            <w:pPr>
              <w:pStyle w:val="TableParagraph"/>
              <w:ind w:right="96"/>
              <w:rPr>
                <w:sz w:val="18"/>
              </w:rPr>
            </w:pPr>
            <w:r>
              <w:rPr>
                <w:spacing w:val="-2"/>
                <w:sz w:val="18"/>
              </w:rPr>
              <w:t>245.1</w:t>
            </w:r>
          </w:p>
        </w:tc>
        <w:tc>
          <w:tcPr>
            <w:tcW w:w="1304" w:type="dxa"/>
          </w:tcPr>
          <w:p w14:paraId="45FAFAFF" w14:textId="77777777" w:rsidR="00BB61E2" w:rsidRDefault="007A4F2F">
            <w:pPr>
              <w:pStyle w:val="TableParagraph"/>
              <w:ind w:right="96"/>
              <w:rPr>
                <w:sz w:val="18"/>
              </w:rPr>
            </w:pPr>
            <w:r>
              <w:rPr>
                <w:spacing w:val="-4"/>
                <w:sz w:val="18"/>
              </w:rPr>
              <w:t>31.7</w:t>
            </w:r>
          </w:p>
        </w:tc>
      </w:tr>
      <w:tr w:rsidR="00BB61E2" w14:paraId="78319D94" w14:textId="77777777">
        <w:trPr>
          <w:trHeight w:val="392"/>
        </w:trPr>
        <w:tc>
          <w:tcPr>
            <w:tcW w:w="1115" w:type="dxa"/>
          </w:tcPr>
          <w:p w14:paraId="5211267C" w14:textId="77777777" w:rsidR="00BB61E2" w:rsidRDefault="007A4F2F">
            <w:pPr>
              <w:pStyle w:val="TableParagraph"/>
              <w:ind w:left="124"/>
              <w:jc w:val="left"/>
              <w:rPr>
                <w:b/>
                <w:sz w:val="18"/>
              </w:rPr>
            </w:pPr>
            <w:r>
              <w:rPr>
                <w:b/>
                <w:spacing w:val="-5"/>
                <w:sz w:val="18"/>
              </w:rPr>
              <w:t>NT</w:t>
            </w:r>
          </w:p>
        </w:tc>
        <w:tc>
          <w:tcPr>
            <w:tcW w:w="1039" w:type="dxa"/>
          </w:tcPr>
          <w:p w14:paraId="76FE4A4C" w14:textId="77777777" w:rsidR="00BB61E2" w:rsidRDefault="007A4F2F">
            <w:pPr>
              <w:pStyle w:val="TableParagraph"/>
              <w:ind w:right="97"/>
              <w:rPr>
                <w:sz w:val="18"/>
              </w:rPr>
            </w:pPr>
            <w:r>
              <w:rPr>
                <w:spacing w:val="-4"/>
                <w:sz w:val="18"/>
              </w:rPr>
              <w:t>45.7</w:t>
            </w:r>
          </w:p>
        </w:tc>
        <w:tc>
          <w:tcPr>
            <w:tcW w:w="1020" w:type="dxa"/>
          </w:tcPr>
          <w:p w14:paraId="14752AFE" w14:textId="77777777" w:rsidR="00BB61E2" w:rsidRDefault="007A4F2F">
            <w:pPr>
              <w:pStyle w:val="TableParagraph"/>
              <w:ind w:right="111"/>
              <w:rPr>
                <w:sz w:val="18"/>
              </w:rPr>
            </w:pPr>
            <w:r>
              <w:rPr>
                <w:spacing w:val="-4"/>
                <w:sz w:val="18"/>
              </w:rPr>
              <w:t>52.6</w:t>
            </w:r>
          </w:p>
        </w:tc>
        <w:tc>
          <w:tcPr>
            <w:tcW w:w="1077" w:type="dxa"/>
          </w:tcPr>
          <w:p w14:paraId="6DFEFC9B" w14:textId="77777777" w:rsidR="00BB61E2" w:rsidRDefault="007A4F2F">
            <w:pPr>
              <w:pStyle w:val="TableParagraph"/>
              <w:ind w:right="107"/>
              <w:rPr>
                <w:sz w:val="18"/>
              </w:rPr>
            </w:pPr>
            <w:r>
              <w:rPr>
                <w:spacing w:val="-4"/>
                <w:sz w:val="18"/>
              </w:rPr>
              <w:t>50.4</w:t>
            </w:r>
          </w:p>
        </w:tc>
        <w:tc>
          <w:tcPr>
            <w:tcW w:w="1077" w:type="dxa"/>
          </w:tcPr>
          <w:p w14:paraId="6A2DB833" w14:textId="77777777" w:rsidR="00BB61E2" w:rsidRDefault="007A4F2F">
            <w:pPr>
              <w:pStyle w:val="TableParagraph"/>
              <w:ind w:right="111"/>
              <w:rPr>
                <w:sz w:val="18"/>
              </w:rPr>
            </w:pPr>
            <w:r>
              <w:rPr>
                <w:spacing w:val="-4"/>
                <w:sz w:val="18"/>
              </w:rPr>
              <w:t>58.0</w:t>
            </w:r>
          </w:p>
        </w:tc>
        <w:tc>
          <w:tcPr>
            <w:tcW w:w="1077" w:type="dxa"/>
          </w:tcPr>
          <w:p w14:paraId="770059F6" w14:textId="77777777" w:rsidR="00BB61E2" w:rsidRDefault="007A4F2F">
            <w:pPr>
              <w:pStyle w:val="TableParagraph"/>
              <w:ind w:right="106"/>
              <w:rPr>
                <w:sz w:val="18"/>
              </w:rPr>
            </w:pPr>
            <w:r>
              <w:rPr>
                <w:spacing w:val="-4"/>
                <w:sz w:val="18"/>
              </w:rPr>
              <w:t>75.4</w:t>
            </w:r>
          </w:p>
        </w:tc>
        <w:tc>
          <w:tcPr>
            <w:tcW w:w="1304" w:type="dxa"/>
          </w:tcPr>
          <w:p w14:paraId="63881F9C" w14:textId="77777777" w:rsidR="00BB61E2" w:rsidRDefault="007A4F2F">
            <w:pPr>
              <w:pStyle w:val="TableParagraph"/>
              <w:ind w:right="111"/>
              <w:rPr>
                <w:sz w:val="18"/>
              </w:rPr>
            </w:pPr>
            <w:r>
              <w:rPr>
                <w:spacing w:val="-4"/>
                <w:sz w:val="18"/>
              </w:rPr>
              <w:t>30.0</w:t>
            </w:r>
          </w:p>
        </w:tc>
      </w:tr>
      <w:tr w:rsidR="00BB61E2" w14:paraId="7B623DCA" w14:textId="77777777">
        <w:trPr>
          <w:trHeight w:val="391"/>
        </w:trPr>
        <w:tc>
          <w:tcPr>
            <w:tcW w:w="1115" w:type="dxa"/>
          </w:tcPr>
          <w:p w14:paraId="227724EA" w14:textId="77777777" w:rsidR="00BB61E2" w:rsidRDefault="007A4F2F">
            <w:pPr>
              <w:pStyle w:val="TableParagraph"/>
              <w:ind w:left="111"/>
              <w:jc w:val="left"/>
              <w:rPr>
                <w:b/>
                <w:sz w:val="18"/>
              </w:rPr>
            </w:pPr>
            <w:r>
              <w:rPr>
                <w:b/>
                <w:spacing w:val="-2"/>
                <w:sz w:val="18"/>
              </w:rPr>
              <w:t>Australia</w:t>
            </w:r>
          </w:p>
        </w:tc>
        <w:tc>
          <w:tcPr>
            <w:tcW w:w="1039" w:type="dxa"/>
          </w:tcPr>
          <w:p w14:paraId="4FCFD915" w14:textId="77777777" w:rsidR="00BB61E2" w:rsidRDefault="007A4F2F">
            <w:pPr>
              <w:pStyle w:val="TableParagraph"/>
              <w:ind w:right="99"/>
              <w:rPr>
                <w:b/>
                <w:sz w:val="18"/>
              </w:rPr>
            </w:pPr>
            <w:r>
              <w:rPr>
                <w:b/>
                <w:spacing w:val="-2"/>
                <w:sz w:val="18"/>
              </w:rPr>
              <w:t>13,429.7</w:t>
            </w:r>
          </w:p>
        </w:tc>
        <w:tc>
          <w:tcPr>
            <w:tcW w:w="1020" w:type="dxa"/>
          </w:tcPr>
          <w:p w14:paraId="73C7DDAE" w14:textId="77777777" w:rsidR="00BB61E2" w:rsidRDefault="007A4F2F">
            <w:pPr>
              <w:pStyle w:val="TableParagraph"/>
              <w:ind w:right="110"/>
              <w:rPr>
                <w:b/>
                <w:sz w:val="18"/>
              </w:rPr>
            </w:pPr>
            <w:r>
              <w:rPr>
                <w:b/>
                <w:spacing w:val="-2"/>
                <w:sz w:val="18"/>
              </w:rPr>
              <w:t>14,073.4</w:t>
            </w:r>
          </w:p>
        </w:tc>
        <w:tc>
          <w:tcPr>
            <w:tcW w:w="1077" w:type="dxa"/>
          </w:tcPr>
          <w:p w14:paraId="5590615C" w14:textId="77777777" w:rsidR="00BB61E2" w:rsidRDefault="007A4F2F">
            <w:pPr>
              <w:pStyle w:val="TableParagraph"/>
              <w:ind w:right="100"/>
              <w:rPr>
                <w:b/>
                <w:sz w:val="18"/>
              </w:rPr>
            </w:pPr>
            <w:r>
              <w:rPr>
                <w:b/>
                <w:spacing w:val="-2"/>
                <w:sz w:val="18"/>
              </w:rPr>
              <w:t>14,648.7</w:t>
            </w:r>
          </w:p>
        </w:tc>
        <w:tc>
          <w:tcPr>
            <w:tcW w:w="1077" w:type="dxa"/>
          </w:tcPr>
          <w:p w14:paraId="1EF3D7B9" w14:textId="77777777" w:rsidR="00BB61E2" w:rsidRDefault="007A4F2F">
            <w:pPr>
              <w:pStyle w:val="TableParagraph"/>
              <w:ind w:right="111"/>
              <w:rPr>
                <w:b/>
                <w:sz w:val="18"/>
              </w:rPr>
            </w:pPr>
            <w:r>
              <w:rPr>
                <w:b/>
                <w:spacing w:val="-2"/>
                <w:sz w:val="18"/>
              </w:rPr>
              <w:t>16,051.0</w:t>
            </w:r>
          </w:p>
        </w:tc>
        <w:tc>
          <w:tcPr>
            <w:tcW w:w="1077" w:type="dxa"/>
          </w:tcPr>
          <w:p w14:paraId="0BA78AC2" w14:textId="77777777" w:rsidR="00BB61E2" w:rsidRDefault="007A4F2F">
            <w:pPr>
              <w:pStyle w:val="TableParagraph"/>
              <w:ind w:right="99"/>
              <w:rPr>
                <w:b/>
                <w:sz w:val="18"/>
              </w:rPr>
            </w:pPr>
            <w:r>
              <w:rPr>
                <w:b/>
                <w:spacing w:val="-2"/>
                <w:sz w:val="18"/>
              </w:rPr>
              <w:t>21,243.1</w:t>
            </w:r>
          </w:p>
        </w:tc>
        <w:tc>
          <w:tcPr>
            <w:tcW w:w="1304" w:type="dxa"/>
          </w:tcPr>
          <w:p w14:paraId="3582F0F2" w14:textId="77777777" w:rsidR="00BB61E2" w:rsidRDefault="007A4F2F">
            <w:pPr>
              <w:pStyle w:val="TableParagraph"/>
              <w:ind w:right="109"/>
              <w:rPr>
                <w:b/>
                <w:sz w:val="18"/>
              </w:rPr>
            </w:pPr>
            <w:r>
              <w:rPr>
                <w:b/>
                <w:spacing w:val="-4"/>
                <w:sz w:val="18"/>
              </w:rPr>
              <w:t>32.3</w:t>
            </w:r>
          </w:p>
        </w:tc>
      </w:tr>
    </w:tbl>
    <w:p w14:paraId="02E97256" w14:textId="77777777" w:rsidR="00BB61E2" w:rsidRDefault="007A4F2F">
      <w:pPr>
        <w:spacing w:before="202" w:line="254" w:lineRule="auto"/>
        <w:ind w:left="186" w:right="729" w:firstLine="4"/>
        <w:rPr>
          <w:sz w:val="18"/>
        </w:rPr>
      </w:pPr>
      <w:r>
        <w:rPr>
          <w:sz w:val="18"/>
        </w:rPr>
        <w:t>Note: Totals may not sum exactly, due to rounding. This table includes funding through the Department of Veterans’ Affairs. This table presents recurrent funding to residential aged</w:t>
      </w:r>
      <w:r>
        <w:rPr>
          <w:spacing w:val="80"/>
          <w:sz w:val="18"/>
        </w:rPr>
        <w:t xml:space="preserve"> </w:t>
      </w:r>
      <w:r>
        <w:rPr>
          <w:sz w:val="18"/>
        </w:rPr>
        <w:t>care providers using accrual-based reporting. Due to accrual adjustments, for smaller</w:t>
      </w:r>
      <w:r>
        <w:rPr>
          <w:spacing w:val="40"/>
          <w:sz w:val="18"/>
        </w:rPr>
        <w:t xml:space="preserve"> </w:t>
      </w:r>
      <w:r>
        <w:rPr>
          <w:sz w:val="18"/>
        </w:rPr>
        <w:t>jurisdictions, this can lead to significant year-on-year variations. Based on claims data between 2022–23 and 2023–24, the growth in recurrent funding for each state and territory</w:t>
      </w:r>
      <w:r>
        <w:rPr>
          <w:spacing w:val="40"/>
          <w:sz w:val="18"/>
        </w:rPr>
        <w:t xml:space="preserve"> </w:t>
      </w:r>
      <w:r>
        <w:rPr>
          <w:sz w:val="18"/>
        </w:rPr>
        <w:t>ranged from 27.6% to 33.2%.</w:t>
      </w:r>
    </w:p>
    <w:p w14:paraId="50D3FBC6" w14:textId="77777777" w:rsidR="00BB61E2" w:rsidRDefault="00BB61E2">
      <w:pPr>
        <w:spacing w:line="254" w:lineRule="auto"/>
        <w:rPr>
          <w:sz w:val="18"/>
        </w:rPr>
        <w:sectPr w:rsidR="00BB61E2">
          <w:pgSz w:w="9980" w:h="14180"/>
          <w:pgMar w:top="1000" w:right="840" w:bottom="660" w:left="840" w:header="0" w:footer="470" w:gutter="0"/>
          <w:cols w:space="720"/>
        </w:sectPr>
      </w:pPr>
    </w:p>
    <w:p w14:paraId="6F6EAD0D" w14:textId="77777777" w:rsidR="00BB61E2" w:rsidRDefault="007A4F2F">
      <w:pPr>
        <w:pStyle w:val="Heading6"/>
        <w:spacing w:before="74"/>
        <w:ind w:left="410"/>
      </w:pPr>
      <w:r>
        <w:t>Subsidies</w:t>
      </w:r>
      <w:r>
        <w:rPr>
          <w:spacing w:val="12"/>
        </w:rPr>
        <w:t xml:space="preserve"> </w:t>
      </w:r>
      <w:r>
        <w:t>and</w:t>
      </w:r>
      <w:r>
        <w:rPr>
          <w:spacing w:val="14"/>
        </w:rPr>
        <w:t xml:space="preserve"> </w:t>
      </w:r>
      <w:r>
        <w:rPr>
          <w:spacing w:val="-2"/>
        </w:rPr>
        <w:t>supplements</w:t>
      </w:r>
    </w:p>
    <w:p w14:paraId="03F1BF91" w14:textId="77777777" w:rsidR="00BB61E2" w:rsidRDefault="007A4F2F">
      <w:pPr>
        <w:pStyle w:val="BodyText"/>
        <w:spacing w:before="139" w:line="271" w:lineRule="auto"/>
        <w:ind w:left="415" w:right="363" w:hanging="24"/>
      </w:pPr>
      <w:r>
        <w:t>The</w:t>
      </w:r>
      <w:r>
        <w:rPr>
          <w:spacing w:val="26"/>
        </w:rPr>
        <w:t xml:space="preserve"> </w:t>
      </w:r>
      <w:r>
        <w:t>minister</w:t>
      </w:r>
      <w:r>
        <w:rPr>
          <w:spacing w:val="26"/>
        </w:rPr>
        <w:t xml:space="preserve"> </w:t>
      </w:r>
      <w:r>
        <w:t>determines</w:t>
      </w:r>
      <w:r>
        <w:rPr>
          <w:spacing w:val="26"/>
        </w:rPr>
        <w:t xml:space="preserve"> </w:t>
      </w:r>
      <w:r>
        <w:t>the</w:t>
      </w:r>
      <w:r>
        <w:rPr>
          <w:spacing w:val="26"/>
        </w:rPr>
        <w:t xml:space="preserve"> </w:t>
      </w:r>
      <w:r>
        <w:t>rates</w:t>
      </w:r>
      <w:r>
        <w:rPr>
          <w:spacing w:val="26"/>
        </w:rPr>
        <w:t xml:space="preserve"> </w:t>
      </w:r>
      <w:r>
        <w:t>of</w:t>
      </w:r>
      <w:r>
        <w:rPr>
          <w:spacing w:val="26"/>
        </w:rPr>
        <w:t xml:space="preserve"> </w:t>
      </w:r>
      <w:r>
        <w:t>aged</w:t>
      </w:r>
      <w:r>
        <w:rPr>
          <w:spacing w:val="26"/>
        </w:rPr>
        <w:t xml:space="preserve"> </w:t>
      </w:r>
      <w:r>
        <w:t>care</w:t>
      </w:r>
      <w:r>
        <w:rPr>
          <w:spacing w:val="26"/>
        </w:rPr>
        <w:t xml:space="preserve"> </w:t>
      </w:r>
      <w:r>
        <w:t>subsidies</w:t>
      </w:r>
      <w:r>
        <w:rPr>
          <w:spacing w:val="26"/>
        </w:rPr>
        <w:t xml:space="preserve"> </w:t>
      </w:r>
      <w:r>
        <w:t>and</w:t>
      </w:r>
      <w:r>
        <w:rPr>
          <w:spacing w:val="26"/>
        </w:rPr>
        <w:t xml:space="preserve"> </w:t>
      </w:r>
      <w:r>
        <w:t>supplements</w:t>
      </w:r>
      <w:r>
        <w:rPr>
          <w:spacing w:val="26"/>
        </w:rPr>
        <w:t xml:space="preserve"> </w:t>
      </w:r>
      <w:r>
        <w:t>to</w:t>
      </w:r>
      <w:r>
        <w:rPr>
          <w:spacing w:val="26"/>
        </w:rPr>
        <w:t xml:space="preserve"> </w:t>
      </w:r>
      <w:r>
        <w:t>be paid from 1 July each year, and the rates of pension related supplements and aged care fees and charges on 20 March and 20 September each year. The current rates of payment are available on the department’s website</w:t>
      </w:r>
      <w:r>
        <w:rPr>
          <w:position w:val="7"/>
          <w:sz w:val="11"/>
        </w:rPr>
        <w:t>15</w:t>
      </w:r>
      <w:r>
        <w:t>.</w:t>
      </w:r>
    </w:p>
    <w:p w14:paraId="6C4ECA41" w14:textId="77777777" w:rsidR="00BB61E2" w:rsidRDefault="007A4F2F">
      <w:pPr>
        <w:pStyle w:val="BodyText"/>
        <w:spacing w:before="114" w:line="271" w:lineRule="auto"/>
        <w:ind w:left="415" w:right="380"/>
        <w:jc w:val="both"/>
      </w:pPr>
      <w:r>
        <w:t>Most Australian Government funding is provided through the basic subsidy, which, for permanent residential aged care is determined by the appraised care-needs, or assessment, of a care recipient.</w:t>
      </w:r>
    </w:p>
    <w:p w14:paraId="25B222BD" w14:textId="77777777" w:rsidR="00BB61E2" w:rsidRDefault="007A4F2F">
      <w:pPr>
        <w:pStyle w:val="BodyText"/>
        <w:spacing w:before="114" w:line="271" w:lineRule="auto"/>
        <w:ind w:left="415" w:right="447" w:hanging="2"/>
      </w:pPr>
      <w:r>
        <w:t>From 1 October 2022, the AN-ACC funding model has been the assessment mechanism through which the Government funds approved providers of residential aged care. The AN-ACC funding model for permanent residential aged care has three components:</w:t>
      </w:r>
    </w:p>
    <w:p w14:paraId="3DEB81B4" w14:textId="77777777" w:rsidR="00BB61E2" w:rsidRDefault="007A4F2F">
      <w:pPr>
        <w:pStyle w:val="ListParagraph"/>
        <w:numPr>
          <w:ilvl w:val="0"/>
          <w:numId w:val="10"/>
        </w:numPr>
        <w:tabs>
          <w:tab w:val="left" w:pos="642"/>
        </w:tabs>
        <w:ind w:left="642"/>
        <w:rPr>
          <w:sz w:val="20"/>
        </w:rPr>
      </w:pPr>
      <w:r>
        <w:rPr>
          <w:sz w:val="20"/>
        </w:rPr>
        <w:t>a</w:t>
      </w:r>
      <w:r>
        <w:rPr>
          <w:spacing w:val="12"/>
          <w:sz w:val="20"/>
        </w:rPr>
        <w:t xml:space="preserve"> </w:t>
      </w:r>
      <w:r>
        <w:rPr>
          <w:sz w:val="20"/>
        </w:rPr>
        <w:t>variable</w:t>
      </w:r>
      <w:r>
        <w:rPr>
          <w:spacing w:val="15"/>
          <w:sz w:val="20"/>
        </w:rPr>
        <w:t xml:space="preserve"> </w:t>
      </w:r>
      <w:r>
        <w:rPr>
          <w:sz w:val="20"/>
        </w:rPr>
        <w:t>component</w:t>
      </w:r>
      <w:r>
        <w:rPr>
          <w:spacing w:val="15"/>
          <w:sz w:val="20"/>
        </w:rPr>
        <w:t xml:space="preserve"> </w:t>
      </w:r>
      <w:r>
        <w:rPr>
          <w:sz w:val="20"/>
        </w:rPr>
        <w:t>based</w:t>
      </w:r>
      <w:r>
        <w:rPr>
          <w:spacing w:val="15"/>
          <w:sz w:val="20"/>
        </w:rPr>
        <w:t xml:space="preserve"> </w:t>
      </w:r>
      <w:r>
        <w:rPr>
          <w:sz w:val="20"/>
        </w:rPr>
        <w:t>on</w:t>
      </w:r>
      <w:r>
        <w:rPr>
          <w:spacing w:val="14"/>
          <w:sz w:val="20"/>
        </w:rPr>
        <w:t xml:space="preserve"> </w:t>
      </w:r>
      <w:r>
        <w:rPr>
          <w:sz w:val="20"/>
        </w:rPr>
        <w:t>the</w:t>
      </w:r>
      <w:r>
        <w:rPr>
          <w:spacing w:val="15"/>
          <w:sz w:val="20"/>
        </w:rPr>
        <w:t xml:space="preserve"> </w:t>
      </w:r>
      <w:r>
        <w:rPr>
          <w:sz w:val="20"/>
        </w:rPr>
        <w:t>care</w:t>
      </w:r>
      <w:r>
        <w:rPr>
          <w:spacing w:val="15"/>
          <w:sz w:val="20"/>
        </w:rPr>
        <w:t xml:space="preserve"> </w:t>
      </w:r>
      <w:r>
        <w:rPr>
          <w:sz w:val="20"/>
        </w:rPr>
        <w:t>recipient’s</w:t>
      </w:r>
      <w:r>
        <w:rPr>
          <w:spacing w:val="15"/>
          <w:sz w:val="20"/>
        </w:rPr>
        <w:t xml:space="preserve"> </w:t>
      </w:r>
      <w:r>
        <w:rPr>
          <w:sz w:val="20"/>
        </w:rPr>
        <w:t>AN-ACC</w:t>
      </w:r>
      <w:r>
        <w:rPr>
          <w:spacing w:val="15"/>
          <w:sz w:val="20"/>
        </w:rPr>
        <w:t xml:space="preserve"> </w:t>
      </w:r>
      <w:r>
        <w:rPr>
          <w:spacing w:val="-2"/>
          <w:sz w:val="20"/>
        </w:rPr>
        <w:t>classification</w:t>
      </w:r>
    </w:p>
    <w:p w14:paraId="0EDBB674" w14:textId="77777777" w:rsidR="00BB61E2" w:rsidRDefault="007A4F2F">
      <w:pPr>
        <w:pStyle w:val="ListParagraph"/>
        <w:numPr>
          <w:ilvl w:val="0"/>
          <w:numId w:val="10"/>
        </w:numPr>
        <w:tabs>
          <w:tab w:val="left" w:pos="618"/>
          <w:tab w:val="left" w:pos="642"/>
        </w:tabs>
        <w:spacing w:before="143" w:line="271" w:lineRule="auto"/>
        <w:ind w:right="378" w:hanging="269"/>
        <w:rPr>
          <w:sz w:val="20"/>
        </w:rPr>
      </w:pPr>
      <w:r>
        <w:rPr>
          <w:sz w:val="20"/>
        </w:rPr>
        <w:t>a</w:t>
      </w:r>
      <w:r>
        <w:rPr>
          <w:spacing w:val="38"/>
          <w:sz w:val="20"/>
        </w:rPr>
        <w:t xml:space="preserve"> </w:t>
      </w:r>
      <w:r>
        <w:rPr>
          <w:sz w:val="20"/>
        </w:rPr>
        <w:t>fixed component (Base Care Tariff) to account for shared costs across all care recipients which varies by location and type of residential aged care service (specifically services that specialise in caring for the homeless, and services in remote and very remote locations that specialise in caring for Aboriginal and/or Torres Strait Islander care recipients)</w:t>
      </w:r>
    </w:p>
    <w:p w14:paraId="1DF32E60" w14:textId="77777777" w:rsidR="00BB61E2" w:rsidRDefault="007A4F2F">
      <w:pPr>
        <w:pStyle w:val="ListParagraph"/>
        <w:numPr>
          <w:ilvl w:val="0"/>
          <w:numId w:val="10"/>
        </w:numPr>
        <w:tabs>
          <w:tab w:val="left" w:pos="642"/>
          <w:tab w:val="left" w:pos="644"/>
        </w:tabs>
        <w:spacing w:line="271" w:lineRule="auto"/>
        <w:ind w:left="644" w:right="445" w:hanging="295"/>
        <w:rPr>
          <w:sz w:val="20"/>
        </w:rPr>
      </w:pPr>
      <w:r>
        <w:rPr>
          <w:sz w:val="20"/>
        </w:rPr>
        <w:t>an initial entry adjustment lump sum amount which is a one-off adjustment payment for new care recipients to cover the costs associated with transitioning into a new care environment.</w:t>
      </w:r>
    </w:p>
    <w:p w14:paraId="1546CF20" w14:textId="77777777" w:rsidR="00BB61E2" w:rsidRDefault="007A4F2F">
      <w:pPr>
        <w:pStyle w:val="BodyText"/>
        <w:spacing w:before="171" w:line="271" w:lineRule="auto"/>
        <w:ind w:left="408" w:right="363" w:hanging="6"/>
      </w:pPr>
      <w:r>
        <w:t xml:space="preserve">As part of the 2023–24 Budget, the government introduced a new Hotelling Supplement on 1 July 2023. This supplement is paid per resident per day to help </w:t>
      </w:r>
      <w:r>
        <w:t>approved providers of residential aged care meet costs of hotel services such as catering, and to fund the Fair Work Commission Aged Care Work Value Case Stage</w:t>
      </w:r>
      <w:r>
        <w:rPr>
          <w:spacing w:val="80"/>
        </w:rPr>
        <w:t xml:space="preserve"> </w:t>
      </w:r>
      <w:r>
        <w:t>2 wage uplift for aged care cooks and chefs.</w:t>
      </w:r>
    </w:p>
    <w:p w14:paraId="5884C595" w14:textId="77777777" w:rsidR="00BB61E2" w:rsidRDefault="00BB61E2">
      <w:pPr>
        <w:pStyle w:val="BodyText"/>
      </w:pPr>
    </w:p>
    <w:p w14:paraId="789CBF7D" w14:textId="77777777" w:rsidR="00BB61E2" w:rsidRDefault="00BB61E2">
      <w:pPr>
        <w:pStyle w:val="BodyText"/>
      </w:pPr>
    </w:p>
    <w:p w14:paraId="306B20DD" w14:textId="77777777" w:rsidR="00BB61E2" w:rsidRDefault="00BB61E2">
      <w:pPr>
        <w:pStyle w:val="BodyText"/>
      </w:pPr>
    </w:p>
    <w:p w14:paraId="18D87AE8" w14:textId="77777777" w:rsidR="00BB61E2" w:rsidRDefault="00BB61E2">
      <w:pPr>
        <w:pStyle w:val="BodyText"/>
      </w:pPr>
    </w:p>
    <w:p w14:paraId="43EFC7BC" w14:textId="77777777" w:rsidR="00BB61E2" w:rsidRDefault="00BB61E2">
      <w:pPr>
        <w:pStyle w:val="BodyText"/>
      </w:pPr>
    </w:p>
    <w:p w14:paraId="60CE4CA3" w14:textId="77777777" w:rsidR="00BB61E2" w:rsidRDefault="00BB61E2">
      <w:pPr>
        <w:pStyle w:val="BodyText"/>
      </w:pPr>
    </w:p>
    <w:p w14:paraId="655F0525" w14:textId="77777777" w:rsidR="00BB61E2" w:rsidRDefault="00BB61E2">
      <w:pPr>
        <w:pStyle w:val="BodyText"/>
      </w:pPr>
    </w:p>
    <w:p w14:paraId="095546EB" w14:textId="77777777" w:rsidR="00BB61E2" w:rsidRDefault="00BB61E2">
      <w:pPr>
        <w:pStyle w:val="BodyText"/>
      </w:pPr>
    </w:p>
    <w:p w14:paraId="278E5D1F" w14:textId="77777777" w:rsidR="00BB61E2" w:rsidRDefault="00BB61E2">
      <w:pPr>
        <w:pStyle w:val="BodyText"/>
      </w:pPr>
    </w:p>
    <w:p w14:paraId="1B972723" w14:textId="77777777" w:rsidR="00BB61E2" w:rsidRDefault="00BB61E2">
      <w:pPr>
        <w:pStyle w:val="BodyText"/>
      </w:pPr>
    </w:p>
    <w:p w14:paraId="10C51806" w14:textId="77777777" w:rsidR="00BB61E2" w:rsidRDefault="00BB61E2">
      <w:pPr>
        <w:pStyle w:val="BodyText"/>
      </w:pPr>
    </w:p>
    <w:p w14:paraId="74375B65" w14:textId="77777777" w:rsidR="00BB61E2" w:rsidRDefault="00BB61E2">
      <w:pPr>
        <w:pStyle w:val="BodyText"/>
      </w:pPr>
    </w:p>
    <w:p w14:paraId="0ABA1AE5" w14:textId="77777777" w:rsidR="00BB61E2" w:rsidRDefault="00BB61E2">
      <w:pPr>
        <w:pStyle w:val="BodyText"/>
      </w:pPr>
    </w:p>
    <w:p w14:paraId="20A67792" w14:textId="77777777" w:rsidR="00BB61E2" w:rsidRDefault="00BB61E2">
      <w:pPr>
        <w:pStyle w:val="BodyText"/>
      </w:pPr>
    </w:p>
    <w:p w14:paraId="2D45CE3E" w14:textId="77777777" w:rsidR="00BB61E2" w:rsidRDefault="00BB61E2">
      <w:pPr>
        <w:pStyle w:val="BodyText"/>
      </w:pPr>
    </w:p>
    <w:p w14:paraId="6A05EED2" w14:textId="77777777" w:rsidR="00BB61E2" w:rsidRDefault="00BB61E2">
      <w:pPr>
        <w:pStyle w:val="BodyText"/>
      </w:pPr>
    </w:p>
    <w:p w14:paraId="00A7E761" w14:textId="77777777" w:rsidR="00BB61E2" w:rsidRDefault="007A4F2F">
      <w:pPr>
        <w:pStyle w:val="BodyText"/>
        <w:spacing w:before="132"/>
      </w:pPr>
      <w:r>
        <w:rPr>
          <w:noProof/>
        </w:rPr>
        <mc:AlternateContent>
          <mc:Choice Requires="wps">
            <w:drawing>
              <wp:anchor distT="0" distB="0" distL="0" distR="0" simplePos="0" relativeHeight="487595520" behindDoc="1" locked="0" layoutInCell="1" allowOverlap="1" wp14:anchorId="7C6CAD9C" wp14:editId="704D31B4">
                <wp:simplePos x="0" y="0"/>
                <wp:positionH relativeFrom="page">
                  <wp:posOffset>791999</wp:posOffset>
                </wp:positionH>
                <wp:positionV relativeFrom="paragraph">
                  <wp:posOffset>245573</wp:posOffset>
                </wp:positionV>
                <wp:extent cx="72009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AEE44D" id="Graphic 19" o:spid="_x0000_s1026" style="position:absolute;margin-left:62.35pt;margin-top:19.35pt;width:56.7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" path="m,l720001,e" filled="f" strokeweight="1pt">
                <v:path arrowok="t"/>
                <w10:wrap type="topAndBottom" anchorx="page"/>
              </v:shape>
            </w:pict>
          </mc:Fallback>
        </mc:AlternateContent>
      </w:r>
    </w:p>
    <w:p w14:paraId="446415BB" w14:textId="77777777" w:rsidR="00BB61E2" w:rsidRDefault="00BB61E2">
      <w:pPr>
        <w:pStyle w:val="ListParagraph"/>
        <w:numPr>
          <w:ilvl w:val="0"/>
          <w:numId w:val="20"/>
        </w:numPr>
        <w:tabs>
          <w:tab w:val="left" w:pos="733"/>
        </w:tabs>
        <w:spacing w:before="96"/>
        <w:ind w:left="733" w:hanging="336"/>
        <w:jc w:val="left"/>
        <w:rPr>
          <w:sz w:val="16"/>
        </w:rPr>
      </w:pPr>
      <w:hyperlink r:id="rId31">
        <w:r>
          <w:rPr>
            <w:spacing w:val="-2"/>
            <w:sz w:val="16"/>
            <w:u w:val="single"/>
          </w:rPr>
          <w:t>https://www.health.gov.au/resources/publications/schedule-of-subsidies-and-supplements-for-aged-</w:t>
        </w:r>
        <w:r>
          <w:rPr>
            <w:spacing w:val="-4"/>
            <w:sz w:val="16"/>
            <w:u w:val="single"/>
          </w:rPr>
          <w:t>care</w:t>
        </w:r>
      </w:hyperlink>
    </w:p>
    <w:p w14:paraId="4EA28831" w14:textId="77777777" w:rsidR="00BB61E2" w:rsidRDefault="00BB61E2">
      <w:pPr>
        <w:rPr>
          <w:sz w:val="16"/>
        </w:rPr>
        <w:sectPr w:rsidR="00BB61E2">
          <w:pgSz w:w="9980" w:h="14180"/>
          <w:pgMar w:top="1000" w:right="840" w:bottom="660" w:left="840" w:header="0" w:footer="473" w:gutter="0"/>
          <w:cols w:space="720"/>
        </w:sectPr>
      </w:pPr>
    </w:p>
    <w:p w14:paraId="4C4F9C43" w14:textId="77777777" w:rsidR="00BB61E2" w:rsidRDefault="007A4F2F">
      <w:pPr>
        <w:spacing w:before="83"/>
        <w:ind w:left="177"/>
        <w:rPr>
          <w:b/>
          <w:sz w:val="18"/>
        </w:rPr>
      </w:pPr>
      <w:bookmarkStart w:id="122" w:name="_bookmark43"/>
      <w:bookmarkEnd w:id="122"/>
      <w:r>
        <w:rPr>
          <w:b/>
          <w:sz w:val="18"/>
        </w:rPr>
        <w:t>Table</w:t>
      </w:r>
      <w:r>
        <w:rPr>
          <w:b/>
          <w:spacing w:val="17"/>
          <w:sz w:val="18"/>
        </w:rPr>
        <w:t xml:space="preserve"> </w:t>
      </w:r>
      <w:r>
        <w:rPr>
          <w:b/>
          <w:sz w:val="18"/>
        </w:rPr>
        <w:t>14:</w:t>
      </w:r>
      <w:r>
        <w:rPr>
          <w:b/>
          <w:spacing w:val="60"/>
          <w:w w:val="150"/>
          <w:sz w:val="18"/>
        </w:rPr>
        <w:t xml:space="preserve"> </w:t>
      </w:r>
      <w:r>
        <w:rPr>
          <w:b/>
          <w:sz w:val="18"/>
        </w:rPr>
        <w:t>Supplements</w:t>
      </w:r>
      <w:r>
        <w:rPr>
          <w:b/>
          <w:spacing w:val="19"/>
          <w:sz w:val="18"/>
        </w:rPr>
        <w:t xml:space="preserve"> </w:t>
      </w:r>
      <w:r>
        <w:rPr>
          <w:b/>
          <w:sz w:val="18"/>
        </w:rPr>
        <w:t>available</w:t>
      </w:r>
      <w:r>
        <w:rPr>
          <w:b/>
          <w:spacing w:val="20"/>
          <w:sz w:val="18"/>
        </w:rPr>
        <w:t xml:space="preserve"> </w:t>
      </w:r>
      <w:r>
        <w:rPr>
          <w:b/>
          <w:sz w:val="18"/>
        </w:rPr>
        <w:t>for</w:t>
      </w:r>
      <w:r>
        <w:rPr>
          <w:b/>
          <w:spacing w:val="20"/>
          <w:sz w:val="18"/>
        </w:rPr>
        <w:t xml:space="preserve"> </w:t>
      </w:r>
      <w:r>
        <w:rPr>
          <w:b/>
          <w:sz w:val="18"/>
        </w:rPr>
        <w:t>residential</w:t>
      </w:r>
      <w:r>
        <w:rPr>
          <w:b/>
          <w:spacing w:val="19"/>
          <w:sz w:val="18"/>
        </w:rPr>
        <w:t xml:space="preserve"> </w:t>
      </w:r>
      <w:r>
        <w:rPr>
          <w:b/>
          <w:sz w:val="18"/>
        </w:rPr>
        <w:t>aged</w:t>
      </w:r>
      <w:r>
        <w:rPr>
          <w:b/>
          <w:spacing w:val="20"/>
          <w:sz w:val="18"/>
        </w:rPr>
        <w:t xml:space="preserve"> </w:t>
      </w:r>
      <w:r>
        <w:rPr>
          <w:b/>
          <w:sz w:val="18"/>
        </w:rPr>
        <w:t>care</w:t>
      </w:r>
      <w:r>
        <w:rPr>
          <w:b/>
          <w:spacing w:val="20"/>
          <w:sz w:val="18"/>
        </w:rPr>
        <w:t xml:space="preserve"> </w:t>
      </w:r>
      <w:r>
        <w:rPr>
          <w:b/>
          <w:spacing w:val="-2"/>
          <w:sz w:val="18"/>
        </w:rPr>
        <w:t>2023–24</w:t>
      </w:r>
    </w:p>
    <w:p w14:paraId="252A95BA" w14:textId="77777777" w:rsidR="00BB61E2" w:rsidRDefault="00BB61E2">
      <w:pPr>
        <w:pStyle w:val="BodyText"/>
        <w:spacing w:before="5"/>
        <w:rPr>
          <w:b/>
          <w:sz w:val="13"/>
        </w:r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94"/>
        <w:gridCol w:w="5215"/>
      </w:tblGrid>
      <w:tr w:rsidR="00BB61E2" w14:paraId="429F2B94" w14:textId="77777777">
        <w:trPr>
          <w:trHeight w:val="391"/>
        </w:trPr>
        <w:tc>
          <w:tcPr>
            <w:tcW w:w="2494" w:type="dxa"/>
          </w:tcPr>
          <w:p w14:paraId="6DBEBCCF" w14:textId="77777777" w:rsidR="00BB61E2" w:rsidRDefault="007A4F2F">
            <w:pPr>
              <w:pStyle w:val="TableParagraph"/>
              <w:ind w:left="119"/>
              <w:jc w:val="left"/>
              <w:rPr>
                <w:b/>
                <w:sz w:val="18"/>
              </w:rPr>
            </w:pPr>
            <w:r>
              <w:rPr>
                <w:b/>
                <w:sz w:val="18"/>
              </w:rPr>
              <w:t>Supplement</w:t>
            </w:r>
            <w:r>
              <w:rPr>
                <w:b/>
                <w:spacing w:val="34"/>
                <w:sz w:val="18"/>
              </w:rPr>
              <w:t xml:space="preserve"> </w:t>
            </w:r>
            <w:r>
              <w:rPr>
                <w:b/>
                <w:spacing w:val="-4"/>
                <w:sz w:val="18"/>
              </w:rPr>
              <w:t>type</w:t>
            </w:r>
          </w:p>
        </w:tc>
        <w:tc>
          <w:tcPr>
            <w:tcW w:w="5215" w:type="dxa"/>
          </w:tcPr>
          <w:p w14:paraId="495E52E6" w14:textId="77777777" w:rsidR="00BB61E2" w:rsidRDefault="007A4F2F">
            <w:pPr>
              <w:pStyle w:val="TableParagraph"/>
              <w:ind w:left="124"/>
              <w:jc w:val="left"/>
              <w:rPr>
                <w:b/>
                <w:sz w:val="18"/>
              </w:rPr>
            </w:pPr>
            <w:r>
              <w:rPr>
                <w:b/>
                <w:spacing w:val="-2"/>
                <w:sz w:val="18"/>
              </w:rPr>
              <w:t>Description</w:t>
            </w:r>
          </w:p>
        </w:tc>
      </w:tr>
      <w:tr w:rsidR="00BB61E2" w14:paraId="10BEF890" w14:textId="77777777">
        <w:trPr>
          <w:trHeight w:val="392"/>
        </w:trPr>
        <w:tc>
          <w:tcPr>
            <w:tcW w:w="7709" w:type="dxa"/>
            <w:gridSpan w:val="2"/>
          </w:tcPr>
          <w:p w14:paraId="6F57A76D" w14:textId="77777777" w:rsidR="00BB61E2" w:rsidRDefault="007A4F2F">
            <w:pPr>
              <w:pStyle w:val="TableParagraph"/>
              <w:spacing w:before="73"/>
              <w:ind w:left="124"/>
              <w:jc w:val="left"/>
              <w:rPr>
                <w:b/>
                <w:sz w:val="18"/>
              </w:rPr>
            </w:pPr>
            <w:r>
              <w:rPr>
                <w:b/>
                <w:sz w:val="18"/>
              </w:rPr>
              <w:t>Primary</w:t>
            </w:r>
            <w:r>
              <w:rPr>
                <w:b/>
                <w:spacing w:val="9"/>
                <w:sz w:val="18"/>
              </w:rPr>
              <w:t xml:space="preserve"> </w:t>
            </w:r>
            <w:r>
              <w:rPr>
                <w:b/>
                <w:spacing w:val="-2"/>
                <w:sz w:val="18"/>
              </w:rPr>
              <w:t>supplements</w:t>
            </w:r>
          </w:p>
        </w:tc>
      </w:tr>
      <w:tr w:rsidR="00BB61E2" w14:paraId="2AFB5B31" w14:textId="77777777">
        <w:trPr>
          <w:trHeight w:val="1892"/>
        </w:trPr>
        <w:tc>
          <w:tcPr>
            <w:tcW w:w="2494" w:type="dxa"/>
          </w:tcPr>
          <w:p w14:paraId="09525873" w14:textId="77777777" w:rsidR="00BB61E2" w:rsidRDefault="007A4F2F">
            <w:pPr>
              <w:pStyle w:val="TableParagraph"/>
              <w:spacing w:before="73"/>
              <w:ind w:left="123"/>
              <w:jc w:val="left"/>
              <w:rPr>
                <w:sz w:val="18"/>
              </w:rPr>
            </w:pPr>
            <w:r>
              <w:rPr>
                <w:sz w:val="18"/>
              </w:rPr>
              <w:t>Respite</w:t>
            </w:r>
            <w:r>
              <w:rPr>
                <w:spacing w:val="9"/>
                <w:sz w:val="18"/>
              </w:rPr>
              <w:t xml:space="preserve"> </w:t>
            </w:r>
            <w:r>
              <w:rPr>
                <w:spacing w:val="-2"/>
                <w:sz w:val="18"/>
              </w:rPr>
              <w:t>supplement</w:t>
            </w:r>
          </w:p>
        </w:tc>
        <w:tc>
          <w:tcPr>
            <w:tcW w:w="5215" w:type="dxa"/>
          </w:tcPr>
          <w:p w14:paraId="3717E6BB" w14:textId="77777777" w:rsidR="00BB61E2" w:rsidRDefault="007A4F2F">
            <w:pPr>
              <w:pStyle w:val="TableParagraph"/>
              <w:spacing w:before="73" w:line="254" w:lineRule="auto"/>
              <w:ind w:left="118" w:right="168" w:firstLine="4"/>
              <w:jc w:val="left"/>
              <w:rPr>
                <w:sz w:val="18"/>
              </w:rPr>
            </w:pPr>
            <w:r>
              <w:rPr>
                <w:sz w:val="18"/>
              </w:rPr>
              <w:t xml:space="preserve">Respite supplement helps cover the accommodation costs of residential respite care recipients. The respite supplement is paid at a </w:t>
            </w:r>
            <w:r>
              <w:rPr>
                <w:sz w:val="18"/>
              </w:rPr>
              <w:t>rate to equal the maximum rate of accommodation supplement payable for eligible permanent care recipients in the same service where the respite care is being provided, though without means testing or application of the 40% supported resident rule (see detail on the Accommodation Supplement below).</w:t>
            </w:r>
          </w:p>
        </w:tc>
      </w:tr>
      <w:tr w:rsidR="00BB61E2" w14:paraId="2B1D5E2F" w14:textId="77777777">
        <w:trPr>
          <w:trHeight w:val="572"/>
        </w:trPr>
        <w:tc>
          <w:tcPr>
            <w:tcW w:w="2494" w:type="dxa"/>
          </w:tcPr>
          <w:p w14:paraId="07E636AE" w14:textId="77777777" w:rsidR="00BB61E2" w:rsidRDefault="007A4F2F">
            <w:pPr>
              <w:pStyle w:val="TableParagraph"/>
              <w:spacing w:before="73"/>
              <w:ind w:left="117"/>
              <w:jc w:val="left"/>
              <w:rPr>
                <w:sz w:val="18"/>
              </w:rPr>
            </w:pPr>
            <w:r>
              <w:rPr>
                <w:sz w:val="18"/>
              </w:rPr>
              <w:t>Oxygen</w:t>
            </w:r>
            <w:r>
              <w:rPr>
                <w:spacing w:val="8"/>
                <w:sz w:val="18"/>
              </w:rPr>
              <w:t xml:space="preserve"> </w:t>
            </w:r>
            <w:r>
              <w:rPr>
                <w:spacing w:val="-2"/>
                <w:sz w:val="18"/>
              </w:rPr>
              <w:t>supplement</w:t>
            </w:r>
          </w:p>
        </w:tc>
        <w:tc>
          <w:tcPr>
            <w:tcW w:w="5215" w:type="dxa"/>
          </w:tcPr>
          <w:p w14:paraId="25CC5674" w14:textId="77777777" w:rsidR="00BB61E2" w:rsidRDefault="007A4F2F">
            <w:pPr>
              <w:pStyle w:val="TableParagraph"/>
              <w:spacing w:before="73" w:line="254" w:lineRule="auto"/>
              <w:ind w:left="123" w:hanging="6"/>
              <w:jc w:val="left"/>
              <w:rPr>
                <w:sz w:val="18"/>
              </w:rPr>
            </w:pPr>
            <w:r>
              <w:rPr>
                <w:sz w:val="18"/>
              </w:rPr>
              <w:t>Oxygen supplement is paid for eligible care recipients to reimburse costs associated with providing oxygen therapy.</w:t>
            </w:r>
          </w:p>
        </w:tc>
      </w:tr>
      <w:tr w:rsidR="00BB61E2" w14:paraId="3B557A47" w14:textId="77777777">
        <w:trPr>
          <w:trHeight w:val="572"/>
        </w:trPr>
        <w:tc>
          <w:tcPr>
            <w:tcW w:w="2494" w:type="dxa"/>
          </w:tcPr>
          <w:p w14:paraId="20B2F3D6" w14:textId="77777777" w:rsidR="00BB61E2" w:rsidRDefault="007A4F2F">
            <w:pPr>
              <w:pStyle w:val="TableParagraph"/>
              <w:spacing w:before="73"/>
              <w:ind w:left="123"/>
              <w:jc w:val="left"/>
              <w:rPr>
                <w:sz w:val="18"/>
              </w:rPr>
            </w:pPr>
            <w:r>
              <w:rPr>
                <w:sz w:val="18"/>
              </w:rPr>
              <w:t>Enteral</w:t>
            </w:r>
            <w:r>
              <w:rPr>
                <w:spacing w:val="9"/>
                <w:sz w:val="18"/>
              </w:rPr>
              <w:t xml:space="preserve"> </w:t>
            </w:r>
            <w:r>
              <w:rPr>
                <w:sz w:val="18"/>
              </w:rPr>
              <w:t>feeding</w:t>
            </w:r>
            <w:r>
              <w:rPr>
                <w:spacing w:val="9"/>
                <w:sz w:val="18"/>
              </w:rPr>
              <w:t xml:space="preserve"> </w:t>
            </w:r>
            <w:r>
              <w:rPr>
                <w:spacing w:val="-2"/>
                <w:sz w:val="18"/>
              </w:rPr>
              <w:t>supplement</w:t>
            </w:r>
          </w:p>
        </w:tc>
        <w:tc>
          <w:tcPr>
            <w:tcW w:w="5215" w:type="dxa"/>
          </w:tcPr>
          <w:p w14:paraId="0C412C84" w14:textId="77777777" w:rsidR="00BB61E2" w:rsidRDefault="007A4F2F">
            <w:pPr>
              <w:pStyle w:val="TableParagraph"/>
              <w:spacing w:before="73" w:line="254" w:lineRule="auto"/>
              <w:ind w:left="126" w:right="168" w:hanging="4"/>
              <w:jc w:val="left"/>
              <w:rPr>
                <w:sz w:val="18"/>
              </w:rPr>
            </w:pPr>
            <w:r>
              <w:rPr>
                <w:sz w:val="18"/>
              </w:rPr>
              <w:t xml:space="preserve">Enteral feeding supplement is paid for </w:t>
            </w:r>
            <w:r>
              <w:rPr>
                <w:sz w:val="18"/>
              </w:rPr>
              <w:t>eligible care recipients to</w:t>
            </w:r>
            <w:r>
              <w:rPr>
                <w:spacing w:val="8"/>
                <w:sz w:val="18"/>
              </w:rPr>
              <w:t xml:space="preserve"> </w:t>
            </w:r>
            <w:r>
              <w:rPr>
                <w:sz w:val="18"/>
              </w:rPr>
              <w:t>reimburse</w:t>
            </w:r>
            <w:r>
              <w:rPr>
                <w:spacing w:val="9"/>
                <w:sz w:val="18"/>
              </w:rPr>
              <w:t xml:space="preserve"> </w:t>
            </w:r>
            <w:r>
              <w:rPr>
                <w:sz w:val="18"/>
              </w:rPr>
              <w:t>costs</w:t>
            </w:r>
            <w:r>
              <w:rPr>
                <w:spacing w:val="8"/>
                <w:sz w:val="18"/>
              </w:rPr>
              <w:t xml:space="preserve"> </w:t>
            </w:r>
            <w:r>
              <w:rPr>
                <w:sz w:val="18"/>
              </w:rPr>
              <w:t>associated</w:t>
            </w:r>
            <w:r>
              <w:rPr>
                <w:spacing w:val="9"/>
                <w:sz w:val="18"/>
              </w:rPr>
              <w:t xml:space="preserve"> </w:t>
            </w:r>
            <w:r>
              <w:rPr>
                <w:sz w:val="18"/>
              </w:rPr>
              <w:t>with</w:t>
            </w:r>
            <w:r>
              <w:rPr>
                <w:spacing w:val="8"/>
                <w:sz w:val="18"/>
              </w:rPr>
              <w:t xml:space="preserve"> </w:t>
            </w:r>
            <w:r>
              <w:rPr>
                <w:sz w:val="18"/>
              </w:rPr>
              <w:t>providing</w:t>
            </w:r>
            <w:r>
              <w:rPr>
                <w:spacing w:val="9"/>
                <w:sz w:val="18"/>
              </w:rPr>
              <w:t xml:space="preserve"> </w:t>
            </w:r>
            <w:r>
              <w:rPr>
                <w:sz w:val="18"/>
              </w:rPr>
              <w:t>enteral</w:t>
            </w:r>
            <w:r>
              <w:rPr>
                <w:spacing w:val="9"/>
                <w:sz w:val="18"/>
              </w:rPr>
              <w:t xml:space="preserve"> </w:t>
            </w:r>
            <w:r>
              <w:rPr>
                <w:spacing w:val="-2"/>
                <w:sz w:val="18"/>
              </w:rPr>
              <w:t>feeding.</w:t>
            </w:r>
          </w:p>
        </w:tc>
      </w:tr>
      <w:tr w:rsidR="00BB61E2" w14:paraId="24A14017" w14:textId="77777777">
        <w:trPr>
          <w:trHeight w:val="352"/>
        </w:trPr>
        <w:tc>
          <w:tcPr>
            <w:tcW w:w="7709" w:type="dxa"/>
            <w:gridSpan w:val="2"/>
          </w:tcPr>
          <w:p w14:paraId="5940C3B8" w14:textId="77777777" w:rsidR="00BB61E2" w:rsidRDefault="007A4F2F">
            <w:pPr>
              <w:pStyle w:val="TableParagraph"/>
              <w:spacing w:before="73"/>
              <w:ind w:left="118"/>
              <w:jc w:val="left"/>
              <w:rPr>
                <w:b/>
                <w:sz w:val="18"/>
              </w:rPr>
            </w:pPr>
            <w:r>
              <w:rPr>
                <w:b/>
                <w:sz w:val="18"/>
              </w:rPr>
              <w:t>Other</w:t>
            </w:r>
            <w:r>
              <w:rPr>
                <w:b/>
                <w:spacing w:val="5"/>
                <w:sz w:val="18"/>
              </w:rPr>
              <w:t xml:space="preserve"> </w:t>
            </w:r>
            <w:r>
              <w:rPr>
                <w:b/>
                <w:spacing w:val="-2"/>
                <w:sz w:val="18"/>
              </w:rPr>
              <w:t>supplements</w:t>
            </w:r>
          </w:p>
        </w:tc>
      </w:tr>
      <w:tr w:rsidR="00BB61E2" w14:paraId="616F97DB" w14:textId="77777777">
        <w:trPr>
          <w:trHeight w:val="2886"/>
        </w:trPr>
        <w:tc>
          <w:tcPr>
            <w:tcW w:w="2494" w:type="dxa"/>
          </w:tcPr>
          <w:p w14:paraId="59246874" w14:textId="77777777" w:rsidR="00BB61E2" w:rsidRDefault="007A4F2F">
            <w:pPr>
              <w:pStyle w:val="TableParagraph"/>
              <w:spacing w:before="73" w:line="254" w:lineRule="auto"/>
              <w:ind w:left="120" w:right="448" w:hanging="9"/>
              <w:jc w:val="left"/>
              <w:rPr>
                <w:sz w:val="18"/>
              </w:rPr>
            </w:pPr>
            <w:r>
              <w:rPr>
                <w:spacing w:val="-2"/>
                <w:sz w:val="18"/>
              </w:rPr>
              <w:t>Accommodation supplement</w:t>
            </w:r>
          </w:p>
        </w:tc>
        <w:tc>
          <w:tcPr>
            <w:tcW w:w="5215" w:type="dxa"/>
          </w:tcPr>
          <w:p w14:paraId="64C80986" w14:textId="77777777" w:rsidR="00BB61E2" w:rsidRDefault="007A4F2F">
            <w:pPr>
              <w:pStyle w:val="TableParagraph"/>
              <w:spacing w:before="73" w:line="254" w:lineRule="auto"/>
              <w:ind w:left="120" w:right="269" w:hanging="8"/>
              <w:jc w:val="left"/>
              <w:rPr>
                <w:sz w:val="18"/>
              </w:rPr>
            </w:pPr>
            <w:r>
              <w:rPr>
                <w:sz w:val="18"/>
              </w:rPr>
              <w:t xml:space="preserve">Accommodation supplement is paid for permanent care recipients who entered care on or after 20 March 2008 and have been </w:t>
            </w:r>
            <w:r>
              <w:rPr>
                <w:sz w:val="18"/>
              </w:rPr>
              <w:t>determined through means testing to be eligible for assistance with their accommodation costs. A higher accommodation supplement rate is payable in services that are newly built or have been significantly refurbished on or after 20 April 2012.</w:t>
            </w:r>
          </w:p>
          <w:p w14:paraId="69223C48" w14:textId="77777777" w:rsidR="00BB61E2" w:rsidRDefault="007A4F2F">
            <w:pPr>
              <w:pStyle w:val="TableParagraph"/>
              <w:spacing w:before="117" w:line="254" w:lineRule="auto"/>
              <w:ind w:left="121" w:right="286" w:hanging="20"/>
              <w:jc w:val="left"/>
              <w:rPr>
                <w:sz w:val="18"/>
              </w:rPr>
            </w:pPr>
            <w:r>
              <w:rPr>
                <w:sz w:val="18"/>
              </w:rPr>
              <w:t xml:space="preserve">The </w:t>
            </w:r>
            <w:r>
              <w:rPr>
                <w:sz w:val="18"/>
              </w:rPr>
              <w:t>maximum rate of accommodation supplement that</w:t>
            </w:r>
            <w:r>
              <w:rPr>
                <w:spacing w:val="80"/>
                <w:sz w:val="18"/>
              </w:rPr>
              <w:t xml:space="preserve"> </w:t>
            </w:r>
            <w:r>
              <w:rPr>
                <w:sz w:val="18"/>
              </w:rPr>
              <w:t>would otherwise be payable in a service is reduced by 25%</w:t>
            </w:r>
            <w:r>
              <w:rPr>
                <w:spacing w:val="40"/>
                <w:sz w:val="18"/>
              </w:rPr>
              <w:t xml:space="preserve"> </w:t>
            </w:r>
            <w:r>
              <w:rPr>
                <w:sz w:val="18"/>
              </w:rPr>
              <w:t>if, over a calendar month as a whole, less than 40% of the relevant residents in the service are concessional residents, supported residents, or low-means care recipients.</w:t>
            </w:r>
          </w:p>
        </w:tc>
      </w:tr>
      <w:tr w:rsidR="00BB61E2" w14:paraId="2FFDE730" w14:textId="77777777">
        <w:trPr>
          <w:trHeight w:val="1012"/>
        </w:trPr>
        <w:tc>
          <w:tcPr>
            <w:tcW w:w="2494" w:type="dxa"/>
          </w:tcPr>
          <w:p w14:paraId="11219683" w14:textId="77777777" w:rsidR="00BB61E2" w:rsidRDefault="007A4F2F">
            <w:pPr>
              <w:pStyle w:val="TableParagraph"/>
              <w:spacing w:before="73" w:line="254" w:lineRule="auto"/>
              <w:ind w:left="119" w:right="797" w:firstLine="3"/>
              <w:jc w:val="left"/>
              <w:rPr>
                <w:sz w:val="18"/>
              </w:rPr>
            </w:pPr>
            <w:r>
              <w:rPr>
                <w:sz w:val="18"/>
              </w:rPr>
              <w:t>Hardship/</w:t>
            </w:r>
            <w:r>
              <w:rPr>
                <w:spacing w:val="-11"/>
                <w:sz w:val="18"/>
              </w:rPr>
              <w:t xml:space="preserve"> </w:t>
            </w:r>
            <w:r>
              <w:rPr>
                <w:sz w:val="18"/>
              </w:rPr>
              <w:t xml:space="preserve">Hardship </w:t>
            </w:r>
            <w:r>
              <w:rPr>
                <w:spacing w:val="-2"/>
                <w:sz w:val="18"/>
              </w:rPr>
              <w:t>accommodation supplement</w:t>
            </w:r>
          </w:p>
        </w:tc>
        <w:tc>
          <w:tcPr>
            <w:tcW w:w="5215" w:type="dxa"/>
          </w:tcPr>
          <w:p w14:paraId="5097CCEC" w14:textId="77777777" w:rsidR="00BB61E2" w:rsidRDefault="007A4F2F">
            <w:pPr>
              <w:pStyle w:val="TableParagraph"/>
              <w:spacing w:before="73" w:line="254" w:lineRule="auto"/>
              <w:ind w:left="125" w:right="269" w:hanging="3"/>
              <w:jc w:val="left"/>
              <w:rPr>
                <w:sz w:val="18"/>
              </w:rPr>
            </w:pPr>
            <w:r>
              <w:rPr>
                <w:sz w:val="18"/>
              </w:rPr>
              <w:t>Hardship</w:t>
            </w:r>
            <w:r>
              <w:rPr>
                <w:spacing w:val="27"/>
                <w:sz w:val="18"/>
              </w:rPr>
              <w:t xml:space="preserve"> </w:t>
            </w:r>
            <w:r>
              <w:rPr>
                <w:sz w:val="18"/>
              </w:rPr>
              <w:t>supplement</w:t>
            </w:r>
            <w:r>
              <w:rPr>
                <w:spacing w:val="27"/>
                <w:sz w:val="18"/>
              </w:rPr>
              <w:t xml:space="preserve"> </w:t>
            </w:r>
            <w:r>
              <w:rPr>
                <w:sz w:val="18"/>
              </w:rPr>
              <w:t>is</w:t>
            </w:r>
            <w:r>
              <w:rPr>
                <w:spacing w:val="27"/>
                <w:sz w:val="18"/>
              </w:rPr>
              <w:t xml:space="preserve"> </w:t>
            </w:r>
            <w:r>
              <w:rPr>
                <w:sz w:val="18"/>
              </w:rPr>
              <w:t>paid</w:t>
            </w:r>
            <w:r>
              <w:rPr>
                <w:spacing w:val="27"/>
                <w:sz w:val="18"/>
              </w:rPr>
              <w:t xml:space="preserve"> </w:t>
            </w:r>
            <w:r>
              <w:rPr>
                <w:sz w:val="18"/>
              </w:rPr>
              <w:t>on</w:t>
            </w:r>
            <w:r>
              <w:rPr>
                <w:spacing w:val="27"/>
                <w:sz w:val="18"/>
              </w:rPr>
              <w:t xml:space="preserve"> </w:t>
            </w:r>
            <w:r>
              <w:rPr>
                <w:sz w:val="18"/>
              </w:rPr>
              <w:t>behalf</w:t>
            </w:r>
            <w:r>
              <w:rPr>
                <w:spacing w:val="27"/>
                <w:sz w:val="18"/>
              </w:rPr>
              <w:t xml:space="preserve"> </w:t>
            </w:r>
            <w:r>
              <w:rPr>
                <w:sz w:val="18"/>
              </w:rPr>
              <w:t>of</w:t>
            </w:r>
            <w:r>
              <w:rPr>
                <w:spacing w:val="27"/>
                <w:sz w:val="18"/>
              </w:rPr>
              <w:t xml:space="preserve"> </w:t>
            </w:r>
            <w:r>
              <w:rPr>
                <w:sz w:val="18"/>
              </w:rPr>
              <w:t>care</w:t>
            </w:r>
            <w:r>
              <w:rPr>
                <w:spacing w:val="27"/>
                <w:sz w:val="18"/>
              </w:rPr>
              <w:t xml:space="preserve"> </w:t>
            </w:r>
            <w:r>
              <w:rPr>
                <w:sz w:val="18"/>
              </w:rPr>
              <w:t>recipients in financial hardship who are unable to pay their aged care</w:t>
            </w:r>
          </w:p>
          <w:p w14:paraId="6A9D4F73" w14:textId="77777777" w:rsidR="00BB61E2" w:rsidRDefault="007A4F2F">
            <w:pPr>
              <w:pStyle w:val="TableParagraph"/>
              <w:spacing w:before="1" w:line="254" w:lineRule="auto"/>
              <w:ind w:left="126" w:hanging="7"/>
              <w:jc w:val="left"/>
              <w:rPr>
                <w:sz w:val="18"/>
              </w:rPr>
            </w:pPr>
            <w:r>
              <w:rPr>
                <w:sz w:val="18"/>
              </w:rPr>
              <w:t xml:space="preserve">costs. Eligibility for assistance is determined through means </w:t>
            </w:r>
            <w:r>
              <w:rPr>
                <w:spacing w:val="-2"/>
                <w:sz w:val="18"/>
              </w:rPr>
              <w:t>testing.</w:t>
            </w:r>
          </w:p>
        </w:tc>
      </w:tr>
      <w:tr w:rsidR="00BB61E2" w14:paraId="0EB7696B" w14:textId="77777777">
        <w:trPr>
          <w:trHeight w:val="1012"/>
        </w:trPr>
        <w:tc>
          <w:tcPr>
            <w:tcW w:w="2494" w:type="dxa"/>
          </w:tcPr>
          <w:p w14:paraId="3A9AF24E" w14:textId="77777777" w:rsidR="00BB61E2" w:rsidRDefault="007A4F2F">
            <w:pPr>
              <w:pStyle w:val="TableParagraph"/>
              <w:spacing w:before="73" w:line="254" w:lineRule="auto"/>
              <w:ind w:left="123" w:hanging="10"/>
              <w:jc w:val="left"/>
              <w:rPr>
                <w:sz w:val="18"/>
              </w:rPr>
            </w:pPr>
            <w:r>
              <w:rPr>
                <w:sz w:val="18"/>
              </w:rPr>
              <w:t>Veterans’</w:t>
            </w:r>
            <w:r>
              <w:rPr>
                <w:spacing w:val="-13"/>
                <w:sz w:val="18"/>
              </w:rPr>
              <w:t xml:space="preserve"> </w:t>
            </w:r>
            <w:r>
              <w:rPr>
                <w:sz w:val="18"/>
              </w:rPr>
              <w:t>supplement</w:t>
            </w:r>
            <w:r>
              <w:rPr>
                <w:spacing w:val="-8"/>
                <w:sz w:val="18"/>
              </w:rPr>
              <w:t xml:space="preserve"> </w:t>
            </w:r>
            <w:r>
              <w:rPr>
                <w:sz w:val="18"/>
              </w:rPr>
              <w:t>in residential aged care</w:t>
            </w:r>
          </w:p>
        </w:tc>
        <w:tc>
          <w:tcPr>
            <w:tcW w:w="5215" w:type="dxa"/>
          </w:tcPr>
          <w:p w14:paraId="654E7A51" w14:textId="77777777" w:rsidR="00BB61E2" w:rsidRDefault="007A4F2F">
            <w:pPr>
              <w:pStyle w:val="TableParagraph"/>
              <w:spacing w:before="73" w:line="254" w:lineRule="auto"/>
              <w:ind w:left="114" w:right="413"/>
              <w:jc w:val="left"/>
              <w:rPr>
                <w:sz w:val="18"/>
              </w:rPr>
            </w:pPr>
            <w:r>
              <w:rPr>
                <w:sz w:val="18"/>
              </w:rPr>
              <w:t>Veterans’</w:t>
            </w:r>
            <w:r>
              <w:rPr>
                <w:spacing w:val="-2"/>
                <w:sz w:val="18"/>
              </w:rPr>
              <w:t xml:space="preserve"> </w:t>
            </w:r>
            <w:r>
              <w:rPr>
                <w:sz w:val="18"/>
              </w:rPr>
              <w:t>supplement is paid on behalf of residents with a mental health condition related to their service. Eligibility for the supplement is determined by the Department of Veterans’</w:t>
            </w:r>
            <w:r>
              <w:rPr>
                <w:spacing w:val="-13"/>
                <w:sz w:val="18"/>
              </w:rPr>
              <w:t xml:space="preserve"> </w:t>
            </w:r>
            <w:r>
              <w:rPr>
                <w:sz w:val="18"/>
              </w:rPr>
              <w:t>Affairs.</w:t>
            </w:r>
          </w:p>
        </w:tc>
      </w:tr>
    </w:tbl>
    <w:p w14:paraId="2D53E83E" w14:textId="77777777" w:rsidR="00BB61E2" w:rsidRDefault="00BB61E2">
      <w:pPr>
        <w:spacing w:line="254" w:lineRule="auto"/>
        <w:rPr>
          <w:sz w:val="18"/>
        </w:rPr>
        <w:sectPr w:rsidR="00BB61E2">
          <w:pgSz w:w="9980" w:h="14180"/>
          <w:pgMar w:top="1000" w:right="840" w:bottom="660" w:left="840" w:header="0" w:footer="470" w:gutter="0"/>
          <w:cols w:space="720"/>
        </w:sect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94"/>
        <w:gridCol w:w="5215"/>
      </w:tblGrid>
      <w:tr w:rsidR="00BB61E2" w14:paraId="58A5FCFE" w14:textId="77777777">
        <w:trPr>
          <w:trHeight w:val="392"/>
        </w:trPr>
        <w:tc>
          <w:tcPr>
            <w:tcW w:w="2494" w:type="dxa"/>
          </w:tcPr>
          <w:p w14:paraId="0701591C" w14:textId="77777777" w:rsidR="00BB61E2" w:rsidRDefault="007A4F2F">
            <w:pPr>
              <w:pStyle w:val="TableParagraph"/>
              <w:ind w:left="119"/>
              <w:jc w:val="left"/>
              <w:rPr>
                <w:b/>
                <w:sz w:val="18"/>
              </w:rPr>
            </w:pPr>
            <w:r>
              <w:rPr>
                <w:b/>
                <w:sz w:val="18"/>
              </w:rPr>
              <w:t>Supplement</w:t>
            </w:r>
            <w:r>
              <w:rPr>
                <w:b/>
                <w:spacing w:val="34"/>
                <w:sz w:val="18"/>
              </w:rPr>
              <w:t xml:space="preserve"> </w:t>
            </w:r>
            <w:r>
              <w:rPr>
                <w:b/>
                <w:spacing w:val="-4"/>
                <w:sz w:val="18"/>
              </w:rPr>
              <w:t>type</w:t>
            </w:r>
          </w:p>
        </w:tc>
        <w:tc>
          <w:tcPr>
            <w:tcW w:w="5215" w:type="dxa"/>
          </w:tcPr>
          <w:p w14:paraId="59C43EB1" w14:textId="77777777" w:rsidR="00BB61E2" w:rsidRDefault="007A4F2F">
            <w:pPr>
              <w:pStyle w:val="TableParagraph"/>
              <w:ind w:left="124"/>
              <w:jc w:val="left"/>
              <w:rPr>
                <w:b/>
                <w:sz w:val="18"/>
              </w:rPr>
            </w:pPr>
            <w:r>
              <w:rPr>
                <w:b/>
                <w:spacing w:val="-2"/>
                <w:sz w:val="18"/>
              </w:rPr>
              <w:t>Description</w:t>
            </w:r>
          </w:p>
        </w:tc>
      </w:tr>
      <w:tr w:rsidR="00BB61E2" w14:paraId="72CEFEBA" w14:textId="77777777">
        <w:trPr>
          <w:trHeight w:val="3439"/>
        </w:trPr>
        <w:tc>
          <w:tcPr>
            <w:tcW w:w="2494" w:type="dxa"/>
          </w:tcPr>
          <w:p w14:paraId="72E77D4E" w14:textId="77777777" w:rsidR="00BB61E2" w:rsidRDefault="007A4F2F">
            <w:pPr>
              <w:pStyle w:val="TableParagraph"/>
              <w:spacing w:before="73" w:line="254" w:lineRule="auto"/>
              <w:ind w:left="120" w:hanging="4"/>
              <w:jc w:val="left"/>
              <w:rPr>
                <w:sz w:val="18"/>
              </w:rPr>
            </w:pPr>
            <w:r>
              <w:rPr>
                <w:sz w:val="18"/>
              </w:rPr>
              <w:t>Concessional</w:t>
            </w:r>
            <w:r>
              <w:rPr>
                <w:spacing w:val="-7"/>
                <w:sz w:val="18"/>
              </w:rPr>
              <w:t xml:space="preserve"> </w:t>
            </w:r>
            <w:r>
              <w:rPr>
                <w:sz w:val="18"/>
              </w:rPr>
              <w:t xml:space="preserve">resident </w:t>
            </w:r>
            <w:r>
              <w:rPr>
                <w:spacing w:val="-2"/>
                <w:sz w:val="18"/>
              </w:rPr>
              <w:t>supplement</w:t>
            </w:r>
          </w:p>
        </w:tc>
        <w:tc>
          <w:tcPr>
            <w:tcW w:w="5215" w:type="dxa"/>
          </w:tcPr>
          <w:p w14:paraId="35BEFBCB" w14:textId="77777777" w:rsidR="00BB61E2" w:rsidRDefault="007A4F2F">
            <w:pPr>
              <w:pStyle w:val="TableParagraph"/>
              <w:spacing w:before="73" w:line="254" w:lineRule="auto"/>
              <w:ind w:left="98" w:right="349" w:firstLine="19"/>
              <w:jc w:val="left"/>
              <w:rPr>
                <w:sz w:val="18"/>
              </w:rPr>
            </w:pPr>
            <w:r>
              <w:rPr>
                <w:sz w:val="18"/>
              </w:rPr>
              <w:t>Concessional resident supplement is paid for permanent care recipients who entered residential aged care between</w:t>
            </w:r>
            <w:r>
              <w:rPr>
                <w:spacing w:val="40"/>
                <w:sz w:val="18"/>
              </w:rPr>
              <w:t xml:space="preserve"> </w:t>
            </w:r>
            <w:r>
              <w:rPr>
                <w:sz w:val="18"/>
              </w:rPr>
              <w:t xml:space="preserve">1 </w:t>
            </w:r>
            <w:r>
              <w:rPr>
                <w:sz w:val="18"/>
              </w:rPr>
              <w:t>October 1997 and 19 March 2008 and who were determined through means testing to be eligible for assistance with their accommodation costs.</w:t>
            </w:r>
          </w:p>
          <w:p w14:paraId="7ACE684B" w14:textId="77777777" w:rsidR="00BB61E2" w:rsidRDefault="007A4F2F">
            <w:pPr>
              <w:pStyle w:val="TableParagraph"/>
              <w:spacing w:before="116" w:line="254" w:lineRule="auto"/>
              <w:ind w:left="120" w:right="168" w:hanging="2"/>
              <w:jc w:val="left"/>
              <w:rPr>
                <w:sz w:val="18"/>
              </w:rPr>
            </w:pPr>
            <w:r>
              <w:rPr>
                <w:sz w:val="18"/>
              </w:rPr>
              <w:t>Since 1 October 2022 the concessional resident supplement has also been paid for permanent care recipients for whom either the Transitional supplement or the Charge exempt resident</w:t>
            </w:r>
            <w:r>
              <w:rPr>
                <w:spacing w:val="7"/>
                <w:sz w:val="18"/>
              </w:rPr>
              <w:t xml:space="preserve"> </w:t>
            </w:r>
            <w:r>
              <w:rPr>
                <w:sz w:val="18"/>
              </w:rPr>
              <w:t>supplement</w:t>
            </w:r>
            <w:r>
              <w:rPr>
                <w:spacing w:val="7"/>
                <w:sz w:val="18"/>
              </w:rPr>
              <w:t xml:space="preserve"> </w:t>
            </w:r>
            <w:r>
              <w:rPr>
                <w:sz w:val="18"/>
              </w:rPr>
              <w:t>was</w:t>
            </w:r>
            <w:r>
              <w:rPr>
                <w:spacing w:val="8"/>
                <w:sz w:val="18"/>
              </w:rPr>
              <w:t xml:space="preserve"> </w:t>
            </w:r>
            <w:r>
              <w:rPr>
                <w:sz w:val="18"/>
              </w:rPr>
              <w:t>being</w:t>
            </w:r>
            <w:r>
              <w:rPr>
                <w:spacing w:val="7"/>
                <w:sz w:val="18"/>
              </w:rPr>
              <w:t xml:space="preserve"> </w:t>
            </w:r>
            <w:r>
              <w:rPr>
                <w:sz w:val="18"/>
              </w:rPr>
              <w:t>paid</w:t>
            </w:r>
            <w:r>
              <w:rPr>
                <w:spacing w:val="7"/>
                <w:sz w:val="18"/>
              </w:rPr>
              <w:t xml:space="preserve"> </w:t>
            </w:r>
            <w:r>
              <w:rPr>
                <w:sz w:val="18"/>
              </w:rPr>
              <w:t>on</w:t>
            </w:r>
            <w:r>
              <w:rPr>
                <w:spacing w:val="8"/>
                <w:sz w:val="18"/>
              </w:rPr>
              <w:t xml:space="preserve"> </w:t>
            </w:r>
            <w:r>
              <w:rPr>
                <w:sz w:val="18"/>
              </w:rPr>
              <w:t>30</w:t>
            </w:r>
            <w:r>
              <w:rPr>
                <w:spacing w:val="7"/>
                <w:sz w:val="18"/>
              </w:rPr>
              <w:t xml:space="preserve"> </w:t>
            </w:r>
            <w:r>
              <w:rPr>
                <w:sz w:val="18"/>
              </w:rPr>
              <w:t>September</w:t>
            </w:r>
            <w:r>
              <w:rPr>
                <w:spacing w:val="8"/>
                <w:sz w:val="18"/>
              </w:rPr>
              <w:t xml:space="preserve"> </w:t>
            </w:r>
            <w:r>
              <w:rPr>
                <w:spacing w:val="-2"/>
                <w:sz w:val="18"/>
              </w:rPr>
              <w:t>2022.</w:t>
            </w:r>
          </w:p>
          <w:p w14:paraId="5B84055F" w14:textId="77777777" w:rsidR="00BB61E2" w:rsidRDefault="007A4F2F">
            <w:pPr>
              <w:pStyle w:val="TableParagraph"/>
              <w:spacing w:before="116" w:line="254" w:lineRule="auto"/>
              <w:ind w:left="121" w:right="236" w:hanging="20"/>
              <w:jc w:val="left"/>
              <w:rPr>
                <w:sz w:val="18"/>
              </w:rPr>
            </w:pPr>
            <w:r>
              <w:rPr>
                <w:sz w:val="18"/>
              </w:rPr>
              <w:t>The maximum rate of concessional resident supplement that would otherwise be payable in a service is reduced by 25%</w:t>
            </w:r>
            <w:r>
              <w:rPr>
                <w:spacing w:val="40"/>
                <w:sz w:val="18"/>
              </w:rPr>
              <w:t xml:space="preserve"> </w:t>
            </w:r>
            <w:r>
              <w:rPr>
                <w:sz w:val="18"/>
              </w:rPr>
              <w:t xml:space="preserve">if, over a calendar </w:t>
            </w:r>
            <w:r>
              <w:rPr>
                <w:sz w:val="18"/>
              </w:rPr>
              <w:t>month as a whole, less than 40% of the relevant residents in the service are concessional residents, supported residents, or low-means care recipients.</w:t>
            </w:r>
          </w:p>
        </w:tc>
      </w:tr>
      <w:tr w:rsidR="00BB61E2" w14:paraId="753A2647" w14:textId="77777777">
        <w:trPr>
          <w:trHeight w:val="1232"/>
        </w:trPr>
        <w:tc>
          <w:tcPr>
            <w:tcW w:w="2494" w:type="dxa"/>
          </w:tcPr>
          <w:p w14:paraId="0A0F1105" w14:textId="77777777" w:rsidR="00BB61E2" w:rsidRDefault="007A4F2F">
            <w:pPr>
              <w:pStyle w:val="TableParagraph"/>
              <w:spacing w:before="73" w:line="254" w:lineRule="auto"/>
              <w:ind w:left="120" w:hanging="20"/>
              <w:jc w:val="left"/>
              <w:rPr>
                <w:sz w:val="18"/>
              </w:rPr>
            </w:pPr>
            <w:r>
              <w:rPr>
                <w:sz w:val="18"/>
              </w:rPr>
              <w:t>Transitional</w:t>
            </w:r>
            <w:r>
              <w:rPr>
                <w:spacing w:val="-13"/>
                <w:sz w:val="18"/>
              </w:rPr>
              <w:t xml:space="preserve"> </w:t>
            </w:r>
            <w:r>
              <w:rPr>
                <w:sz w:val="18"/>
              </w:rPr>
              <w:t xml:space="preserve">accommodation </w:t>
            </w:r>
            <w:r>
              <w:rPr>
                <w:spacing w:val="-2"/>
                <w:sz w:val="18"/>
              </w:rPr>
              <w:t>supplement</w:t>
            </w:r>
          </w:p>
        </w:tc>
        <w:tc>
          <w:tcPr>
            <w:tcW w:w="5215" w:type="dxa"/>
          </w:tcPr>
          <w:p w14:paraId="7F0CB292" w14:textId="77777777" w:rsidR="00BB61E2" w:rsidRDefault="007A4F2F">
            <w:pPr>
              <w:pStyle w:val="TableParagraph"/>
              <w:spacing w:before="73"/>
              <w:ind w:left="101"/>
              <w:jc w:val="left"/>
              <w:rPr>
                <w:sz w:val="18"/>
              </w:rPr>
            </w:pPr>
            <w:r>
              <w:rPr>
                <w:sz w:val="18"/>
              </w:rPr>
              <w:t>Transitional</w:t>
            </w:r>
            <w:r>
              <w:rPr>
                <w:spacing w:val="-11"/>
                <w:sz w:val="18"/>
              </w:rPr>
              <w:t xml:space="preserve"> </w:t>
            </w:r>
            <w:r>
              <w:rPr>
                <w:sz w:val="18"/>
              </w:rPr>
              <w:t>accommodation</w:t>
            </w:r>
            <w:r>
              <w:rPr>
                <w:spacing w:val="-11"/>
                <w:sz w:val="18"/>
              </w:rPr>
              <w:t xml:space="preserve"> </w:t>
            </w:r>
            <w:r>
              <w:rPr>
                <w:sz w:val="18"/>
              </w:rPr>
              <w:t>supplement</w:t>
            </w:r>
            <w:r>
              <w:rPr>
                <w:spacing w:val="-10"/>
                <w:sz w:val="18"/>
              </w:rPr>
              <w:t xml:space="preserve"> </w:t>
            </w:r>
            <w:r>
              <w:rPr>
                <w:sz w:val="18"/>
              </w:rPr>
              <w:t>is</w:t>
            </w:r>
            <w:r>
              <w:rPr>
                <w:spacing w:val="-11"/>
                <w:sz w:val="18"/>
              </w:rPr>
              <w:t xml:space="preserve"> </w:t>
            </w:r>
            <w:r>
              <w:rPr>
                <w:sz w:val="18"/>
              </w:rPr>
              <w:t>paid</w:t>
            </w:r>
            <w:r>
              <w:rPr>
                <w:spacing w:val="-10"/>
                <w:sz w:val="18"/>
              </w:rPr>
              <w:t xml:space="preserve"> </w:t>
            </w:r>
            <w:r>
              <w:rPr>
                <w:spacing w:val="-5"/>
                <w:sz w:val="18"/>
              </w:rPr>
              <w:t>for</w:t>
            </w:r>
          </w:p>
          <w:p w14:paraId="252B8F5D" w14:textId="77777777" w:rsidR="00BB61E2" w:rsidRDefault="007A4F2F">
            <w:pPr>
              <w:pStyle w:val="TableParagraph"/>
              <w:spacing w:before="13" w:line="254" w:lineRule="auto"/>
              <w:ind w:left="118" w:firstLine="4"/>
              <w:jc w:val="left"/>
              <w:rPr>
                <w:sz w:val="18"/>
              </w:rPr>
            </w:pPr>
            <w:r>
              <w:rPr>
                <w:sz w:val="18"/>
              </w:rPr>
              <w:t>permanent</w:t>
            </w:r>
            <w:r>
              <w:rPr>
                <w:spacing w:val="-12"/>
                <w:sz w:val="18"/>
              </w:rPr>
              <w:t xml:space="preserve"> </w:t>
            </w:r>
            <w:r>
              <w:rPr>
                <w:sz w:val="18"/>
              </w:rPr>
              <w:t>care</w:t>
            </w:r>
            <w:r>
              <w:rPr>
                <w:spacing w:val="-10"/>
                <w:sz w:val="18"/>
              </w:rPr>
              <w:t xml:space="preserve"> </w:t>
            </w:r>
            <w:r>
              <w:rPr>
                <w:sz w:val="18"/>
              </w:rPr>
              <w:t>recipients</w:t>
            </w:r>
            <w:r>
              <w:rPr>
                <w:spacing w:val="-10"/>
                <w:sz w:val="18"/>
              </w:rPr>
              <w:t xml:space="preserve"> </w:t>
            </w:r>
            <w:r>
              <w:rPr>
                <w:sz w:val="18"/>
              </w:rPr>
              <w:t>who</w:t>
            </w:r>
            <w:r>
              <w:rPr>
                <w:spacing w:val="-10"/>
                <w:sz w:val="18"/>
              </w:rPr>
              <w:t xml:space="preserve"> </w:t>
            </w:r>
            <w:r>
              <w:rPr>
                <w:sz w:val="18"/>
              </w:rPr>
              <w:t>entered</w:t>
            </w:r>
            <w:r>
              <w:rPr>
                <w:spacing w:val="-10"/>
                <w:sz w:val="18"/>
              </w:rPr>
              <w:t xml:space="preserve"> </w:t>
            </w:r>
            <w:r>
              <w:rPr>
                <w:sz w:val="18"/>
              </w:rPr>
              <w:t>low</w:t>
            </w:r>
            <w:r>
              <w:rPr>
                <w:spacing w:val="-10"/>
                <w:sz w:val="18"/>
              </w:rPr>
              <w:t xml:space="preserve"> </w:t>
            </w:r>
            <w:r>
              <w:rPr>
                <w:sz w:val="18"/>
              </w:rPr>
              <w:t>level</w:t>
            </w:r>
            <w:r>
              <w:rPr>
                <w:spacing w:val="-10"/>
                <w:sz w:val="18"/>
              </w:rPr>
              <w:t xml:space="preserve"> </w:t>
            </w:r>
            <w:r>
              <w:rPr>
                <w:sz w:val="18"/>
              </w:rPr>
              <w:t>care</w:t>
            </w:r>
            <w:r>
              <w:rPr>
                <w:spacing w:val="-10"/>
                <w:sz w:val="18"/>
              </w:rPr>
              <w:t xml:space="preserve"> </w:t>
            </w:r>
            <w:r>
              <w:rPr>
                <w:sz w:val="18"/>
              </w:rPr>
              <w:t>between 20 March 2008 and 19 September 2011 to ensure no</w:t>
            </w:r>
          </w:p>
          <w:p w14:paraId="1327B43C" w14:textId="77777777" w:rsidR="00BB61E2" w:rsidRDefault="007A4F2F">
            <w:pPr>
              <w:pStyle w:val="TableParagraph"/>
              <w:spacing w:before="1" w:line="254" w:lineRule="auto"/>
              <w:ind w:left="121" w:hanging="3"/>
              <w:jc w:val="left"/>
              <w:rPr>
                <w:sz w:val="18"/>
              </w:rPr>
            </w:pPr>
            <w:r>
              <w:rPr>
                <w:sz w:val="18"/>
              </w:rPr>
              <w:t>financial disadvantage from changes to the accommodation supplement introduced on 20 September 2011.</w:t>
            </w:r>
          </w:p>
        </w:tc>
      </w:tr>
      <w:tr w:rsidR="00BB61E2" w14:paraId="3E4E53DE" w14:textId="77777777">
        <w:trPr>
          <w:trHeight w:val="1012"/>
        </w:trPr>
        <w:tc>
          <w:tcPr>
            <w:tcW w:w="2494" w:type="dxa"/>
          </w:tcPr>
          <w:p w14:paraId="52DB72BE" w14:textId="77777777" w:rsidR="00BB61E2" w:rsidRDefault="007A4F2F">
            <w:pPr>
              <w:pStyle w:val="TableParagraph"/>
              <w:spacing w:before="73" w:line="254" w:lineRule="auto"/>
              <w:ind w:left="126" w:right="448" w:hanging="15"/>
              <w:jc w:val="left"/>
              <w:rPr>
                <w:sz w:val="18"/>
              </w:rPr>
            </w:pPr>
            <w:r>
              <w:rPr>
                <w:sz w:val="18"/>
              </w:rPr>
              <w:t>Accommodation</w:t>
            </w:r>
            <w:r>
              <w:rPr>
                <w:spacing w:val="-2"/>
                <w:sz w:val="18"/>
              </w:rPr>
              <w:t xml:space="preserve"> </w:t>
            </w:r>
            <w:r>
              <w:rPr>
                <w:sz w:val="18"/>
              </w:rPr>
              <w:t>charge top-up supplement</w:t>
            </w:r>
          </w:p>
        </w:tc>
        <w:tc>
          <w:tcPr>
            <w:tcW w:w="5215" w:type="dxa"/>
          </w:tcPr>
          <w:p w14:paraId="47CDD417" w14:textId="77777777" w:rsidR="00BB61E2" w:rsidRDefault="007A4F2F">
            <w:pPr>
              <w:pStyle w:val="TableParagraph"/>
              <w:spacing w:before="73" w:line="254" w:lineRule="auto"/>
              <w:ind w:left="118" w:right="146" w:hanging="7"/>
              <w:jc w:val="left"/>
              <w:rPr>
                <w:sz w:val="18"/>
              </w:rPr>
            </w:pPr>
            <w:r>
              <w:rPr>
                <w:sz w:val="18"/>
              </w:rPr>
              <w:t>Accommodation charge top-up supplement is paid for permanent care recipients who entered high level care from 20 March 2008 to 19 March 2010 and who were receiving an income support payment.</w:t>
            </w:r>
          </w:p>
        </w:tc>
      </w:tr>
      <w:tr w:rsidR="00BB61E2" w14:paraId="4F2D3683" w14:textId="77777777">
        <w:trPr>
          <w:trHeight w:val="1232"/>
        </w:trPr>
        <w:tc>
          <w:tcPr>
            <w:tcW w:w="2494" w:type="dxa"/>
          </w:tcPr>
          <w:p w14:paraId="5DF4397F" w14:textId="77777777" w:rsidR="00BB61E2" w:rsidRDefault="007A4F2F">
            <w:pPr>
              <w:pStyle w:val="TableParagraph"/>
              <w:spacing w:before="73" w:line="254" w:lineRule="auto"/>
              <w:ind w:left="120" w:hanging="3"/>
              <w:jc w:val="left"/>
              <w:rPr>
                <w:sz w:val="18"/>
              </w:rPr>
            </w:pPr>
            <w:r>
              <w:rPr>
                <w:sz w:val="18"/>
              </w:rPr>
              <w:t>2012</w:t>
            </w:r>
            <w:r>
              <w:rPr>
                <w:spacing w:val="-3"/>
                <w:sz w:val="18"/>
              </w:rPr>
              <w:t xml:space="preserve"> </w:t>
            </w:r>
            <w:r>
              <w:rPr>
                <w:sz w:val="18"/>
              </w:rPr>
              <w:t>basic</w:t>
            </w:r>
            <w:r>
              <w:rPr>
                <w:spacing w:val="-3"/>
                <w:sz w:val="18"/>
              </w:rPr>
              <w:t xml:space="preserve"> </w:t>
            </w:r>
            <w:r>
              <w:rPr>
                <w:sz w:val="18"/>
              </w:rPr>
              <w:t>daily</w:t>
            </w:r>
            <w:r>
              <w:rPr>
                <w:spacing w:val="-3"/>
                <w:sz w:val="18"/>
              </w:rPr>
              <w:t xml:space="preserve"> </w:t>
            </w:r>
            <w:r>
              <w:rPr>
                <w:sz w:val="18"/>
              </w:rPr>
              <w:t xml:space="preserve">fee </w:t>
            </w:r>
            <w:r>
              <w:rPr>
                <w:spacing w:val="-2"/>
                <w:sz w:val="18"/>
              </w:rPr>
              <w:t>supplement</w:t>
            </w:r>
          </w:p>
        </w:tc>
        <w:tc>
          <w:tcPr>
            <w:tcW w:w="5215" w:type="dxa"/>
          </w:tcPr>
          <w:p w14:paraId="7D4EB2C5" w14:textId="77777777" w:rsidR="00BB61E2" w:rsidRDefault="007A4F2F">
            <w:pPr>
              <w:pStyle w:val="TableParagraph"/>
              <w:spacing w:before="73" w:line="254" w:lineRule="auto"/>
              <w:ind w:left="123" w:right="168" w:hanging="22"/>
              <w:jc w:val="left"/>
              <w:rPr>
                <w:sz w:val="18"/>
              </w:rPr>
            </w:pPr>
            <w:r>
              <w:rPr>
                <w:sz w:val="18"/>
              </w:rPr>
              <w:t xml:space="preserve">The 2012 basic daily fee </w:t>
            </w:r>
            <w:r>
              <w:rPr>
                <w:sz w:val="18"/>
              </w:rPr>
              <w:t>supplement is paid for certain care recipients who were in permanent care on 1 July 2012 and were not in receipt of an</w:t>
            </w:r>
            <w:r>
              <w:rPr>
                <w:spacing w:val="-4"/>
                <w:sz w:val="18"/>
              </w:rPr>
              <w:t xml:space="preserve"> </w:t>
            </w:r>
            <w:r>
              <w:rPr>
                <w:sz w:val="18"/>
              </w:rPr>
              <w:t xml:space="preserve">Australian income support payment to ensure no financial disadvantage resulting from the increase of the basic daily fee from that </w:t>
            </w:r>
            <w:r>
              <w:rPr>
                <w:sz w:val="18"/>
              </w:rPr>
              <w:t>date.</w:t>
            </w:r>
          </w:p>
        </w:tc>
      </w:tr>
      <w:tr w:rsidR="00BB61E2" w14:paraId="61DAAE96" w14:textId="77777777">
        <w:trPr>
          <w:trHeight w:val="1012"/>
        </w:trPr>
        <w:tc>
          <w:tcPr>
            <w:tcW w:w="2494" w:type="dxa"/>
          </w:tcPr>
          <w:p w14:paraId="14911EAD" w14:textId="77777777" w:rsidR="00BB61E2" w:rsidRDefault="007A4F2F">
            <w:pPr>
              <w:pStyle w:val="TableParagraph"/>
              <w:spacing w:before="73"/>
              <w:ind w:left="123"/>
              <w:jc w:val="left"/>
              <w:rPr>
                <w:sz w:val="18"/>
              </w:rPr>
            </w:pPr>
            <w:r>
              <w:rPr>
                <w:sz w:val="18"/>
              </w:rPr>
              <w:t>Pensioner</w:t>
            </w:r>
            <w:r>
              <w:rPr>
                <w:spacing w:val="10"/>
                <w:sz w:val="18"/>
              </w:rPr>
              <w:t xml:space="preserve"> </w:t>
            </w:r>
            <w:r>
              <w:rPr>
                <w:spacing w:val="-2"/>
                <w:sz w:val="18"/>
              </w:rPr>
              <w:t>supplement</w:t>
            </w:r>
          </w:p>
        </w:tc>
        <w:tc>
          <w:tcPr>
            <w:tcW w:w="5215" w:type="dxa"/>
          </w:tcPr>
          <w:p w14:paraId="1E529995" w14:textId="77777777" w:rsidR="00BB61E2" w:rsidRDefault="007A4F2F">
            <w:pPr>
              <w:pStyle w:val="TableParagraph"/>
              <w:spacing w:before="73" w:line="254" w:lineRule="auto"/>
              <w:ind w:left="120" w:right="168" w:firstLine="3"/>
              <w:jc w:val="left"/>
              <w:rPr>
                <w:sz w:val="18"/>
              </w:rPr>
            </w:pPr>
            <w:r>
              <w:rPr>
                <w:sz w:val="18"/>
              </w:rPr>
              <w:t>Pensioner supplement is paid for pre-March 2008 reform permanent care recipients who either had a dependent child or did not receive an</w:t>
            </w:r>
            <w:r>
              <w:rPr>
                <w:spacing w:val="-4"/>
                <w:sz w:val="18"/>
              </w:rPr>
              <w:t xml:space="preserve"> </w:t>
            </w:r>
            <w:r>
              <w:rPr>
                <w:sz w:val="18"/>
              </w:rPr>
              <w:t>Australian income support payment and had not agreed to pay a large accommodation bond.</w:t>
            </w:r>
          </w:p>
        </w:tc>
      </w:tr>
    </w:tbl>
    <w:p w14:paraId="1D6898F2" w14:textId="77777777" w:rsidR="00BB61E2" w:rsidRDefault="00BB61E2">
      <w:pPr>
        <w:spacing w:line="254" w:lineRule="auto"/>
        <w:rPr>
          <w:sz w:val="18"/>
        </w:rPr>
        <w:sectPr w:rsidR="00BB61E2">
          <w:pgSz w:w="9980" w:h="14180"/>
          <w:pgMar w:top="1100" w:right="840" w:bottom="660" w:left="840" w:header="0" w:footer="473" w:gutter="0"/>
          <w:cols w:space="720"/>
        </w:sect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94"/>
        <w:gridCol w:w="5215"/>
      </w:tblGrid>
      <w:tr w:rsidR="00BB61E2" w14:paraId="187A6ECD" w14:textId="77777777">
        <w:trPr>
          <w:trHeight w:val="391"/>
        </w:trPr>
        <w:tc>
          <w:tcPr>
            <w:tcW w:w="2494" w:type="dxa"/>
          </w:tcPr>
          <w:p w14:paraId="50C03755" w14:textId="77777777" w:rsidR="00BB61E2" w:rsidRDefault="007A4F2F">
            <w:pPr>
              <w:pStyle w:val="TableParagraph"/>
              <w:ind w:left="119"/>
              <w:jc w:val="left"/>
              <w:rPr>
                <w:b/>
                <w:sz w:val="18"/>
              </w:rPr>
            </w:pPr>
            <w:bookmarkStart w:id="123" w:name="What_residents_pay"/>
            <w:bookmarkStart w:id="124" w:name="_bookmark44"/>
            <w:bookmarkEnd w:id="123"/>
            <w:bookmarkEnd w:id="124"/>
            <w:r>
              <w:rPr>
                <w:b/>
                <w:sz w:val="18"/>
              </w:rPr>
              <w:t>Supplement</w:t>
            </w:r>
            <w:r>
              <w:rPr>
                <w:b/>
                <w:spacing w:val="34"/>
                <w:sz w:val="18"/>
              </w:rPr>
              <w:t xml:space="preserve"> </w:t>
            </w:r>
            <w:r>
              <w:rPr>
                <w:b/>
                <w:spacing w:val="-4"/>
                <w:sz w:val="18"/>
              </w:rPr>
              <w:t>type</w:t>
            </w:r>
          </w:p>
        </w:tc>
        <w:tc>
          <w:tcPr>
            <w:tcW w:w="5215" w:type="dxa"/>
          </w:tcPr>
          <w:p w14:paraId="7917934A" w14:textId="77777777" w:rsidR="00BB61E2" w:rsidRDefault="007A4F2F">
            <w:pPr>
              <w:pStyle w:val="TableParagraph"/>
              <w:ind w:left="124"/>
              <w:jc w:val="left"/>
              <w:rPr>
                <w:b/>
                <w:sz w:val="18"/>
              </w:rPr>
            </w:pPr>
            <w:r>
              <w:rPr>
                <w:b/>
                <w:spacing w:val="-2"/>
                <w:sz w:val="18"/>
              </w:rPr>
              <w:t>Description</w:t>
            </w:r>
          </w:p>
        </w:tc>
      </w:tr>
      <w:tr w:rsidR="00BB61E2" w14:paraId="7C6B9850" w14:textId="77777777">
        <w:trPr>
          <w:trHeight w:val="3886"/>
        </w:trPr>
        <w:tc>
          <w:tcPr>
            <w:tcW w:w="2494" w:type="dxa"/>
          </w:tcPr>
          <w:p w14:paraId="2BF97E1F" w14:textId="77777777" w:rsidR="00BB61E2" w:rsidRDefault="007A4F2F">
            <w:pPr>
              <w:pStyle w:val="TableParagraph"/>
              <w:spacing w:before="73" w:line="254" w:lineRule="auto"/>
              <w:ind w:left="120" w:hanging="3"/>
              <w:jc w:val="left"/>
              <w:rPr>
                <w:sz w:val="18"/>
              </w:rPr>
            </w:pPr>
            <w:r>
              <w:rPr>
                <w:sz w:val="18"/>
              </w:rPr>
              <w:t xml:space="preserve">24/7 registered nurse (RN) </w:t>
            </w:r>
            <w:r>
              <w:rPr>
                <w:spacing w:val="-2"/>
                <w:sz w:val="18"/>
              </w:rPr>
              <w:t>supplement</w:t>
            </w:r>
          </w:p>
        </w:tc>
        <w:tc>
          <w:tcPr>
            <w:tcW w:w="5215" w:type="dxa"/>
          </w:tcPr>
          <w:p w14:paraId="1D684853" w14:textId="77777777" w:rsidR="00BB61E2" w:rsidRDefault="007A4F2F">
            <w:pPr>
              <w:pStyle w:val="TableParagraph"/>
              <w:spacing w:before="73"/>
              <w:ind w:left="101"/>
              <w:jc w:val="left"/>
              <w:rPr>
                <w:sz w:val="18"/>
              </w:rPr>
            </w:pPr>
            <w:r>
              <w:rPr>
                <w:sz w:val="18"/>
              </w:rPr>
              <w:t>The</w:t>
            </w:r>
            <w:r>
              <w:rPr>
                <w:spacing w:val="9"/>
                <w:sz w:val="18"/>
              </w:rPr>
              <w:t xml:space="preserve"> </w:t>
            </w:r>
            <w:r>
              <w:rPr>
                <w:sz w:val="18"/>
              </w:rPr>
              <w:t>registered</w:t>
            </w:r>
            <w:r>
              <w:rPr>
                <w:spacing w:val="9"/>
                <w:sz w:val="18"/>
              </w:rPr>
              <w:t xml:space="preserve"> </w:t>
            </w:r>
            <w:r>
              <w:rPr>
                <w:sz w:val="18"/>
              </w:rPr>
              <w:t>nurse</w:t>
            </w:r>
            <w:r>
              <w:rPr>
                <w:spacing w:val="10"/>
                <w:sz w:val="18"/>
              </w:rPr>
              <w:t xml:space="preserve"> </w:t>
            </w:r>
            <w:r>
              <w:rPr>
                <w:sz w:val="18"/>
              </w:rPr>
              <w:t>supplement</w:t>
            </w:r>
            <w:r>
              <w:rPr>
                <w:spacing w:val="9"/>
                <w:sz w:val="18"/>
              </w:rPr>
              <w:t xml:space="preserve"> </w:t>
            </w:r>
            <w:r>
              <w:rPr>
                <w:sz w:val="18"/>
              </w:rPr>
              <w:t>commenced</w:t>
            </w:r>
            <w:r>
              <w:rPr>
                <w:spacing w:val="10"/>
                <w:sz w:val="18"/>
              </w:rPr>
              <w:t xml:space="preserve"> </w:t>
            </w:r>
            <w:r>
              <w:rPr>
                <w:spacing w:val="-4"/>
                <w:sz w:val="18"/>
              </w:rPr>
              <w:t>from</w:t>
            </w:r>
          </w:p>
          <w:p w14:paraId="44AB628E" w14:textId="77777777" w:rsidR="00BB61E2" w:rsidRDefault="007A4F2F">
            <w:pPr>
              <w:pStyle w:val="TableParagraph"/>
              <w:spacing w:before="13" w:line="254" w:lineRule="auto"/>
              <w:ind w:left="123" w:right="269" w:hanging="26"/>
              <w:jc w:val="left"/>
              <w:rPr>
                <w:sz w:val="18"/>
              </w:rPr>
            </w:pPr>
            <w:r>
              <w:rPr>
                <w:sz w:val="18"/>
              </w:rPr>
              <w:t xml:space="preserve">1 July 2023 to help providers employ extra Registered Nurses (RN) and to meet the requirement to always have a RN </w:t>
            </w:r>
            <w:r>
              <w:rPr>
                <w:sz w:val="18"/>
              </w:rPr>
              <w:t>onsite and on duty. Facilities are eligible if they:</w:t>
            </w:r>
          </w:p>
          <w:p w14:paraId="7DF0C995" w14:textId="77777777" w:rsidR="00BB61E2" w:rsidRDefault="007A4F2F">
            <w:pPr>
              <w:pStyle w:val="TableParagraph"/>
              <w:numPr>
                <w:ilvl w:val="0"/>
                <w:numId w:val="9"/>
              </w:numPr>
              <w:tabs>
                <w:tab w:val="left" w:pos="174"/>
                <w:tab w:val="left" w:pos="187"/>
              </w:tabs>
              <w:spacing w:before="115" w:line="254" w:lineRule="auto"/>
              <w:ind w:right="167" w:hanging="129"/>
              <w:jc w:val="left"/>
              <w:rPr>
                <w:sz w:val="18"/>
              </w:rPr>
            </w:pPr>
            <w:r>
              <w:rPr>
                <w:sz w:val="18"/>
              </w:rPr>
              <w:t>have no more than 60 residents per day (based on occupied bed days) on average over a calendar month; and</w:t>
            </w:r>
          </w:p>
          <w:p w14:paraId="19725DD4" w14:textId="77777777" w:rsidR="00BB61E2" w:rsidRDefault="007A4F2F">
            <w:pPr>
              <w:pStyle w:val="TableParagraph"/>
              <w:numPr>
                <w:ilvl w:val="0"/>
                <w:numId w:val="9"/>
              </w:numPr>
              <w:tabs>
                <w:tab w:val="left" w:pos="174"/>
                <w:tab w:val="left" w:pos="177"/>
              </w:tabs>
              <w:spacing w:before="115" w:line="254" w:lineRule="auto"/>
              <w:ind w:left="177" w:right="215" w:hanging="119"/>
              <w:jc w:val="left"/>
              <w:rPr>
                <w:sz w:val="18"/>
              </w:rPr>
            </w:pPr>
            <w:r>
              <w:rPr>
                <w:sz w:val="18"/>
              </w:rPr>
              <w:t>provide a minimum of 20 hours of RN coverage a day (83.3% of the time) on average over a calendar month; and</w:t>
            </w:r>
          </w:p>
          <w:p w14:paraId="53865BDE" w14:textId="77777777" w:rsidR="00BB61E2" w:rsidRDefault="007A4F2F">
            <w:pPr>
              <w:pStyle w:val="TableParagraph"/>
              <w:numPr>
                <w:ilvl w:val="0"/>
                <w:numId w:val="9"/>
              </w:numPr>
              <w:tabs>
                <w:tab w:val="left" w:pos="173"/>
                <w:tab w:val="left" w:pos="187"/>
              </w:tabs>
              <w:spacing w:before="114" w:line="254" w:lineRule="auto"/>
              <w:ind w:right="159" w:hanging="130"/>
              <w:jc w:val="left"/>
              <w:rPr>
                <w:sz w:val="18"/>
              </w:rPr>
            </w:pPr>
            <w:r>
              <w:rPr>
                <w:sz w:val="18"/>
              </w:rPr>
              <w:t>submit a 24/7 RN report on time by the 7</w:t>
            </w:r>
            <w:r>
              <w:rPr>
                <w:position w:val="6"/>
                <w:sz w:val="10"/>
              </w:rPr>
              <w:t>th</w:t>
            </w:r>
            <w:r>
              <w:rPr>
                <w:spacing w:val="21"/>
                <w:position w:val="6"/>
                <w:sz w:val="10"/>
              </w:rPr>
              <w:t xml:space="preserve"> </w:t>
            </w:r>
            <w:r>
              <w:rPr>
                <w:sz w:val="18"/>
              </w:rPr>
              <w:t>calendar day after the end of the reporting month.</w:t>
            </w:r>
          </w:p>
          <w:p w14:paraId="647F22EC" w14:textId="77777777" w:rsidR="00BB61E2" w:rsidRDefault="007A4F2F">
            <w:pPr>
              <w:pStyle w:val="TableParagraph"/>
              <w:spacing w:before="115" w:line="254" w:lineRule="auto"/>
              <w:ind w:left="119" w:hanging="19"/>
              <w:jc w:val="left"/>
              <w:rPr>
                <w:sz w:val="18"/>
              </w:rPr>
            </w:pPr>
            <w:r>
              <w:rPr>
                <w:sz w:val="18"/>
              </w:rPr>
              <w:t xml:space="preserve">The number of occupied places in co-located services are combined. If the combined average is more than 60 residents per day over the month, the </w:t>
            </w:r>
            <w:r>
              <w:rPr>
                <w:sz w:val="18"/>
              </w:rPr>
              <w:t>facility will not be eligible for the supplement. This is the case even if the individual co-located services have fewer than 60 residents.</w:t>
            </w:r>
          </w:p>
        </w:tc>
      </w:tr>
      <w:tr w:rsidR="00BB61E2" w14:paraId="44B733AD" w14:textId="77777777">
        <w:trPr>
          <w:trHeight w:val="2006"/>
        </w:trPr>
        <w:tc>
          <w:tcPr>
            <w:tcW w:w="2494" w:type="dxa"/>
          </w:tcPr>
          <w:p w14:paraId="46BF3A6F" w14:textId="77777777" w:rsidR="00BB61E2" w:rsidRDefault="007A4F2F">
            <w:pPr>
              <w:pStyle w:val="TableParagraph"/>
              <w:spacing w:before="73"/>
              <w:ind w:left="122"/>
              <w:jc w:val="left"/>
              <w:rPr>
                <w:sz w:val="18"/>
              </w:rPr>
            </w:pPr>
            <w:r>
              <w:rPr>
                <w:sz w:val="18"/>
              </w:rPr>
              <w:t>Hotelling</w:t>
            </w:r>
            <w:r>
              <w:rPr>
                <w:spacing w:val="10"/>
                <w:sz w:val="18"/>
              </w:rPr>
              <w:t xml:space="preserve"> </w:t>
            </w:r>
            <w:r>
              <w:rPr>
                <w:spacing w:val="-2"/>
                <w:sz w:val="18"/>
              </w:rPr>
              <w:t>supplement</w:t>
            </w:r>
          </w:p>
        </w:tc>
        <w:tc>
          <w:tcPr>
            <w:tcW w:w="5215" w:type="dxa"/>
          </w:tcPr>
          <w:p w14:paraId="31319A74" w14:textId="77777777" w:rsidR="00BB61E2" w:rsidRDefault="007A4F2F">
            <w:pPr>
              <w:pStyle w:val="TableParagraph"/>
              <w:spacing w:before="73" w:line="254" w:lineRule="auto"/>
              <w:ind w:left="119" w:right="269" w:firstLine="3"/>
              <w:jc w:val="left"/>
              <w:rPr>
                <w:sz w:val="18"/>
              </w:rPr>
            </w:pPr>
            <w:r>
              <w:rPr>
                <w:sz w:val="18"/>
              </w:rPr>
              <w:t>Hotelling supplement commenced from 1 July 2023 to support the Fair Work Commission’s Aged Care Industry Work Value Case decision. It is paid to help providers with costs for employing staff for services such as catering, cleaning and gardening.</w:t>
            </w:r>
          </w:p>
          <w:p w14:paraId="56FF1DB8" w14:textId="77777777" w:rsidR="00BB61E2" w:rsidRDefault="007A4F2F">
            <w:pPr>
              <w:pStyle w:val="TableParagraph"/>
              <w:spacing w:before="116" w:line="254" w:lineRule="auto"/>
              <w:ind w:left="118" w:right="168" w:hanging="18"/>
              <w:jc w:val="left"/>
              <w:rPr>
                <w:sz w:val="18"/>
              </w:rPr>
            </w:pPr>
            <w:r>
              <w:rPr>
                <w:sz w:val="18"/>
              </w:rPr>
              <w:t>This supplement provides funding equivalent to the defunct 2021 basic daily fee supplement, which was folded into</w:t>
            </w:r>
          </w:p>
          <w:p w14:paraId="142403EC" w14:textId="77777777" w:rsidR="00BB61E2" w:rsidRDefault="007A4F2F">
            <w:pPr>
              <w:pStyle w:val="TableParagraph"/>
              <w:spacing w:before="1"/>
              <w:ind w:left="112"/>
              <w:jc w:val="left"/>
              <w:rPr>
                <w:sz w:val="18"/>
              </w:rPr>
            </w:pPr>
            <w:r>
              <w:rPr>
                <w:sz w:val="18"/>
              </w:rPr>
              <w:t>AN-ACC</w:t>
            </w:r>
            <w:r>
              <w:rPr>
                <w:spacing w:val="6"/>
                <w:sz w:val="18"/>
              </w:rPr>
              <w:t xml:space="preserve"> </w:t>
            </w:r>
            <w:r>
              <w:rPr>
                <w:sz w:val="18"/>
              </w:rPr>
              <w:t>between</w:t>
            </w:r>
            <w:r>
              <w:rPr>
                <w:spacing w:val="7"/>
                <w:sz w:val="18"/>
              </w:rPr>
              <w:t xml:space="preserve"> </w:t>
            </w:r>
            <w:r>
              <w:rPr>
                <w:sz w:val="18"/>
              </w:rPr>
              <w:t>1</w:t>
            </w:r>
            <w:r>
              <w:rPr>
                <w:spacing w:val="7"/>
                <w:sz w:val="18"/>
              </w:rPr>
              <w:t xml:space="preserve"> </w:t>
            </w:r>
            <w:r>
              <w:rPr>
                <w:sz w:val="18"/>
              </w:rPr>
              <w:t>October</w:t>
            </w:r>
            <w:r>
              <w:rPr>
                <w:spacing w:val="7"/>
                <w:sz w:val="18"/>
              </w:rPr>
              <w:t xml:space="preserve"> </w:t>
            </w:r>
            <w:r>
              <w:rPr>
                <w:sz w:val="18"/>
              </w:rPr>
              <w:t>2022</w:t>
            </w:r>
            <w:r>
              <w:rPr>
                <w:spacing w:val="7"/>
                <w:sz w:val="18"/>
              </w:rPr>
              <w:t xml:space="preserve"> </w:t>
            </w:r>
            <w:r>
              <w:rPr>
                <w:sz w:val="18"/>
              </w:rPr>
              <w:t>and</w:t>
            </w:r>
            <w:r>
              <w:rPr>
                <w:spacing w:val="7"/>
                <w:sz w:val="18"/>
              </w:rPr>
              <w:t xml:space="preserve"> </w:t>
            </w:r>
            <w:r>
              <w:rPr>
                <w:sz w:val="18"/>
              </w:rPr>
              <w:t>20</w:t>
            </w:r>
            <w:r>
              <w:rPr>
                <w:spacing w:val="7"/>
                <w:sz w:val="18"/>
              </w:rPr>
              <w:t xml:space="preserve"> </w:t>
            </w:r>
            <w:r>
              <w:rPr>
                <w:sz w:val="18"/>
              </w:rPr>
              <w:t>September</w:t>
            </w:r>
            <w:r>
              <w:rPr>
                <w:spacing w:val="7"/>
                <w:sz w:val="18"/>
              </w:rPr>
              <w:t xml:space="preserve"> </w:t>
            </w:r>
            <w:r>
              <w:rPr>
                <w:spacing w:val="-2"/>
                <w:sz w:val="18"/>
              </w:rPr>
              <w:t>2023.</w:t>
            </w:r>
          </w:p>
        </w:tc>
      </w:tr>
      <w:tr w:rsidR="00BB61E2" w14:paraId="12EA9451" w14:textId="77777777">
        <w:trPr>
          <w:trHeight w:val="1892"/>
        </w:trPr>
        <w:tc>
          <w:tcPr>
            <w:tcW w:w="2494" w:type="dxa"/>
          </w:tcPr>
          <w:p w14:paraId="43463D81" w14:textId="77777777" w:rsidR="00BB61E2" w:rsidRDefault="007A4F2F">
            <w:pPr>
              <w:pStyle w:val="TableParagraph"/>
              <w:spacing w:before="73" w:line="254" w:lineRule="auto"/>
              <w:ind w:left="120" w:hanging="4"/>
              <w:jc w:val="left"/>
              <w:rPr>
                <w:sz w:val="18"/>
              </w:rPr>
            </w:pPr>
            <w:r>
              <w:rPr>
                <w:sz w:val="18"/>
              </w:rPr>
              <w:t>Outbreak</w:t>
            </w:r>
            <w:r>
              <w:rPr>
                <w:spacing w:val="-9"/>
                <w:sz w:val="18"/>
              </w:rPr>
              <w:t xml:space="preserve"> </w:t>
            </w:r>
            <w:r>
              <w:rPr>
                <w:sz w:val="18"/>
              </w:rPr>
              <w:t>management support supplement</w:t>
            </w:r>
          </w:p>
        </w:tc>
        <w:tc>
          <w:tcPr>
            <w:tcW w:w="5215" w:type="dxa"/>
          </w:tcPr>
          <w:p w14:paraId="78B2468A" w14:textId="77777777" w:rsidR="00BB61E2" w:rsidRDefault="007A4F2F">
            <w:pPr>
              <w:pStyle w:val="TableParagraph"/>
              <w:spacing w:before="73" w:line="254" w:lineRule="auto"/>
              <w:ind w:left="101" w:right="446" w:firstLine="16"/>
              <w:jc w:val="left"/>
              <w:rPr>
                <w:sz w:val="18"/>
              </w:rPr>
            </w:pPr>
            <w:r>
              <w:rPr>
                <w:sz w:val="18"/>
              </w:rPr>
              <w:t xml:space="preserve">Outbreak management support supplement commenced from 1 February 2024 and replaced previous COVID-19 grants. It is paid for all residential aged care </w:t>
            </w:r>
            <w:r>
              <w:rPr>
                <w:sz w:val="18"/>
              </w:rPr>
              <w:t>recipients.</w:t>
            </w:r>
            <w:r>
              <w:rPr>
                <w:spacing w:val="40"/>
                <w:sz w:val="18"/>
              </w:rPr>
              <w:t xml:space="preserve"> </w:t>
            </w:r>
            <w:r>
              <w:rPr>
                <w:sz w:val="18"/>
              </w:rPr>
              <w:t>The supplement helps providers meet the cost of planning for, and managing, infectious disease outbreaks including</w:t>
            </w:r>
          </w:p>
          <w:p w14:paraId="6A4923AD" w14:textId="77777777" w:rsidR="00BB61E2" w:rsidRDefault="007A4F2F">
            <w:pPr>
              <w:pStyle w:val="TableParagraph"/>
              <w:spacing w:before="3" w:line="254" w:lineRule="auto"/>
              <w:ind w:left="120" w:right="269" w:hanging="3"/>
              <w:jc w:val="left"/>
              <w:rPr>
                <w:sz w:val="18"/>
              </w:rPr>
            </w:pPr>
            <w:r>
              <w:rPr>
                <w:sz w:val="18"/>
              </w:rPr>
              <w:t>COVID-19. The funds can be used for the purchase of rapid antigen tests (RAT), personal protective equipment (PPE) and associated workforce requirements.</w:t>
            </w:r>
          </w:p>
        </w:tc>
      </w:tr>
    </w:tbl>
    <w:p w14:paraId="4C48B38D" w14:textId="77777777" w:rsidR="00BB61E2" w:rsidRDefault="00BB61E2">
      <w:pPr>
        <w:pStyle w:val="BodyText"/>
        <w:rPr>
          <w:b/>
        </w:rPr>
      </w:pPr>
    </w:p>
    <w:p w14:paraId="1C1D170B" w14:textId="77777777" w:rsidR="00BB61E2" w:rsidRDefault="00BB61E2">
      <w:pPr>
        <w:pStyle w:val="BodyText"/>
        <w:spacing w:before="42"/>
        <w:rPr>
          <w:b/>
        </w:rPr>
      </w:pPr>
    </w:p>
    <w:p w14:paraId="2309CD46" w14:textId="77777777" w:rsidR="00BB61E2" w:rsidRDefault="007A4F2F">
      <w:pPr>
        <w:pStyle w:val="BodyText"/>
        <w:spacing w:line="271" w:lineRule="auto"/>
        <w:ind w:left="191" w:right="633" w:hanging="15"/>
      </w:pPr>
      <w:r>
        <w:t>A detailed breakdown of the payments for each of these subsidies and supplements</w:t>
      </w:r>
      <w:r>
        <w:rPr>
          <w:spacing w:val="40"/>
        </w:rPr>
        <w:t xml:space="preserve"> </w:t>
      </w:r>
      <w:r>
        <w:t>in 2023–24 is shown in Table 24 in Appendix A.</w:t>
      </w:r>
    </w:p>
    <w:p w14:paraId="4A14CCD2" w14:textId="77777777" w:rsidR="00BB61E2" w:rsidRDefault="00BB61E2">
      <w:pPr>
        <w:pStyle w:val="BodyText"/>
        <w:spacing w:before="36"/>
      </w:pPr>
    </w:p>
    <w:p w14:paraId="1B027EB1" w14:textId="77777777" w:rsidR="00BB61E2" w:rsidRDefault="007A4F2F">
      <w:pPr>
        <w:pStyle w:val="Heading3"/>
        <w:ind w:left="184"/>
      </w:pPr>
      <w:r>
        <w:t>What</w:t>
      </w:r>
      <w:r>
        <w:rPr>
          <w:spacing w:val="15"/>
        </w:rPr>
        <w:t xml:space="preserve"> </w:t>
      </w:r>
      <w:r>
        <w:t>residents</w:t>
      </w:r>
      <w:r>
        <w:rPr>
          <w:spacing w:val="15"/>
        </w:rPr>
        <w:t xml:space="preserve"> </w:t>
      </w:r>
      <w:r>
        <w:rPr>
          <w:spacing w:val="-5"/>
        </w:rPr>
        <w:t>pay</w:t>
      </w:r>
    </w:p>
    <w:p w14:paraId="49C2FD14" w14:textId="77777777" w:rsidR="00BB61E2" w:rsidRDefault="007A4F2F">
      <w:pPr>
        <w:pStyle w:val="BodyText"/>
        <w:spacing w:before="135" w:line="271" w:lineRule="auto"/>
        <w:ind w:left="186" w:right="633" w:firstLine="2"/>
      </w:pPr>
      <w:r>
        <w:t xml:space="preserve">Depending on their income and assets, residents may be asked to make a </w:t>
      </w:r>
      <w:r>
        <w:t>contribution to their care and accommodation costs. The following information explains these arrangements for new residents.</w:t>
      </w:r>
    </w:p>
    <w:p w14:paraId="5873CB9F" w14:textId="77777777" w:rsidR="00BB61E2" w:rsidRDefault="00BB61E2">
      <w:pPr>
        <w:spacing w:line="271" w:lineRule="auto"/>
        <w:sectPr w:rsidR="00BB61E2">
          <w:pgSz w:w="9980" w:h="14180"/>
          <w:pgMar w:top="1100" w:right="840" w:bottom="660" w:left="840" w:header="0" w:footer="470" w:gutter="0"/>
          <w:cols w:space="720"/>
        </w:sectPr>
      </w:pPr>
    </w:p>
    <w:p w14:paraId="6D57670E" w14:textId="77777777" w:rsidR="00BB61E2" w:rsidRDefault="007A4F2F">
      <w:pPr>
        <w:pStyle w:val="Heading6"/>
        <w:spacing w:before="74"/>
        <w:ind w:left="413"/>
      </w:pPr>
      <w:r>
        <w:rPr>
          <w:spacing w:val="-4"/>
        </w:rPr>
        <w:t>Fees</w:t>
      </w:r>
    </w:p>
    <w:p w14:paraId="4D196B30" w14:textId="77777777" w:rsidR="00BB61E2" w:rsidRDefault="00BB61E2">
      <w:pPr>
        <w:pStyle w:val="BodyText"/>
        <w:rPr>
          <w:sz w:val="22"/>
        </w:rPr>
      </w:pPr>
    </w:p>
    <w:p w14:paraId="6331E7E1" w14:textId="77777777" w:rsidR="00BB61E2" w:rsidRDefault="007A4F2F">
      <w:pPr>
        <w:pStyle w:val="BodyText"/>
        <w:ind w:left="416"/>
      </w:pPr>
      <w:r>
        <w:t>Basic</w:t>
      </w:r>
      <w:r>
        <w:rPr>
          <w:spacing w:val="12"/>
        </w:rPr>
        <w:t xml:space="preserve"> </w:t>
      </w:r>
      <w:r>
        <w:t>daily</w:t>
      </w:r>
      <w:r>
        <w:rPr>
          <w:spacing w:val="12"/>
        </w:rPr>
        <w:t xml:space="preserve"> </w:t>
      </w:r>
      <w:r>
        <w:rPr>
          <w:spacing w:val="-5"/>
        </w:rPr>
        <w:t>fee</w:t>
      </w:r>
    </w:p>
    <w:p w14:paraId="0C997B9B" w14:textId="77777777" w:rsidR="00BB61E2" w:rsidRDefault="007A4F2F">
      <w:pPr>
        <w:pStyle w:val="BodyText"/>
        <w:spacing w:before="143" w:line="271" w:lineRule="auto"/>
        <w:ind w:left="413" w:right="168" w:hanging="11"/>
      </w:pPr>
      <w:r>
        <w:t xml:space="preserve">All residents in an aged care home can be asked to pay a basic daily fee, which </w:t>
      </w:r>
      <w:r>
        <w:t>equates to 85% of the single rate of the basic age pension. The basic daily fee is indexed on 20 March and 20 September each year, at the same time as changes are made</w:t>
      </w:r>
      <w:r>
        <w:rPr>
          <w:spacing w:val="25"/>
        </w:rPr>
        <w:t xml:space="preserve"> </w:t>
      </w:r>
      <w:r>
        <w:t>to</w:t>
      </w:r>
      <w:r>
        <w:rPr>
          <w:spacing w:val="25"/>
        </w:rPr>
        <w:t xml:space="preserve"> </w:t>
      </w:r>
      <w:r>
        <w:t>the</w:t>
      </w:r>
      <w:r>
        <w:rPr>
          <w:spacing w:val="25"/>
        </w:rPr>
        <w:t xml:space="preserve"> </w:t>
      </w:r>
      <w:r>
        <w:t>age</w:t>
      </w:r>
      <w:r>
        <w:rPr>
          <w:spacing w:val="25"/>
        </w:rPr>
        <w:t xml:space="preserve"> </w:t>
      </w:r>
      <w:r>
        <w:t>pension.</w:t>
      </w:r>
      <w:r>
        <w:rPr>
          <w:spacing w:val="25"/>
        </w:rPr>
        <w:t xml:space="preserve"> </w:t>
      </w:r>
      <w:r>
        <w:t>The</w:t>
      </w:r>
      <w:r>
        <w:rPr>
          <w:spacing w:val="25"/>
        </w:rPr>
        <w:t xml:space="preserve"> </w:t>
      </w:r>
      <w:r>
        <w:t>Australian</w:t>
      </w:r>
      <w:r>
        <w:rPr>
          <w:spacing w:val="25"/>
        </w:rPr>
        <w:t xml:space="preserve"> </w:t>
      </w:r>
      <w:r>
        <w:t>Government</w:t>
      </w:r>
      <w:r>
        <w:rPr>
          <w:spacing w:val="25"/>
        </w:rPr>
        <w:t xml:space="preserve"> </w:t>
      </w:r>
      <w:r>
        <w:t>sets</w:t>
      </w:r>
      <w:r>
        <w:rPr>
          <w:spacing w:val="25"/>
        </w:rPr>
        <w:t xml:space="preserve"> </w:t>
      </w:r>
      <w:r>
        <w:t>the</w:t>
      </w:r>
      <w:r>
        <w:rPr>
          <w:spacing w:val="25"/>
        </w:rPr>
        <w:t xml:space="preserve"> </w:t>
      </w:r>
      <w:r>
        <w:t>maximum</w:t>
      </w:r>
      <w:r>
        <w:rPr>
          <w:spacing w:val="25"/>
        </w:rPr>
        <w:t xml:space="preserve"> </w:t>
      </w:r>
      <w:r>
        <w:t>level</w:t>
      </w:r>
      <w:r>
        <w:rPr>
          <w:spacing w:val="25"/>
        </w:rPr>
        <w:t xml:space="preserve"> </w:t>
      </w:r>
      <w:r>
        <w:t>for the basic daily fee that providers can ask residents to pay.</w:t>
      </w:r>
    </w:p>
    <w:p w14:paraId="7727AD1E" w14:textId="77777777" w:rsidR="00BB61E2" w:rsidRDefault="007A4F2F">
      <w:pPr>
        <w:pStyle w:val="BodyText"/>
        <w:spacing w:before="227"/>
        <w:ind w:left="416"/>
      </w:pPr>
      <w:r>
        <w:t>Means</w:t>
      </w:r>
      <w:r>
        <w:rPr>
          <w:spacing w:val="9"/>
        </w:rPr>
        <w:t xml:space="preserve"> </w:t>
      </w:r>
      <w:r>
        <w:t>tested</w:t>
      </w:r>
      <w:r>
        <w:rPr>
          <w:spacing w:val="9"/>
        </w:rPr>
        <w:t xml:space="preserve"> </w:t>
      </w:r>
      <w:r>
        <w:t>care</w:t>
      </w:r>
      <w:r>
        <w:rPr>
          <w:spacing w:val="10"/>
        </w:rPr>
        <w:t xml:space="preserve"> </w:t>
      </w:r>
      <w:r>
        <w:rPr>
          <w:spacing w:val="-5"/>
        </w:rPr>
        <w:t>fee</w:t>
      </w:r>
    </w:p>
    <w:p w14:paraId="48294080" w14:textId="77777777" w:rsidR="00BB61E2" w:rsidRDefault="007A4F2F">
      <w:pPr>
        <w:pStyle w:val="BodyText"/>
        <w:spacing w:before="144" w:line="271" w:lineRule="auto"/>
        <w:ind w:left="415" w:right="363"/>
      </w:pPr>
      <w:r>
        <w:t xml:space="preserve">Means tested care fees are calculated based on a means assessment (combined income and asset assessment). Significant restrictions apply to the post 1 July 2014 fee </w:t>
      </w:r>
      <w:r>
        <w:t>arrangements to limit the amount a person can be asked to pay. This includes annual and lifetime caps on the means tested care fees payable by residents.</w:t>
      </w:r>
    </w:p>
    <w:p w14:paraId="719C37DA" w14:textId="77777777" w:rsidR="00BB61E2" w:rsidRDefault="007A4F2F">
      <w:pPr>
        <w:pStyle w:val="BodyText"/>
        <w:spacing w:before="227"/>
        <w:ind w:left="415"/>
      </w:pPr>
      <w:r>
        <w:t>Extra</w:t>
      </w:r>
      <w:r>
        <w:rPr>
          <w:spacing w:val="13"/>
        </w:rPr>
        <w:t xml:space="preserve"> </w:t>
      </w:r>
      <w:r>
        <w:t>services</w:t>
      </w:r>
      <w:r>
        <w:rPr>
          <w:spacing w:val="13"/>
        </w:rPr>
        <w:t xml:space="preserve"> </w:t>
      </w:r>
      <w:r>
        <w:rPr>
          <w:spacing w:val="-5"/>
        </w:rPr>
        <w:t>fee</w:t>
      </w:r>
    </w:p>
    <w:p w14:paraId="11179FBB" w14:textId="77777777" w:rsidR="00BB61E2" w:rsidRDefault="007A4F2F">
      <w:pPr>
        <w:pStyle w:val="BodyText"/>
        <w:spacing w:before="144" w:line="271" w:lineRule="auto"/>
        <w:ind w:left="413" w:right="402" w:hanging="22"/>
      </w:pPr>
      <w:r>
        <w:t>The extra service fee is the maximum amount a provider can charge a resident for receiving extra services in a residential aged care home that has been approved for extra service status.</w:t>
      </w:r>
    </w:p>
    <w:p w14:paraId="52579463" w14:textId="77777777" w:rsidR="00BB61E2" w:rsidRDefault="007A4F2F">
      <w:pPr>
        <w:pStyle w:val="BodyText"/>
        <w:spacing w:before="113" w:line="271" w:lineRule="auto"/>
        <w:ind w:left="417" w:right="546" w:hanging="2"/>
      </w:pPr>
      <w:r>
        <w:t>Extra service status in residential aged care involves the provision of additional hotel-type services, including a higher standard of accommodation, food and services than the average provided by residential aged care homes without extra service status.</w:t>
      </w:r>
    </w:p>
    <w:p w14:paraId="04E47070" w14:textId="77777777" w:rsidR="00BB61E2" w:rsidRDefault="007A4F2F">
      <w:pPr>
        <w:pStyle w:val="BodyText"/>
        <w:spacing w:before="1" w:line="271" w:lineRule="auto"/>
        <w:ind w:left="416" w:right="513" w:hanging="14"/>
      </w:pPr>
      <w:r>
        <w:t>A residential aged care service can have extra service status for the whole service</w:t>
      </w:r>
      <w:r>
        <w:rPr>
          <w:spacing w:val="80"/>
        </w:rPr>
        <w:t xml:space="preserve"> </w:t>
      </w:r>
      <w:r>
        <w:rPr>
          <w:spacing w:val="-6"/>
        </w:rPr>
        <w:t>or</w:t>
      </w:r>
    </w:p>
    <w:p w14:paraId="4ABA1D54" w14:textId="77777777" w:rsidR="00BB61E2" w:rsidRDefault="007A4F2F">
      <w:pPr>
        <w:pStyle w:val="BodyText"/>
        <w:ind w:left="415"/>
      </w:pPr>
      <w:r>
        <w:t>a</w:t>
      </w:r>
      <w:r>
        <w:rPr>
          <w:spacing w:val="12"/>
        </w:rPr>
        <w:t xml:space="preserve"> </w:t>
      </w:r>
      <w:r>
        <w:t>distinct</w:t>
      </w:r>
      <w:r>
        <w:rPr>
          <w:spacing w:val="12"/>
        </w:rPr>
        <w:t xml:space="preserve"> </w:t>
      </w:r>
      <w:r>
        <w:t>part,</w:t>
      </w:r>
      <w:r>
        <w:rPr>
          <w:spacing w:val="13"/>
        </w:rPr>
        <w:t xml:space="preserve"> </w:t>
      </w:r>
      <w:r>
        <w:t>or</w:t>
      </w:r>
      <w:r>
        <w:rPr>
          <w:spacing w:val="12"/>
        </w:rPr>
        <w:t xml:space="preserve"> </w:t>
      </w:r>
      <w:r>
        <w:t>parts,</w:t>
      </w:r>
      <w:r>
        <w:rPr>
          <w:spacing w:val="13"/>
        </w:rPr>
        <w:t xml:space="preserve"> </w:t>
      </w:r>
      <w:r>
        <w:t>of</w:t>
      </w:r>
      <w:r>
        <w:rPr>
          <w:spacing w:val="12"/>
        </w:rPr>
        <w:t xml:space="preserve"> </w:t>
      </w:r>
      <w:r>
        <w:t>the</w:t>
      </w:r>
      <w:r>
        <w:rPr>
          <w:spacing w:val="13"/>
        </w:rPr>
        <w:t xml:space="preserve"> </w:t>
      </w:r>
      <w:r>
        <w:rPr>
          <w:spacing w:val="-2"/>
        </w:rPr>
        <w:t>service.</w:t>
      </w:r>
    </w:p>
    <w:p w14:paraId="6103F289" w14:textId="77777777" w:rsidR="00BB61E2" w:rsidRDefault="00BB61E2">
      <w:pPr>
        <w:pStyle w:val="BodyText"/>
        <w:spacing w:before="27"/>
      </w:pPr>
    </w:p>
    <w:p w14:paraId="6F7C557F" w14:textId="77777777" w:rsidR="00BB61E2" w:rsidRDefault="007A4F2F">
      <w:pPr>
        <w:pStyle w:val="BodyText"/>
        <w:ind w:left="402"/>
      </w:pPr>
      <w:r>
        <w:t>Additional</w:t>
      </w:r>
      <w:r>
        <w:rPr>
          <w:spacing w:val="15"/>
        </w:rPr>
        <w:t xml:space="preserve"> </w:t>
      </w:r>
      <w:r>
        <w:t>services</w:t>
      </w:r>
      <w:r>
        <w:rPr>
          <w:spacing w:val="16"/>
        </w:rPr>
        <w:t xml:space="preserve"> </w:t>
      </w:r>
      <w:r>
        <w:rPr>
          <w:spacing w:val="-4"/>
        </w:rPr>
        <w:t>fees</w:t>
      </w:r>
    </w:p>
    <w:p w14:paraId="0FE8E047" w14:textId="77777777" w:rsidR="00BB61E2" w:rsidRDefault="007A4F2F">
      <w:pPr>
        <w:pStyle w:val="BodyText"/>
        <w:spacing w:before="143" w:line="271" w:lineRule="auto"/>
        <w:ind w:left="417" w:right="447" w:hanging="15"/>
      </w:pPr>
      <w:r>
        <w:t>An approved provider may also offer a resident the option to purchase additional services (e.g. hairdressing) for an additional service fee, where the provider</w:t>
      </w:r>
    </w:p>
    <w:p w14:paraId="73F0B013" w14:textId="77777777" w:rsidR="00BB61E2" w:rsidRDefault="007A4F2F">
      <w:pPr>
        <w:pStyle w:val="BodyText"/>
        <w:spacing w:before="1" w:line="271" w:lineRule="auto"/>
        <w:ind w:left="416" w:right="653" w:hanging="2"/>
      </w:pPr>
      <w:r>
        <w:t xml:space="preserve">can demonstrate the services are not otherwise required to be provided, or are </w:t>
      </w:r>
      <w:r>
        <w:t>substantially</w:t>
      </w:r>
      <w:r>
        <w:rPr>
          <w:spacing w:val="27"/>
        </w:rPr>
        <w:t xml:space="preserve"> </w:t>
      </w:r>
      <w:r>
        <w:t>better</w:t>
      </w:r>
      <w:r>
        <w:rPr>
          <w:spacing w:val="27"/>
        </w:rPr>
        <w:t xml:space="preserve"> </w:t>
      </w:r>
      <w:r>
        <w:t>than</w:t>
      </w:r>
      <w:r>
        <w:rPr>
          <w:spacing w:val="27"/>
        </w:rPr>
        <w:t xml:space="preserve"> </w:t>
      </w:r>
      <w:r>
        <w:t>the</w:t>
      </w:r>
      <w:r>
        <w:rPr>
          <w:spacing w:val="27"/>
        </w:rPr>
        <w:t xml:space="preserve"> </w:t>
      </w:r>
      <w:r>
        <w:t>standard</w:t>
      </w:r>
      <w:r>
        <w:rPr>
          <w:spacing w:val="27"/>
        </w:rPr>
        <w:t xml:space="preserve"> </w:t>
      </w:r>
      <w:r>
        <w:t>that</w:t>
      </w:r>
      <w:r>
        <w:rPr>
          <w:spacing w:val="27"/>
        </w:rPr>
        <w:t xml:space="preserve"> </w:t>
      </w:r>
      <w:r>
        <w:t>must</w:t>
      </w:r>
      <w:r>
        <w:rPr>
          <w:spacing w:val="27"/>
        </w:rPr>
        <w:t xml:space="preserve"> </w:t>
      </w:r>
      <w:r>
        <w:t>be</w:t>
      </w:r>
      <w:r>
        <w:rPr>
          <w:spacing w:val="27"/>
        </w:rPr>
        <w:t xml:space="preserve"> </w:t>
      </w:r>
      <w:r>
        <w:t>provided,</w:t>
      </w:r>
      <w:r>
        <w:rPr>
          <w:spacing w:val="27"/>
        </w:rPr>
        <w:t xml:space="preserve"> </w:t>
      </w:r>
      <w:r>
        <w:t>under</w:t>
      </w:r>
      <w:r>
        <w:rPr>
          <w:spacing w:val="27"/>
        </w:rPr>
        <w:t xml:space="preserve"> </w:t>
      </w:r>
      <w:r>
        <w:t>the</w:t>
      </w:r>
      <w:r>
        <w:rPr>
          <w:spacing w:val="27"/>
        </w:rPr>
        <w:t xml:space="preserve"> </w:t>
      </w:r>
      <w:r>
        <w:t>Quality of Care Principles 2014. The amount of any charge for additional services must be agreed with the resident before the additional services are delivered, with an itemised account given to the resident once the services have been provided.</w:t>
      </w:r>
    </w:p>
    <w:p w14:paraId="739FB027" w14:textId="77777777" w:rsidR="00BB61E2" w:rsidRDefault="007A4F2F">
      <w:pPr>
        <w:pStyle w:val="BodyText"/>
        <w:spacing w:line="271" w:lineRule="auto"/>
        <w:ind w:left="416" w:right="363" w:hanging="14"/>
      </w:pPr>
      <w:r>
        <w:t>Additional service fees cannot be charged unless the resident receives direct benefit</w:t>
      </w:r>
      <w:r>
        <w:rPr>
          <w:spacing w:val="40"/>
        </w:rPr>
        <w:t xml:space="preserve"> </w:t>
      </w:r>
      <w:r>
        <w:t>or has the capacity to take up or make use of the additional services.</w:t>
      </w:r>
    </w:p>
    <w:p w14:paraId="5035ADB2" w14:textId="77777777" w:rsidR="00BB61E2" w:rsidRDefault="00BB61E2">
      <w:pPr>
        <w:pStyle w:val="BodyText"/>
        <w:spacing w:before="35"/>
      </w:pPr>
    </w:p>
    <w:p w14:paraId="3655644D" w14:textId="77777777" w:rsidR="00BB61E2" w:rsidRDefault="007A4F2F">
      <w:pPr>
        <w:pStyle w:val="Heading6"/>
        <w:ind w:left="414"/>
      </w:pPr>
      <w:r>
        <w:rPr>
          <w:spacing w:val="-2"/>
        </w:rPr>
        <w:t>Payments</w:t>
      </w:r>
    </w:p>
    <w:p w14:paraId="04F5A143" w14:textId="77777777" w:rsidR="00BB61E2" w:rsidRDefault="007A4F2F">
      <w:pPr>
        <w:pStyle w:val="BodyText"/>
        <w:spacing w:before="253"/>
        <w:ind w:left="402"/>
      </w:pPr>
      <w:r>
        <w:t>Accommodation</w:t>
      </w:r>
      <w:r>
        <w:rPr>
          <w:spacing w:val="14"/>
        </w:rPr>
        <w:t xml:space="preserve"> </w:t>
      </w:r>
      <w:r>
        <w:rPr>
          <w:spacing w:val="-2"/>
        </w:rPr>
        <w:t>payments</w:t>
      </w:r>
    </w:p>
    <w:p w14:paraId="5E383F29" w14:textId="77777777" w:rsidR="00BB61E2" w:rsidRDefault="007A4F2F">
      <w:pPr>
        <w:pStyle w:val="BodyText"/>
        <w:spacing w:before="143"/>
        <w:ind w:left="402"/>
      </w:pPr>
      <w:r>
        <w:t>Accommodation</w:t>
      </w:r>
      <w:r>
        <w:rPr>
          <w:spacing w:val="14"/>
        </w:rPr>
        <w:t xml:space="preserve"> </w:t>
      </w:r>
      <w:r>
        <w:t>payments</w:t>
      </w:r>
      <w:r>
        <w:rPr>
          <w:spacing w:val="17"/>
        </w:rPr>
        <w:t xml:space="preserve"> </w:t>
      </w:r>
      <w:r>
        <w:t>are</w:t>
      </w:r>
      <w:r>
        <w:rPr>
          <w:spacing w:val="17"/>
        </w:rPr>
        <w:t xml:space="preserve"> </w:t>
      </w:r>
      <w:r>
        <w:t>a</w:t>
      </w:r>
      <w:r>
        <w:rPr>
          <w:spacing w:val="16"/>
        </w:rPr>
        <w:t xml:space="preserve"> </w:t>
      </w:r>
      <w:r>
        <w:t>contribution</w:t>
      </w:r>
      <w:r>
        <w:rPr>
          <w:spacing w:val="17"/>
        </w:rPr>
        <w:t xml:space="preserve"> </w:t>
      </w:r>
      <w:r>
        <w:t>to</w:t>
      </w:r>
      <w:r>
        <w:rPr>
          <w:spacing w:val="17"/>
        </w:rPr>
        <w:t xml:space="preserve"> </w:t>
      </w:r>
      <w:r>
        <w:t>the</w:t>
      </w:r>
      <w:r>
        <w:rPr>
          <w:spacing w:val="16"/>
        </w:rPr>
        <w:t xml:space="preserve"> </w:t>
      </w:r>
      <w:r>
        <w:t>cost</w:t>
      </w:r>
      <w:r>
        <w:rPr>
          <w:spacing w:val="17"/>
        </w:rPr>
        <w:t xml:space="preserve"> </w:t>
      </w:r>
      <w:r>
        <w:t>of</w:t>
      </w:r>
      <w:r>
        <w:rPr>
          <w:spacing w:val="17"/>
        </w:rPr>
        <w:t xml:space="preserve"> </w:t>
      </w:r>
      <w:r>
        <w:t>accommodation</w:t>
      </w:r>
      <w:r>
        <w:rPr>
          <w:spacing w:val="17"/>
        </w:rPr>
        <w:t xml:space="preserve"> </w:t>
      </w:r>
      <w:r>
        <w:rPr>
          <w:spacing w:val="-5"/>
        </w:rPr>
        <w:t>in</w:t>
      </w:r>
    </w:p>
    <w:p w14:paraId="2EDBEE19" w14:textId="77777777" w:rsidR="00BB61E2" w:rsidRDefault="00BB61E2">
      <w:pPr>
        <w:sectPr w:rsidR="00BB61E2">
          <w:pgSz w:w="9980" w:h="14180"/>
          <w:pgMar w:top="1000" w:right="840" w:bottom="660" w:left="840" w:header="0" w:footer="473" w:gutter="0"/>
          <w:cols w:space="720"/>
        </w:sectPr>
      </w:pPr>
    </w:p>
    <w:p w14:paraId="464A05A1" w14:textId="77777777" w:rsidR="00BB61E2" w:rsidRDefault="007A4F2F">
      <w:pPr>
        <w:pStyle w:val="BodyText"/>
        <w:spacing w:before="78" w:line="271" w:lineRule="auto"/>
        <w:ind w:left="190" w:right="1110" w:hanging="2"/>
      </w:pPr>
      <w:r>
        <w:t>an aged care home. Accommodation payments are means tested. Residents with income below $32,819.80 and assets below $59,500.00 (single rate at</w:t>
      </w:r>
    </w:p>
    <w:p w14:paraId="20C6D572" w14:textId="77777777" w:rsidR="00BB61E2" w:rsidRDefault="007A4F2F">
      <w:pPr>
        <w:pStyle w:val="BodyText"/>
        <w:spacing w:before="1" w:line="271" w:lineRule="auto"/>
        <w:ind w:left="188" w:right="402" w:hanging="7"/>
      </w:pPr>
      <w:r>
        <w:t xml:space="preserve">30 June 2024) are not required to make an accommodation contribution. In these circumstances, the Australian Government pays the full accommodation cost for the </w:t>
      </w:r>
      <w:r>
        <w:rPr>
          <w:spacing w:val="-2"/>
        </w:rPr>
        <w:t>resident.</w:t>
      </w:r>
    </w:p>
    <w:p w14:paraId="06F735BB" w14:textId="77777777" w:rsidR="00BB61E2" w:rsidRDefault="007A4F2F">
      <w:pPr>
        <w:pStyle w:val="BodyText"/>
        <w:spacing w:before="113" w:line="271" w:lineRule="auto"/>
        <w:ind w:left="191" w:right="447" w:hanging="7"/>
      </w:pPr>
      <w:r>
        <w:t>Some residents pay an accommodation contribution, with the Australian Government paying the remainder. Those residents with higher levels of income and assets are required to pay the full cost of their accommodation through an accommodation payment which is negotiated with the provider.</w:t>
      </w:r>
    </w:p>
    <w:p w14:paraId="54D50D11" w14:textId="77777777" w:rsidR="00BB61E2" w:rsidRDefault="007A4F2F">
      <w:pPr>
        <w:pStyle w:val="BodyText"/>
        <w:spacing w:before="114"/>
        <w:ind w:left="188"/>
      </w:pPr>
      <w:r>
        <w:t>Residents</w:t>
      </w:r>
      <w:r>
        <w:rPr>
          <w:spacing w:val="13"/>
        </w:rPr>
        <w:t xml:space="preserve"> </w:t>
      </w:r>
      <w:r>
        <w:t>have</w:t>
      </w:r>
      <w:r>
        <w:rPr>
          <w:spacing w:val="14"/>
        </w:rPr>
        <w:t xml:space="preserve"> </w:t>
      </w:r>
      <w:r>
        <w:t>the</w:t>
      </w:r>
      <w:r>
        <w:rPr>
          <w:spacing w:val="14"/>
        </w:rPr>
        <w:t xml:space="preserve"> </w:t>
      </w:r>
      <w:r>
        <w:t>option</w:t>
      </w:r>
      <w:r>
        <w:rPr>
          <w:spacing w:val="13"/>
        </w:rPr>
        <w:t xml:space="preserve"> </w:t>
      </w:r>
      <w:r>
        <w:t>of</w:t>
      </w:r>
      <w:r>
        <w:rPr>
          <w:spacing w:val="14"/>
        </w:rPr>
        <w:t xml:space="preserve"> </w:t>
      </w:r>
      <w:r>
        <w:t>paying</w:t>
      </w:r>
      <w:r>
        <w:rPr>
          <w:spacing w:val="14"/>
        </w:rPr>
        <w:t xml:space="preserve"> </w:t>
      </w:r>
      <w:r>
        <w:t>for</w:t>
      </w:r>
      <w:r>
        <w:rPr>
          <w:spacing w:val="13"/>
        </w:rPr>
        <w:t xml:space="preserve"> </w:t>
      </w:r>
      <w:r>
        <w:t>their</w:t>
      </w:r>
      <w:r>
        <w:rPr>
          <w:spacing w:val="14"/>
        </w:rPr>
        <w:t xml:space="preserve"> </w:t>
      </w:r>
      <w:r>
        <w:t>accommodation</w:t>
      </w:r>
      <w:r>
        <w:rPr>
          <w:spacing w:val="14"/>
        </w:rPr>
        <w:t xml:space="preserve"> </w:t>
      </w:r>
      <w:r>
        <w:rPr>
          <w:spacing w:val="-5"/>
        </w:rPr>
        <w:t>as:</w:t>
      </w:r>
    </w:p>
    <w:p w14:paraId="0C631F9E" w14:textId="77777777" w:rsidR="00BB61E2" w:rsidRDefault="007A4F2F">
      <w:pPr>
        <w:pStyle w:val="ListParagraph"/>
        <w:numPr>
          <w:ilvl w:val="0"/>
          <w:numId w:val="8"/>
        </w:numPr>
        <w:tabs>
          <w:tab w:val="left" w:pos="415"/>
        </w:tabs>
        <w:spacing w:before="144"/>
        <w:ind w:hanging="292"/>
        <w:rPr>
          <w:sz w:val="20"/>
        </w:rPr>
      </w:pPr>
      <w:r>
        <w:rPr>
          <w:sz w:val="20"/>
        </w:rPr>
        <w:t>a</w:t>
      </w:r>
      <w:r>
        <w:rPr>
          <w:spacing w:val="16"/>
          <w:sz w:val="20"/>
        </w:rPr>
        <w:t xml:space="preserve"> </w:t>
      </w:r>
      <w:r>
        <w:rPr>
          <w:sz w:val="20"/>
        </w:rPr>
        <w:t>lump-sum</w:t>
      </w:r>
      <w:r>
        <w:rPr>
          <w:spacing w:val="16"/>
          <w:sz w:val="20"/>
        </w:rPr>
        <w:t xml:space="preserve"> </w:t>
      </w:r>
      <w:r>
        <w:rPr>
          <w:sz w:val="20"/>
        </w:rPr>
        <w:t>refundable</w:t>
      </w:r>
      <w:r>
        <w:rPr>
          <w:spacing w:val="16"/>
          <w:sz w:val="20"/>
        </w:rPr>
        <w:t xml:space="preserve"> </w:t>
      </w:r>
      <w:r>
        <w:rPr>
          <w:sz w:val="20"/>
        </w:rPr>
        <w:t>deposit</w:t>
      </w:r>
      <w:r>
        <w:rPr>
          <w:spacing w:val="17"/>
          <w:sz w:val="20"/>
        </w:rPr>
        <w:t xml:space="preserve"> </w:t>
      </w:r>
      <w:r>
        <w:rPr>
          <w:spacing w:val="-5"/>
          <w:sz w:val="20"/>
        </w:rPr>
        <w:t>or</w:t>
      </w:r>
    </w:p>
    <w:p w14:paraId="51C0AD17" w14:textId="77777777" w:rsidR="00BB61E2" w:rsidRDefault="007A4F2F">
      <w:pPr>
        <w:pStyle w:val="ListParagraph"/>
        <w:numPr>
          <w:ilvl w:val="0"/>
          <w:numId w:val="8"/>
        </w:numPr>
        <w:tabs>
          <w:tab w:val="left" w:pos="415"/>
        </w:tabs>
        <w:spacing w:before="143"/>
        <w:ind w:hanging="292"/>
        <w:rPr>
          <w:sz w:val="20"/>
        </w:rPr>
      </w:pPr>
      <w:r>
        <w:rPr>
          <w:sz w:val="20"/>
        </w:rPr>
        <w:t>a</w:t>
      </w:r>
      <w:r>
        <w:rPr>
          <w:spacing w:val="8"/>
          <w:sz w:val="20"/>
        </w:rPr>
        <w:t xml:space="preserve"> </w:t>
      </w:r>
      <w:r>
        <w:rPr>
          <w:sz w:val="20"/>
        </w:rPr>
        <w:t>daily</w:t>
      </w:r>
      <w:r>
        <w:rPr>
          <w:spacing w:val="8"/>
          <w:sz w:val="20"/>
        </w:rPr>
        <w:t xml:space="preserve"> </w:t>
      </w:r>
      <w:r>
        <w:rPr>
          <w:sz w:val="20"/>
        </w:rPr>
        <w:t>payment</w:t>
      </w:r>
      <w:r>
        <w:rPr>
          <w:spacing w:val="9"/>
          <w:sz w:val="20"/>
        </w:rPr>
        <w:t xml:space="preserve"> </w:t>
      </w:r>
      <w:r>
        <w:rPr>
          <w:spacing w:val="-5"/>
          <w:sz w:val="20"/>
        </w:rPr>
        <w:t>or</w:t>
      </w:r>
    </w:p>
    <w:p w14:paraId="67BD2A23" w14:textId="77777777" w:rsidR="00BB61E2" w:rsidRDefault="007A4F2F">
      <w:pPr>
        <w:pStyle w:val="ListParagraph"/>
        <w:numPr>
          <w:ilvl w:val="0"/>
          <w:numId w:val="8"/>
        </w:numPr>
        <w:tabs>
          <w:tab w:val="left" w:pos="415"/>
        </w:tabs>
        <w:spacing w:before="143"/>
        <w:ind w:hanging="292"/>
        <w:rPr>
          <w:sz w:val="20"/>
        </w:rPr>
      </w:pPr>
      <w:r>
        <w:rPr>
          <w:sz w:val="20"/>
        </w:rPr>
        <w:t>a</w:t>
      </w:r>
      <w:r>
        <w:rPr>
          <w:spacing w:val="11"/>
          <w:sz w:val="20"/>
        </w:rPr>
        <w:t xml:space="preserve"> </w:t>
      </w:r>
      <w:r>
        <w:rPr>
          <w:sz w:val="20"/>
        </w:rPr>
        <w:t>combination</w:t>
      </w:r>
      <w:r>
        <w:rPr>
          <w:spacing w:val="13"/>
          <w:sz w:val="20"/>
        </w:rPr>
        <w:t xml:space="preserve"> </w:t>
      </w:r>
      <w:r>
        <w:rPr>
          <w:sz w:val="20"/>
        </w:rPr>
        <w:t>of</w:t>
      </w:r>
      <w:r>
        <w:rPr>
          <w:spacing w:val="13"/>
          <w:sz w:val="20"/>
        </w:rPr>
        <w:t xml:space="preserve"> </w:t>
      </w:r>
      <w:r>
        <w:rPr>
          <w:spacing w:val="-4"/>
          <w:sz w:val="20"/>
        </w:rPr>
        <w:t>both.</w:t>
      </w:r>
    </w:p>
    <w:p w14:paraId="5F06784C" w14:textId="77777777" w:rsidR="00BB61E2" w:rsidRDefault="007A4F2F">
      <w:pPr>
        <w:pStyle w:val="BodyText"/>
        <w:spacing w:before="201" w:line="271" w:lineRule="auto"/>
        <w:ind w:left="190" w:right="633" w:hanging="26"/>
      </w:pPr>
      <w:r>
        <w:t xml:space="preserve">The Australian Government contributes towards accommodation costs through payment of an accommodation supplement. There are a range of accommodation supplement rates </w:t>
      </w:r>
      <w:r>
        <w:t>set by Ministerial determination. At 30 June 2024, the highest of these, the maximum accommodation supplement amount, was $68.14 per day for new homes or those that have been significantly refurbished since 20 April 2012.</w:t>
      </w:r>
    </w:p>
    <w:p w14:paraId="1641F7EB" w14:textId="77777777" w:rsidR="00BB61E2" w:rsidRDefault="007A4F2F">
      <w:pPr>
        <w:pStyle w:val="BodyText"/>
        <w:spacing w:before="114"/>
        <w:ind w:left="188"/>
      </w:pPr>
      <w:r>
        <w:t>Providers</w:t>
      </w:r>
      <w:r>
        <w:rPr>
          <w:spacing w:val="11"/>
        </w:rPr>
        <w:t xml:space="preserve"> </w:t>
      </w:r>
      <w:r>
        <w:t>determine</w:t>
      </w:r>
      <w:r>
        <w:rPr>
          <w:spacing w:val="13"/>
        </w:rPr>
        <w:t xml:space="preserve"> </w:t>
      </w:r>
      <w:r>
        <w:t>the</w:t>
      </w:r>
      <w:r>
        <w:rPr>
          <w:spacing w:val="13"/>
        </w:rPr>
        <w:t xml:space="preserve"> </w:t>
      </w:r>
      <w:r>
        <w:t>prices</w:t>
      </w:r>
      <w:r>
        <w:rPr>
          <w:spacing w:val="13"/>
        </w:rPr>
        <w:t xml:space="preserve"> </w:t>
      </w:r>
      <w:r>
        <w:t>they</w:t>
      </w:r>
      <w:r>
        <w:rPr>
          <w:spacing w:val="13"/>
        </w:rPr>
        <w:t xml:space="preserve"> </w:t>
      </w:r>
      <w:r>
        <w:t>wish</w:t>
      </w:r>
      <w:r>
        <w:rPr>
          <w:spacing w:val="13"/>
        </w:rPr>
        <w:t xml:space="preserve"> </w:t>
      </w:r>
      <w:r>
        <w:t>to</w:t>
      </w:r>
      <w:r>
        <w:rPr>
          <w:spacing w:val="13"/>
        </w:rPr>
        <w:t xml:space="preserve"> </w:t>
      </w:r>
      <w:r>
        <w:t>charge</w:t>
      </w:r>
      <w:r>
        <w:rPr>
          <w:spacing w:val="13"/>
        </w:rPr>
        <w:t xml:space="preserve"> </w:t>
      </w:r>
      <w:r>
        <w:t>for</w:t>
      </w:r>
      <w:r>
        <w:rPr>
          <w:spacing w:val="13"/>
        </w:rPr>
        <w:t xml:space="preserve"> </w:t>
      </w:r>
      <w:r>
        <w:t>their</w:t>
      </w:r>
      <w:r>
        <w:rPr>
          <w:spacing w:val="13"/>
        </w:rPr>
        <w:t xml:space="preserve"> </w:t>
      </w:r>
      <w:r>
        <w:rPr>
          <w:spacing w:val="-2"/>
        </w:rPr>
        <w:t>accommodation</w:t>
      </w:r>
    </w:p>
    <w:p w14:paraId="7BD0B2F5" w14:textId="77777777" w:rsidR="00BB61E2" w:rsidRDefault="007A4F2F">
      <w:pPr>
        <w:pStyle w:val="BodyText"/>
        <w:spacing w:before="30" w:line="271" w:lineRule="auto"/>
        <w:ind w:left="189" w:hanging="8"/>
      </w:pPr>
      <w:r>
        <w:t>(for residents who do not receive any government assistance with the cost of their accommodation) and publish these prices, along with information about the</w:t>
      </w:r>
    </w:p>
    <w:p w14:paraId="106E50E0" w14:textId="77777777" w:rsidR="00BB61E2" w:rsidRDefault="007A4F2F">
      <w:pPr>
        <w:pStyle w:val="BodyText"/>
        <w:spacing w:line="271" w:lineRule="auto"/>
        <w:ind w:left="191" w:right="918" w:hanging="1"/>
      </w:pPr>
      <w:r>
        <w:t>key features of the room, on My Aged Care, on their own website and in their printed materials.</w:t>
      </w:r>
    </w:p>
    <w:p w14:paraId="73215C31" w14:textId="77777777" w:rsidR="00BB61E2" w:rsidRDefault="007A4F2F">
      <w:pPr>
        <w:pStyle w:val="BodyText"/>
        <w:spacing w:before="113" w:line="271" w:lineRule="auto"/>
        <w:ind w:left="185" w:right="918" w:hanging="10"/>
      </w:pPr>
      <w:r>
        <w:t>As at 30 June 2024, the maximum amount a provider can charge for a room or part of a room is $550,000 (or the equivalent daily payment). However, providers can charge over $550,000 for certain room types if they have approval from the Independent Health and Aged Care Pricing Authority (IHACPA).</w:t>
      </w:r>
    </w:p>
    <w:p w14:paraId="61DAB431" w14:textId="77777777" w:rsidR="00BB61E2" w:rsidRDefault="00BB61E2">
      <w:pPr>
        <w:spacing w:line="271" w:lineRule="auto"/>
        <w:sectPr w:rsidR="00BB61E2">
          <w:pgSz w:w="9980" w:h="14180"/>
          <w:pgMar w:top="1000" w:right="840" w:bottom="660" w:left="840" w:header="0" w:footer="470" w:gutter="0"/>
          <w:cols w:space="720"/>
        </w:sectPr>
      </w:pPr>
    </w:p>
    <w:p w14:paraId="1E3FA753" w14:textId="77777777" w:rsidR="00BB61E2" w:rsidRDefault="007A4F2F">
      <w:pPr>
        <w:pStyle w:val="Heading1"/>
        <w:numPr>
          <w:ilvl w:val="0"/>
          <w:numId w:val="22"/>
        </w:numPr>
        <w:tabs>
          <w:tab w:val="left" w:pos="976"/>
        </w:tabs>
        <w:ind w:left="976" w:hanging="601"/>
        <w:jc w:val="left"/>
      </w:pPr>
      <w:bookmarkStart w:id="125" w:name="7._Flexible_Care"/>
      <w:bookmarkStart w:id="126" w:name="_bookmark45"/>
      <w:bookmarkEnd w:id="125"/>
      <w:bookmarkEnd w:id="126"/>
      <w:r>
        <w:t>Flexible</w:t>
      </w:r>
      <w:r>
        <w:rPr>
          <w:spacing w:val="36"/>
        </w:rPr>
        <w:t xml:space="preserve"> </w:t>
      </w:r>
      <w:r>
        <w:rPr>
          <w:spacing w:val="-4"/>
        </w:rPr>
        <w:t>Care</w:t>
      </w:r>
    </w:p>
    <w:p w14:paraId="0B02E7BC" w14:textId="77777777" w:rsidR="00BB61E2" w:rsidRDefault="007A4F2F">
      <w:pPr>
        <w:pStyle w:val="BodyText"/>
        <w:spacing w:before="154" w:line="271" w:lineRule="auto"/>
        <w:ind w:left="415" w:right="363" w:hanging="24"/>
      </w:pPr>
      <w:r>
        <w:t>The aged care needs of older people in Australia vary and will often require different care approaches to those provided through residential aged care or home care.</w:t>
      </w:r>
    </w:p>
    <w:p w14:paraId="0980BCD7" w14:textId="77777777" w:rsidR="00BB61E2" w:rsidRDefault="007A4F2F">
      <w:pPr>
        <w:pStyle w:val="BodyText"/>
        <w:ind w:left="391"/>
      </w:pPr>
      <w:r>
        <w:t>To</w:t>
      </w:r>
      <w:r>
        <w:rPr>
          <w:spacing w:val="9"/>
        </w:rPr>
        <w:t xml:space="preserve"> </w:t>
      </w:r>
      <w:r>
        <w:t>accommodate</w:t>
      </w:r>
      <w:r>
        <w:rPr>
          <w:spacing w:val="11"/>
        </w:rPr>
        <w:t xml:space="preserve"> </w:t>
      </w:r>
      <w:r>
        <w:t>this</w:t>
      </w:r>
      <w:r>
        <w:rPr>
          <w:spacing w:val="11"/>
        </w:rPr>
        <w:t xml:space="preserve"> </w:t>
      </w:r>
      <w:r>
        <w:t>range</w:t>
      </w:r>
      <w:r>
        <w:rPr>
          <w:spacing w:val="12"/>
        </w:rPr>
        <w:t xml:space="preserve"> </w:t>
      </w:r>
      <w:r>
        <w:t>of</w:t>
      </w:r>
      <w:r>
        <w:rPr>
          <w:spacing w:val="11"/>
        </w:rPr>
        <w:t xml:space="preserve"> </w:t>
      </w:r>
      <w:r>
        <w:t>needs,</w:t>
      </w:r>
      <w:r>
        <w:rPr>
          <w:spacing w:val="11"/>
        </w:rPr>
        <w:t xml:space="preserve"> </w:t>
      </w:r>
      <w:r>
        <w:t>there</w:t>
      </w:r>
      <w:r>
        <w:rPr>
          <w:spacing w:val="12"/>
        </w:rPr>
        <w:t xml:space="preserve"> </w:t>
      </w:r>
      <w:r>
        <w:t>are</w:t>
      </w:r>
      <w:r>
        <w:rPr>
          <w:spacing w:val="11"/>
        </w:rPr>
        <w:t xml:space="preserve"> </w:t>
      </w:r>
      <w:r>
        <w:t>5</w:t>
      </w:r>
      <w:r>
        <w:rPr>
          <w:spacing w:val="11"/>
        </w:rPr>
        <w:t xml:space="preserve"> </w:t>
      </w:r>
      <w:r>
        <w:t>different</w:t>
      </w:r>
      <w:r>
        <w:rPr>
          <w:spacing w:val="12"/>
        </w:rPr>
        <w:t xml:space="preserve"> </w:t>
      </w:r>
      <w:r>
        <w:t>types</w:t>
      </w:r>
      <w:r>
        <w:rPr>
          <w:spacing w:val="11"/>
        </w:rPr>
        <w:t xml:space="preserve"> </w:t>
      </w:r>
      <w:r>
        <w:t>of</w:t>
      </w:r>
      <w:r>
        <w:rPr>
          <w:spacing w:val="11"/>
        </w:rPr>
        <w:t xml:space="preserve"> </w:t>
      </w:r>
      <w:r>
        <w:t>flexible</w:t>
      </w:r>
      <w:r>
        <w:rPr>
          <w:spacing w:val="12"/>
        </w:rPr>
        <w:t xml:space="preserve"> </w:t>
      </w:r>
      <w:r>
        <w:rPr>
          <w:spacing w:val="-2"/>
        </w:rPr>
        <w:t>care:</w:t>
      </w:r>
    </w:p>
    <w:p w14:paraId="2AD937A8" w14:textId="77777777" w:rsidR="00BB61E2" w:rsidRDefault="007A4F2F">
      <w:pPr>
        <w:pStyle w:val="ListParagraph"/>
        <w:numPr>
          <w:ilvl w:val="0"/>
          <w:numId w:val="7"/>
        </w:numPr>
        <w:tabs>
          <w:tab w:val="left" w:pos="617"/>
        </w:tabs>
        <w:spacing w:before="143"/>
        <w:ind w:left="617" w:hanging="268"/>
        <w:rPr>
          <w:sz w:val="20"/>
        </w:rPr>
      </w:pPr>
      <w:r>
        <w:rPr>
          <w:sz w:val="20"/>
        </w:rPr>
        <w:t>Transition</w:t>
      </w:r>
      <w:r>
        <w:rPr>
          <w:spacing w:val="9"/>
          <w:sz w:val="20"/>
        </w:rPr>
        <w:t xml:space="preserve"> </w:t>
      </w:r>
      <w:r>
        <w:rPr>
          <w:spacing w:val="-4"/>
          <w:sz w:val="20"/>
        </w:rPr>
        <w:t>Care</w:t>
      </w:r>
    </w:p>
    <w:p w14:paraId="6A3900AB" w14:textId="77777777" w:rsidR="00BB61E2" w:rsidRDefault="007A4F2F">
      <w:pPr>
        <w:pStyle w:val="ListParagraph"/>
        <w:numPr>
          <w:ilvl w:val="0"/>
          <w:numId w:val="7"/>
        </w:numPr>
        <w:tabs>
          <w:tab w:val="left" w:pos="638"/>
        </w:tabs>
        <w:spacing w:before="87"/>
        <w:ind w:left="638" w:hanging="289"/>
        <w:rPr>
          <w:sz w:val="20"/>
        </w:rPr>
      </w:pPr>
      <w:r>
        <w:rPr>
          <w:sz w:val="20"/>
        </w:rPr>
        <w:t>Short-Term</w:t>
      </w:r>
      <w:r>
        <w:rPr>
          <w:spacing w:val="12"/>
          <w:sz w:val="20"/>
        </w:rPr>
        <w:t xml:space="preserve"> </w:t>
      </w:r>
      <w:r>
        <w:rPr>
          <w:sz w:val="20"/>
        </w:rPr>
        <w:t>Restorative</w:t>
      </w:r>
      <w:r>
        <w:rPr>
          <w:spacing w:val="13"/>
          <w:sz w:val="20"/>
        </w:rPr>
        <w:t xml:space="preserve"> </w:t>
      </w:r>
      <w:r>
        <w:rPr>
          <w:spacing w:val="-4"/>
          <w:sz w:val="20"/>
        </w:rPr>
        <w:t>Care</w:t>
      </w:r>
    </w:p>
    <w:p w14:paraId="27DB9BC1" w14:textId="77777777" w:rsidR="00BB61E2" w:rsidRDefault="007A4F2F">
      <w:pPr>
        <w:pStyle w:val="ListParagraph"/>
        <w:numPr>
          <w:ilvl w:val="0"/>
          <w:numId w:val="7"/>
        </w:numPr>
        <w:tabs>
          <w:tab w:val="left" w:pos="643"/>
        </w:tabs>
        <w:spacing w:before="87"/>
        <w:ind w:left="643" w:hanging="294"/>
        <w:rPr>
          <w:sz w:val="20"/>
        </w:rPr>
      </w:pPr>
      <w:r>
        <w:rPr>
          <w:sz w:val="20"/>
        </w:rPr>
        <w:t>Multi-Purpose</w:t>
      </w:r>
      <w:r>
        <w:rPr>
          <w:spacing w:val="42"/>
          <w:sz w:val="20"/>
        </w:rPr>
        <w:t xml:space="preserve"> </w:t>
      </w:r>
      <w:r>
        <w:rPr>
          <w:spacing w:val="-2"/>
          <w:sz w:val="20"/>
        </w:rPr>
        <w:t>Services</w:t>
      </w:r>
    </w:p>
    <w:p w14:paraId="2EF309B7" w14:textId="77777777" w:rsidR="00BB61E2" w:rsidRDefault="007A4F2F">
      <w:pPr>
        <w:pStyle w:val="ListParagraph"/>
        <w:numPr>
          <w:ilvl w:val="0"/>
          <w:numId w:val="7"/>
        </w:numPr>
        <w:tabs>
          <w:tab w:val="left" w:pos="642"/>
        </w:tabs>
        <w:spacing w:before="86"/>
        <w:ind w:left="642" w:hanging="293"/>
        <w:rPr>
          <w:sz w:val="11"/>
        </w:rPr>
      </w:pPr>
      <w:r>
        <w:rPr>
          <w:sz w:val="20"/>
        </w:rPr>
        <w:t>National</w:t>
      </w:r>
      <w:r>
        <w:rPr>
          <w:spacing w:val="15"/>
          <w:sz w:val="20"/>
        </w:rPr>
        <w:t xml:space="preserve"> </w:t>
      </w:r>
      <w:r>
        <w:rPr>
          <w:sz w:val="20"/>
        </w:rPr>
        <w:t>Aboriginal</w:t>
      </w:r>
      <w:r>
        <w:rPr>
          <w:spacing w:val="15"/>
          <w:sz w:val="20"/>
        </w:rPr>
        <w:t xml:space="preserve"> </w:t>
      </w:r>
      <w:r>
        <w:rPr>
          <w:sz w:val="20"/>
        </w:rPr>
        <w:t>and</w:t>
      </w:r>
      <w:r>
        <w:rPr>
          <w:spacing w:val="15"/>
          <w:sz w:val="20"/>
        </w:rPr>
        <w:t xml:space="preserve"> </w:t>
      </w:r>
      <w:r>
        <w:rPr>
          <w:sz w:val="20"/>
        </w:rPr>
        <w:t>Torres</w:t>
      </w:r>
      <w:r>
        <w:rPr>
          <w:spacing w:val="15"/>
          <w:sz w:val="20"/>
        </w:rPr>
        <w:t xml:space="preserve"> </w:t>
      </w:r>
      <w:r>
        <w:rPr>
          <w:sz w:val="20"/>
        </w:rPr>
        <w:t>Strait</w:t>
      </w:r>
      <w:r>
        <w:rPr>
          <w:spacing w:val="15"/>
          <w:sz w:val="20"/>
        </w:rPr>
        <w:t xml:space="preserve"> </w:t>
      </w:r>
      <w:r>
        <w:rPr>
          <w:sz w:val="20"/>
        </w:rPr>
        <w:t>Islander</w:t>
      </w:r>
      <w:r>
        <w:rPr>
          <w:spacing w:val="15"/>
          <w:sz w:val="20"/>
        </w:rPr>
        <w:t xml:space="preserve"> </w:t>
      </w:r>
      <w:r>
        <w:rPr>
          <w:sz w:val="20"/>
        </w:rPr>
        <w:t>Flexible</w:t>
      </w:r>
      <w:r>
        <w:rPr>
          <w:spacing w:val="15"/>
          <w:sz w:val="20"/>
        </w:rPr>
        <w:t xml:space="preserve"> </w:t>
      </w:r>
      <w:r>
        <w:rPr>
          <w:sz w:val="20"/>
        </w:rPr>
        <w:t>Aged</w:t>
      </w:r>
      <w:r>
        <w:rPr>
          <w:spacing w:val="15"/>
          <w:sz w:val="20"/>
        </w:rPr>
        <w:t xml:space="preserve"> </w:t>
      </w:r>
      <w:r>
        <w:rPr>
          <w:spacing w:val="-2"/>
          <w:sz w:val="20"/>
        </w:rPr>
        <w:t>Care</w:t>
      </w:r>
      <w:r>
        <w:rPr>
          <w:spacing w:val="-2"/>
          <w:position w:val="7"/>
          <w:sz w:val="11"/>
        </w:rPr>
        <w:t>16</w:t>
      </w:r>
    </w:p>
    <w:p w14:paraId="3CC879B6" w14:textId="77777777" w:rsidR="00BB61E2" w:rsidRDefault="007A4F2F">
      <w:pPr>
        <w:pStyle w:val="ListParagraph"/>
        <w:numPr>
          <w:ilvl w:val="0"/>
          <w:numId w:val="7"/>
        </w:numPr>
        <w:tabs>
          <w:tab w:val="left" w:pos="639"/>
        </w:tabs>
        <w:spacing w:before="87"/>
        <w:ind w:left="639" w:hanging="290"/>
        <w:rPr>
          <w:sz w:val="20"/>
        </w:rPr>
      </w:pPr>
      <w:r>
        <w:rPr>
          <w:sz w:val="20"/>
        </w:rPr>
        <w:t>Innovative</w:t>
      </w:r>
      <w:r>
        <w:rPr>
          <w:spacing w:val="12"/>
          <w:sz w:val="20"/>
        </w:rPr>
        <w:t xml:space="preserve"> </w:t>
      </w:r>
      <w:r>
        <w:rPr>
          <w:spacing w:val="-2"/>
          <w:sz w:val="20"/>
        </w:rPr>
        <w:t>Care.</w:t>
      </w:r>
    </w:p>
    <w:p w14:paraId="71F218DA" w14:textId="77777777" w:rsidR="00BB61E2" w:rsidRDefault="007A4F2F">
      <w:pPr>
        <w:pStyle w:val="BodyText"/>
        <w:spacing w:before="200" w:line="271" w:lineRule="auto"/>
        <w:ind w:left="402"/>
      </w:pPr>
      <w:r>
        <w:t>At 30 June 2024, there were 12,286 operational flexible care places. In 2023–24, Australian Government funding across these programs totalled $929 million.</w:t>
      </w:r>
    </w:p>
    <w:p w14:paraId="6FB045F3" w14:textId="77777777" w:rsidR="00BB61E2" w:rsidRDefault="00BB61E2">
      <w:pPr>
        <w:pStyle w:val="BodyText"/>
        <w:spacing w:before="33"/>
      </w:pPr>
    </w:p>
    <w:p w14:paraId="587864B3" w14:textId="77777777" w:rsidR="00BB61E2" w:rsidRDefault="007A4F2F">
      <w:pPr>
        <w:ind w:left="418"/>
        <w:rPr>
          <w:b/>
          <w:sz w:val="18"/>
        </w:rPr>
      </w:pPr>
      <w:r>
        <w:rPr>
          <w:b/>
          <w:sz w:val="18"/>
        </w:rPr>
        <w:t>Figure</w:t>
      </w:r>
      <w:r>
        <w:rPr>
          <w:b/>
          <w:spacing w:val="18"/>
          <w:sz w:val="18"/>
        </w:rPr>
        <w:t xml:space="preserve"> </w:t>
      </w:r>
      <w:r>
        <w:rPr>
          <w:b/>
          <w:sz w:val="18"/>
        </w:rPr>
        <w:t>5:</w:t>
      </w:r>
      <w:r>
        <w:rPr>
          <w:b/>
          <w:spacing w:val="18"/>
          <w:sz w:val="18"/>
        </w:rPr>
        <w:t xml:space="preserve"> </w:t>
      </w:r>
      <w:r>
        <w:rPr>
          <w:b/>
          <w:sz w:val="18"/>
        </w:rPr>
        <w:t>Operational</w:t>
      </w:r>
      <w:r>
        <w:rPr>
          <w:b/>
          <w:spacing w:val="18"/>
          <w:sz w:val="18"/>
        </w:rPr>
        <w:t xml:space="preserve"> </w:t>
      </w:r>
      <w:r>
        <w:rPr>
          <w:b/>
          <w:sz w:val="18"/>
        </w:rPr>
        <w:t>flexible</w:t>
      </w:r>
      <w:r>
        <w:rPr>
          <w:b/>
          <w:spacing w:val="18"/>
          <w:sz w:val="18"/>
        </w:rPr>
        <w:t xml:space="preserve"> </w:t>
      </w:r>
      <w:r>
        <w:rPr>
          <w:b/>
          <w:sz w:val="18"/>
        </w:rPr>
        <w:t>care</w:t>
      </w:r>
      <w:r>
        <w:rPr>
          <w:b/>
          <w:spacing w:val="18"/>
          <w:sz w:val="18"/>
        </w:rPr>
        <w:t xml:space="preserve"> </w:t>
      </w:r>
      <w:r>
        <w:rPr>
          <w:b/>
          <w:sz w:val="18"/>
        </w:rPr>
        <w:t>places</w:t>
      </w:r>
      <w:r>
        <w:rPr>
          <w:b/>
          <w:spacing w:val="18"/>
          <w:sz w:val="18"/>
        </w:rPr>
        <w:t xml:space="preserve"> </w:t>
      </w:r>
      <w:r>
        <w:rPr>
          <w:b/>
          <w:sz w:val="18"/>
        </w:rPr>
        <w:t>at</w:t>
      </w:r>
      <w:r>
        <w:rPr>
          <w:b/>
          <w:spacing w:val="18"/>
          <w:sz w:val="18"/>
        </w:rPr>
        <w:t xml:space="preserve"> </w:t>
      </w:r>
      <w:r>
        <w:rPr>
          <w:b/>
          <w:sz w:val="18"/>
        </w:rPr>
        <w:t>30</w:t>
      </w:r>
      <w:r>
        <w:rPr>
          <w:b/>
          <w:spacing w:val="18"/>
          <w:sz w:val="18"/>
        </w:rPr>
        <w:t xml:space="preserve"> </w:t>
      </w:r>
      <w:r>
        <w:rPr>
          <w:b/>
          <w:sz w:val="18"/>
        </w:rPr>
        <w:t>June</w:t>
      </w:r>
      <w:r>
        <w:rPr>
          <w:b/>
          <w:spacing w:val="18"/>
          <w:sz w:val="18"/>
        </w:rPr>
        <w:t xml:space="preserve"> </w:t>
      </w:r>
      <w:r>
        <w:rPr>
          <w:b/>
          <w:sz w:val="18"/>
        </w:rPr>
        <w:t>each</w:t>
      </w:r>
      <w:r>
        <w:rPr>
          <w:b/>
          <w:spacing w:val="18"/>
          <w:sz w:val="18"/>
        </w:rPr>
        <w:t xml:space="preserve"> </w:t>
      </w:r>
      <w:r>
        <w:rPr>
          <w:b/>
          <w:sz w:val="18"/>
        </w:rPr>
        <w:t>year</w:t>
      </w:r>
      <w:r>
        <w:rPr>
          <w:b/>
          <w:spacing w:val="18"/>
          <w:sz w:val="18"/>
        </w:rPr>
        <w:t xml:space="preserve"> </w:t>
      </w:r>
      <w:r>
        <w:rPr>
          <w:b/>
          <w:sz w:val="18"/>
        </w:rPr>
        <w:t>between</w:t>
      </w:r>
      <w:r>
        <w:rPr>
          <w:b/>
          <w:spacing w:val="18"/>
          <w:sz w:val="18"/>
        </w:rPr>
        <w:t xml:space="preserve"> </w:t>
      </w:r>
      <w:r>
        <w:rPr>
          <w:b/>
          <w:sz w:val="18"/>
        </w:rPr>
        <w:t>2020</w:t>
      </w:r>
      <w:r>
        <w:rPr>
          <w:b/>
          <w:spacing w:val="18"/>
          <w:sz w:val="18"/>
        </w:rPr>
        <w:t xml:space="preserve"> </w:t>
      </w:r>
      <w:r>
        <w:rPr>
          <w:b/>
          <w:sz w:val="18"/>
        </w:rPr>
        <w:t>and</w:t>
      </w:r>
      <w:r>
        <w:rPr>
          <w:b/>
          <w:spacing w:val="19"/>
          <w:sz w:val="18"/>
        </w:rPr>
        <w:t xml:space="preserve"> </w:t>
      </w:r>
      <w:r>
        <w:rPr>
          <w:b/>
          <w:spacing w:val="-4"/>
          <w:sz w:val="18"/>
        </w:rPr>
        <w:t>2024</w:t>
      </w:r>
    </w:p>
    <w:p w14:paraId="1DBC16BF" w14:textId="77777777" w:rsidR="00BB61E2" w:rsidRDefault="007A4F2F">
      <w:pPr>
        <w:pStyle w:val="BodyText"/>
        <w:spacing w:before="6"/>
        <w:rPr>
          <w:b/>
          <w:sz w:val="16"/>
        </w:rPr>
      </w:pPr>
      <w:r>
        <w:rPr>
          <w:noProof/>
        </w:rPr>
        <w:drawing>
          <wp:anchor distT="0" distB="0" distL="0" distR="0" simplePos="0" relativeHeight="487596032" behindDoc="1" locked="0" layoutInCell="1" allowOverlap="1" wp14:anchorId="5C78C64B" wp14:editId="205C077C">
            <wp:simplePos x="0" y="0"/>
            <wp:positionH relativeFrom="page">
              <wp:posOffset>792000</wp:posOffset>
            </wp:positionH>
            <wp:positionV relativeFrom="paragraph">
              <wp:posOffset>135965</wp:posOffset>
            </wp:positionV>
            <wp:extent cx="4896018" cy="3560064"/>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32" cstate="print"/>
                    <a:stretch>
                      <a:fillRect/>
                    </a:stretch>
                  </pic:blipFill>
                  <pic:spPr>
                    <a:xfrm>
                      <a:off x="0" y="0"/>
                      <a:ext cx="4896018" cy="3560064"/>
                    </a:xfrm>
                    <a:prstGeom prst="rect">
                      <a:avLst/>
                    </a:prstGeom>
                  </pic:spPr>
                </pic:pic>
              </a:graphicData>
            </a:graphic>
          </wp:anchor>
        </w:drawing>
      </w:r>
    </w:p>
    <w:p w14:paraId="53C1708E" w14:textId="77777777" w:rsidR="00BB61E2" w:rsidRDefault="00BB61E2">
      <w:pPr>
        <w:pStyle w:val="BodyText"/>
        <w:rPr>
          <w:b/>
        </w:rPr>
      </w:pPr>
    </w:p>
    <w:p w14:paraId="3F07E941" w14:textId="77777777" w:rsidR="00BB61E2" w:rsidRDefault="00BB61E2">
      <w:pPr>
        <w:pStyle w:val="BodyText"/>
        <w:rPr>
          <w:b/>
        </w:rPr>
      </w:pPr>
    </w:p>
    <w:p w14:paraId="2D8C2B25" w14:textId="77777777" w:rsidR="00BB61E2" w:rsidRDefault="00BB61E2">
      <w:pPr>
        <w:pStyle w:val="BodyText"/>
        <w:rPr>
          <w:b/>
        </w:rPr>
      </w:pPr>
    </w:p>
    <w:p w14:paraId="755FFDAF" w14:textId="77777777" w:rsidR="00BB61E2" w:rsidRDefault="00BB61E2">
      <w:pPr>
        <w:pStyle w:val="BodyText"/>
        <w:rPr>
          <w:b/>
        </w:rPr>
      </w:pPr>
    </w:p>
    <w:p w14:paraId="7E941B35" w14:textId="77777777" w:rsidR="00BB61E2" w:rsidRDefault="00BB61E2">
      <w:pPr>
        <w:pStyle w:val="BodyText"/>
        <w:rPr>
          <w:b/>
        </w:rPr>
      </w:pPr>
    </w:p>
    <w:p w14:paraId="12E4AB2E" w14:textId="77777777" w:rsidR="00BB61E2" w:rsidRDefault="00BB61E2">
      <w:pPr>
        <w:pStyle w:val="BodyText"/>
        <w:rPr>
          <w:b/>
        </w:rPr>
      </w:pPr>
    </w:p>
    <w:p w14:paraId="6987BEFA" w14:textId="77777777" w:rsidR="00BB61E2" w:rsidRDefault="007A4F2F">
      <w:pPr>
        <w:pStyle w:val="BodyText"/>
        <w:spacing w:before="66"/>
        <w:rPr>
          <w:b/>
        </w:rPr>
      </w:pPr>
      <w:r>
        <w:rPr>
          <w:noProof/>
        </w:rPr>
        <mc:AlternateContent>
          <mc:Choice Requires="wps">
            <w:drawing>
              <wp:anchor distT="0" distB="0" distL="0" distR="0" simplePos="0" relativeHeight="487596544" behindDoc="1" locked="0" layoutInCell="1" allowOverlap="1" wp14:anchorId="0597EA88" wp14:editId="300D05A6">
                <wp:simplePos x="0" y="0"/>
                <wp:positionH relativeFrom="page">
                  <wp:posOffset>791999</wp:posOffset>
                </wp:positionH>
                <wp:positionV relativeFrom="paragraph">
                  <wp:posOffset>203661</wp:posOffset>
                </wp:positionV>
                <wp:extent cx="72009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D2E5F8" id="Graphic 21" o:spid="_x0000_s1026" style="position:absolute;margin-left:62.35pt;margin-top:16.05pt;width:56.7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" path="m,l720001,e" filled="f" strokeweight="1pt">
                <v:path arrowok="t"/>
                <w10:wrap type="topAndBottom" anchorx="page"/>
              </v:shape>
            </w:pict>
          </mc:Fallback>
        </mc:AlternateContent>
      </w:r>
    </w:p>
    <w:p w14:paraId="17B670AA" w14:textId="77777777" w:rsidR="00BB61E2" w:rsidRDefault="007A4F2F">
      <w:pPr>
        <w:pStyle w:val="ListParagraph"/>
        <w:numPr>
          <w:ilvl w:val="0"/>
          <w:numId w:val="20"/>
        </w:numPr>
        <w:tabs>
          <w:tab w:val="left" w:pos="735"/>
        </w:tabs>
        <w:spacing w:before="96"/>
        <w:ind w:left="735" w:hanging="338"/>
        <w:jc w:val="left"/>
        <w:rPr>
          <w:sz w:val="16"/>
        </w:rPr>
      </w:pPr>
      <w:r>
        <w:rPr>
          <w:sz w:val="16"/>
        </w:rPr>
        <w:t>Services</w:t>
      </w:r>
      <w:r>
        <w:rPr>
          <w:spacing w:val="7"/>
          <w:sz w:val="16"/>
        </w:rPr>
        <w:t xml:space="preserve"> </w:t>
      </w:r>
      <w:r>
        <w:rPr>
          <w:sz w:val="16"/>
        </w:rPr>
        <w:t>funded</w:t>
      </w:r>
      <w:r>
        <w:rPr>
          <w:spacing w:val="8"/>
          <w:sz w:val="16"/>
        </w:rPr>
        <w:t xml:space="preserve"> </w:t>
      </w:r>
      <w:r>
        <w:rPr>
          <w:sz w:val="16"/>
        </w:rPr>
        <w:t>under</w:t>
      </w:r>
      <w:r>
        <w:rPr>
          <w:spacing w:val="7"/>
          <w:sz w:val="16"/>
        </w:rPr>
        <w:t xml:space="preserve"> </w:t>
      </w:r>
      <w:r>
        <w:rPr>
          <w:sz w:val="16"/>
        </w:rPr>
        <w:t>this</w:t>
      </w:r>
      <w:r>
        <w:rPr>
          <w:spacing w:val="8"/>
          <w:sz w:val="16"/>
        </w:rPr>
        <w:t xml:space="preserve"> </w:t>
      </w:r>
      <w:r>
        <w:rPr>
          <w:sz w:val="16"/>
        </w:rPr>
        <w:t>program</w:t>
      </w:r>
      <w:r>
        <w:rPr>
          <w:spacing w:val="7"/>
          <w:sz w:val="16"/>
        </w:rPr>
        <w:t xml:space="preserve"> </w:t>
      </w:r>
      <w:r>
        <w:rPr>
          <w:sz w:val="16"/>
        </w:rPr>
        <w:t>are</w:t>
      </w:r>
      <w:r>
        <w:rPr>
          <w:spacing w:val="8"/>
          <w:sz w:val="16"/>
        </w:rPr>
        <w:t xml:space="preserve"> </w:t>
      </w:r>
      <w:r>
        <w:rPr>
          <w:sz w:val="16"/>
        </w:rPr>
        <w:t>administered</w:t>
      </w:r>
      <w:r>
        <w:rPr>
          <w:spacing w:val="7"/>
          <w:sz w:val="16"/>
        </w:rPr>
        <w:t xml:space="preserve"> </w:t>
      </w:r>
      <w:r>
        <w:rPr>
          <w:sz w:val="16"/>
        </w:rPr>
        <w:t>outside</w:t>
      </w:r>
      <w:r>
        <w:rPr>
          <w:spacing w:val="8"/>
          <w:sz w:val="16"/>
        </w:rPr>
        <w:t xml:space="preserve"> </w:t>
      </w:r>
      <w:r>
        <w:rPr>
          <w:sz w:val="16"/>
        </w:rPr>
        <w:t>the</w:t>
      </w:r>
      <w:r>
        <w:rPr>
          <w:spacing w:val="7"/>
          <w:sz w:val="16"/>
        </w:rPr>
        <w:t xml:space="preserve"> </w:t>
      </w:r>
      <w:r>
        <w:rPr>
          <w:i/>
          <w:sz w:val="16"/>
        </w:rPr>
        <w:t>Aged</w:t>
      </w:r>
      <w:r>
        <w:rPr>
          <w:i/>
          <w:spacing w:val="8"/>
          <w:sz w:val="16"/>
        </w:rPr>
        <w:t xml:space="preserve"> </w:t>
      </w:r>
      <w:r>
        <w:rPr>
          <w:i/>
          <w:sz w:val="16"/>
        </w:rPr>
        <w:t>Care</w:t>
      </w:r>
      <w:r>
        <w:rPr>
          <w:i/>
          <w:spacing w:val="1"/>
          <w:sz w:val="16"/>
        </w:rPr>
        <w:t xml:space="preserve"> </w:t>
      </w:r>
      <w:r>
        <w:rPr>
          <w:i/>
          <w:sz w:val="16"/>
        </w:rPr>
        <w:t>Act</w:t>
      </w:r>
      <w:r>
        <w:rPr>
          <w:i/>
          <w:spacing w:val="8"/>
          <w:sz w:val="16"/>
        </w:rPr>
        <w:t xml:space="preserve"> </w:t>
      </w:r>
      <w:r>
        <w:rPr>
          <w:i/>
          <w:spacing w:val="-2"/>
          <w:sz w:val="16"/>
        </w:rPr>
        <w:t>1997</w:t>
      </w:r>
      <w:r>
        <w:rPr>
          <w:spacing w:val="-2"/>
          <w:sz w:val="16"/>
        </w:rPr>
        <w:t>.</w:t>
      </w:r>
    </w:p>
    <w:p w14:paraId="4D0CD631" w14:textId="77777777" w:rsidR="00BB61E2" w:rsidRDefault="00BB61E2">
      <w:pPr>
        <w:rPr>
          <w:sz w:val="16"/>
        </w:rPr>
        <w:sectPr w:rsidR="00BB61E2">
          <w:pgSz w:w="9980" w:h="14180"/>
          <w:pgMar w:top="960" w:right="840" w:bottom="660" w:left="840" w:header="0" w:footer="473" w:gutter="0"/>
          <w:cols w:space="720"/>
        </w:sectPr>
      </w:pPr>
    </w:p>
    <w:p w14:paraId="0081E4A1" w14:textId="77777777" w:rsidR="00BB61E2" w:rsidRDefault="007A4F2F">
      <w:pPr>
        <w:pStyle w:val="Heading2"/>
        <w:numPr>
          <w:ilvl w:val="1"/>
          <w:numId w:val="6"/>
        </w:numPr>
        <w:tabs>
          <w:tab w:val="left" w:pos="937"/>
        </w:tabs>
        <w:spacing w:before="78"/>
        <w:jc w:val="left"/>
      </w:pPr>
      <w:bookmarkStart w:id="127" w:name="7.1._Transition_Care"/>
      <w:bookmarkStart w:id="128" w:name="_bookmark46"/>
      <w:bookmarkEnd w:id="127"/>
      <w:bookmarkEnd w:id="128"/>
      <w:r>
        <w:t>Transition</w:t>
      </w:r>
      <w:r>
        <w:rPr>
          <w:spacing w:val="61"/>
        </w:rPr>
        <w:t xml:space="preserve"> </w:t>
      </w:r>
      <w:r>
        <w:rPr>
          <w:spacing w:val="-4"/>
        </w:rPr>
        <w:t>Care</w:t>
      </w:r>
    </w:p>
    <w:p w14:paraId="122CAB44" w14:textId="77777777" w:rsidR="00BB61E2" w:rsidRDefault="007A4F2F">
      <w:pPr>
        <w:pStyle w:val="BodyText"/>
        <w:spacing w:before="123" w:line="271" w:lineRule="auto"/>
        <w:ind w:left="164" w:right="541"/>
      </w:pPr>
      <w:r>
        <w:t>The Transition Care Programme (TCP) provides short-term care that seeks to</w:t>
      </w:r>
      <w:r>
        <w:rPr>
          <w:spacing w:val="80"/>
        </w:rPr>
        <w:t xml:space="preserve"> </w:t>
      </w:r>
      <w:r>
        <w:t xml:space="preserve">optimise the functioning and </w:t>
      </w:r>
      <w:r>
        <w:t>independence of older people after a hospital stay. Transition care is goal-oriented, time-limited and therapy-focused. The TCP seeks to enable older people to return home after a hospital stay rather than to prematurely enter residential aged care.</w:t>
      </w:r>
    </w:p>
    <w:p w14:paraId="56B2FAB6" w14:textId="77777777" w:rsidR="00BB61E2" w:rsidRDefault="00BB61E2">
      <w:pPr>
        <w:pStyle w:val="BodyText"/>
        <w:spacing w:before="36"/>
      </w:pPr>
    </w:p>
    <w:p w14:paraId="2B490780" w14:textId="77777777" w:rsidR="00BB61E2" w:rsidRDefault="007A4F2F">
      <w:pPr>
        <w:pStyle w:val="Heading3"/>
        <w:ind w:left="184"/>
      </w:pPr>
      <w:r>
        <w:t>What</w:t>
      </w:r>
      <w:r>
        <w:rPr>
          <w:spacing w:val="9"/>
        </w:rPr>
        <w:t xml:space="preserve"> </w:t>
      </w:r>
      <w:r>
        <w:t>was</w:t>
      </w:r>
      <w:r>
        <w:rPr>
          <w:spacing w:val="9"/>
        </w:rPr>
        <w:t xml:space="preserve"> </w:t>
      </w:r>
      <w:r>
        <w:rPr>
          <w:spacing w:val="-2"/>
        </w:rPr>
        <w:t>provided?</w:t>
      </w:r>
    </w:p>
    <w:p w14:paraId="2BB18089" w14:textId="77777777" w:rsidR="00BB61E2" w:rsidRDefault="007A4F2F">
      <w:pPr>
        <w:pStyle w:val="BodyText"/>
        <w:spacing w:before="135" w:line="271" w:lineRule="auto"/>
        <w:ind w:left="189" w:right="767" w:hanging="6"/>
      </w:pPr>
      <w:r>
        <w:t>Older people in Australia may receive transition care for up to 12 weeks (with a possible extension of another 6 weeks) in either a community setting, such as</w:t>
      </w:r>
      <w:r>
        <w:rPr>
          <w:spacing w:val="80"/>
          <w:w w:val="150"/>
        </w:rPr>
        <w:t xml:space="preserve"> </w:t>
      </w:r>
      <w:r>
        <w:t>their</w:t>
      </w:r>
      <w:r>
        <w:rPr>
          <w:spacing w:val="22"/>
        </w:rPr>
        <w:t xml:space="preserve"> </w:t>
      </w:r>
      <w:r>
        <w:t>own</w:t>
      </w:r>
      <w:r>
        <w:rPr>
          <w:spacing w:val="22"/>
        </w:rPr>
        <w:t xml:space="preserve"> </w:t>
      </w:r>
      <w:r>
        <w:t>home,</w:t>
      </w:r>
      <w:r>
        <w:rPr>
          <w:spacing w:val="22"/>
        </w:rPr>
        <w:t xml:space="preserve"> </w:t>
      </w:r>
      <w:r>
        <w:t>or</w:t>
      </w:r>
      <w:r>
        <w:rPr>
          <w:spacing w:val="22"/>
        </w:rPr>
        <w:t xml:space="preserve"> </w:t>
      </w:r>
      <w:r>
        <w:t>a</w:t>
      </w:r>
      <w:r>
        <w:rPr>
          <w:spacing w:val="22"/>
        </w:rPr>
        <w:t xml:space="preserve"> </w:t>
      </w:r>
      <w:r>
        <w:t>residential</w:t>
      </w:r>
      <w:r>
        <w:rPr>
          <w:spacing w:val="22"/>
        </w:rPr>
        <w:t xml:space="preserve"> </w:t>
      </w:r>
      <w:r>
        <w:t>aged</w:t>
      </w:r>
      <w:r>
        <w:rPr>
          <w:spacing w:val="22"/>
        </w:rPr>
        <w:t xml:space="preserve"> </w:t>
      </w:r>
      <w:r>
        <w:t>care</w:t>
      </w:r>
      <w:r>
        <w:rPr>
          <w:spacing w:val="22"/>
        </w:rPr>
        <w:t xml:space="preserve"> </w:t>
      </w:r>
      <w:r>
        <w:t>setting,</w:t>
      </w:r>
      <w:r>
        <w:rPr>
          <w:spacing w:val="22"/>
        </w:rPr>
        <w:t xml:space="preserve"> </w:t>
      </w:r>
      <w:r>
        <w:t>or</w:t>
      </w:r>
      <w:r>
        <w:rPr>
          <w:spacing w:val="22"/>
        </w:rPr>
        <w:t xml:space="preserve"> </w:t>
      </w:r>
      <w:r>
        <w:t>a</w:t>
      </w:r>
      <w:r>
        <w:rPr>
          <w:spacing w:val="22"/>
        </w:rPr>
        <w:t xml:space="preserve"> </w:t>
      </w:r>
      <w:r>
        <w:t>combination</w:t>
      </w:r>
      <w:r>
        <w:rPr>
          <w:spacing w:val="22"/>
        </w:rPr>
        <w:t xml:space="preserve"> </w:t>
      </w:r>
      <w:r>
        <w:t>of</w:t>
      </w:r>
      <w:r>
        <w:rPr>
          <w:spacing w:val="22"/>
        </w:rPr>
        <w:t xml:space="preserve"> </w:t>
      </w:r>
      <w:r>
        <w:t>both.</w:t>
      </w:r>
      <w:r>
        <w:rPr>
          <w:spacing w:val="22"/>
        </w:rPr>
        <w:t xml:space="preserve"> </w:t>
      </w:r>
      <w:r>
        <w:t>To be assessed by an ACAT for TCP support, a person must be admitted to hospital at the time of the assessment. Once a client enters the TCP, they receive a</w:t>
      </w:r>
    </w:p>
    <w:p w14:paraId="539CC2BD" w14:textId="77777777" w:rsidR="00BB61E2" w:rsidRDefault="007A4F2F">
      <w:pPr>
        <w:pStyle w:val="BodyText"/>
        <w:spacing w:before="1" w:line="271" w:lineRule="auto"/>
        <w:ind w:left="189" w:right="633" w:firstLine="1"/>
      </w:pPr>
      <w:r>
        <w:t xml:space="preserve">package of services that includes low-intensity therapy, such as physiotherapy and </w:t>
      </w:r>
      <w:r>
        <w:t>occupational therapy, as well as social-work, and nursing support, or personal care,</w:t>
      </w:r>
      <w:r>
        <w:rPr>
          <w:spacing w:val="40"/>
        </w:rPr>
        <w:t xml:space="preserve"> </w:t>
      </w:r>
      <w:r>
        <w:t>to maintain and improve physical and/or cognitive functioning.</w:t>
      </w:r>
    </w:p>
    <w:p w14:paraId="3FE7A4A0" w14:textId="77777777" w:rsidR="00BB61E2" w:rsidRDefault="00BB61E2">
      <w:pPr>
        <w:pStyle w:val="BodyText"/>
        <w:spacing w:before="36"/>
      </w:pPr>
    </w:p>
    <w:p w14:paraId="34A37168" w14:textId="77777777" w:rsidR="00BB61E2" w:rsidRDefault="007A4F2F">
      <w:pPr>
        <w:pStyle w:val="Heading3"/>
        <w:ind w:left="184"/>
      </w:pPr>
      <w:r>
        <w:t>Who</w:t>
      </w:r>
      <w:r>
        <w:rPr>
          <w:spacing w:val="11"/>
        </w:rPr>
        <w:t xml:space="preserve"> </w:t>
      </w:r>
      <w:r>
        <w:t>provided</w:t>
      </w:r>
      <w:r>
        <w:rPr>
          <w:spacing w:val="13"/>
        </w:rPr>
        <w:t xml:space="preserve"> </w:t>
      </w:r>
      <w:r>
        <w:rPr>
          <w:spacing w:val="-2"/>
        </w:rPr>
        <w:t>care?</w:t>
      </w:r>
    </w:p>
    <w:p w14:paraId="7D42701B" w14:textId="77777777" w:rsidR="00BB61E2" w:rsidRDefault="007A4F2F">
      <w:pPr>
        <w:pStyle w:val="BodyText"/>
        <w:spacing w:before="135" w:line="271" w:lineRule="auto"/>
        <w:ind w:left="190" w:right="918" w:hanging="26"/>
      </w:pPr>
      <w:r>
        <w:t>Transition care service delivery is managed by state and territory governments, who are the approved providers of the program.</w:t>
      </w:r>
    </w:p>
    <w:p w14:paraId="78D3A707" w14:textId="77777777" w:rsidR="00BB61E2" w:rsidRDefault="007A4F2F">
      <w:pPr>
        <w:pStyle w:val="BodyText"/>
        <w:spacing w:before="114"/>
        <w:ind w:left="176"/>
      </w:pPr>
      <w:r>
        <w:t>At</w:t>
      </w:r>
      <w:r>
        <w:rPr>
          <w:spacing w:val="12"/>
        </w:rPr>
        <w:t xml:space="preserve"> </w:t>
      </w:r>
      <w:r>
        <w:t>30</w:t>
      </w:r>
      <w:r>
        <w:rPr>
          <w:spacing w:val="14"/>
        </w:rPr>
        <w:t xml:space="preserve"> </w:t>
      </w:r>
      <w:r>
        <w:t>June</w:t>
      </w:r>
      <w:r>
        <w:rPr>
          <w:spacing w:val="14"/>
        </w:rPr>
        <w:t xml:space="preserve"> </w:t>
      </w:r>
      <w:r>
        <w:t>2024,</w:t>
      </w:r>
      <w:r>
        <w:rPr>
          <w:spacing w:val="14"/>
        </w:rPr>
        <w:t xml:space="preserve"> </w:t>
      </w:r>
      <w:r>
        <w:t>there</w:t>
      </w:r>
      <w:r>
        <w:rPr>
          <w:spacing w:val="14"/>
        </w:rPr>
        <w:t xml:space="preserve"> </w:t>
      </w:r>
      <w:r>
        <w:t>were</w:t>
      </w:r>
      <w:r>
        <w:rPr>
          <w:spacing w:val="14"/>
        </w:rPr>
        <w:t xml:space="preserve"> </w:t>
      </w:r>
      <w:r>
        <w:t>4,560</w:t>
      </w:r>
      <w:r>
        <w:rPr>
          <w:spacing w:val="14"/>
        </w:rPr>
        <w:t xml:space="preserve"> </w:t>
      </w:r>
      <w:r>
        <w:t>operational</w:t>
      </w:r>
      <w:r>
        <w:rPr>
          <w:spacing w:val="14"/>
        </w:rPr>
        <w:t xml:space="preserve"> </w:t>
      </w:r>
      <w:r>
        <w:t>transition</w:t>
      </w:r>
      <w:r>
        <w:rPr>
          <w:spacing w:val="14"/>
        </w:rPr>
        <w:t xml:space="preserve"> </w:t>
      </w:r>
      <w:r>
        <w:t>care</w:t>
      </w:r>
      <w:r>
        <w:rPr>
          <w:spacing w:val="14"/>
        </w:rPr>
        <w:t xml:space="preserve"> </w:t>
      </w:r>
      <w:r>
        <w:t>places</w:t>
      </w:r>
      <w:r>
        <w:rPr>
          <w:spacing w:val="15"/>
        </w:rPr>
        <w:t xml:space="preserve"> </w:t>
      </w:r>
      <w:r>
        <w:rPr>
          <w:spacing w:val="-2"/>
        </w:rPr>
        <w:t>nationally.</w:t>
      </w:r>
    </w:p>
    <w:p w14:paraId="6ABBB50C" w14:textId="77777777" w:rsidR="00BB61E2" w:rsidRDefault="00BB61E2">
      <w:pPr>
        <w:pStyle w:val="BodyText"/>
        <w:spacing w:before="62"/>
      </w:pPr>
    </w:p>
    <w:p w14:paraId="3E1D70CA" w14:textId="77777777" w:rsidR="00BB61E2" w:rsidRDefault="007A4F2F">
      <w:pPr>
        <w:spacing w:line="254" w:lineRule="auto"/>
        <w:ind w:left="193" w:right="402" w:hanging="16"/>
        <w:rPr>
          <w:b/>
          <w:sz w:val="18"/>
        </w:rPr>
      </w:pPr>
      <w:r>
        <w:rPr>
          <w:b/>
          <w:sz w:val="18"/>
        </w:rPr>
        <w:t>Table 15: Number of operational transition care places at 30 June 2024, by state and</w:t>
      </w:r>
      <w:r>
        <w:rPr>
          <w:b/>
          <w:spacing w:val="80"/>
          <w:sz w:val="18"/>
        </w:rPr>
        <w:t xml:space="preserve"> </w:t>
      </w:r>
      <w:r>
        <w:rPr>
          <w:b/>
          <w:spacing w:val="-2"/>
          <w:sz w:val="18"/>
        </w:rPr>
        <w:t>territory</w:t>
      </w:r>
    </w:p>
    <w:p w14:paraId="0A7CD0A6" w14:textId="77777777" w:rsidR="00BB61E2" w:rsidRDefault="00BB61E2">
      <w:pPr>
        <w:pStyle w:val="BodyText"/>
        <w:spacing w:before="5"/>
        <w:rPr>
          <w:b/>
          <w:sz w:val="12"/>
        </w:r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193"/>
        <w:gridCol w:w="3513"/>
      </w:tblGrid>
      <w:tr w:rsidR="00BB61E2" w14:paraId="4326C391" w14:textId="77777777">
        <w:trPr>
          <w:trHeight w:val="391"/>
        </w:trPr>
        <w:tc>
          <w:tcPr>
            <w:tcW w:w="4193" w:type="dxa"/>
          </w:tcPr>
          <w:p w14:paraId="715D2CEB" w14:textId="77777777" w:rsidR="00BB61E2" w:rsidRDefault="007A4F2F">
            <w:pPr>
              <w:pStyle w:val="TableParagraph"/>
              <w:ind w:left="119"/>
              <w:jc w:val="left"/>
              <w:rPr>
                <w:b/>
                <w:sz w:val="18"/>
              </w:rPr>
            </w:pPr>
            <w:r>
              <w:rPr>
                <w:b/>
                <w:spacing w:val="-2"/>
                <w:sz w:val="18"/>
              </w:rPr>
              <w:t>State/territory</w:t>
            </w:r>
          </w:p>
        </w:tc>
        <w:tc>
          <w:tcPr>
            <w:tcW w:w="3513" w:type="dxa"/>
          </w:tcPr>
          <w:p w14:paraId="1E91318D" w14:textId="77777777" w:rsidR="00BB61E2" w:rsidRDefault="007A4F2F">
            <w:pPr>
              <w:pStyle w:val="TableParagraph"/>
              <w:ind w:right="110"/>
              <w:rPr>
                <w:b/>
                <w:sz w:val="18"/>
              </w:rPr>
            </w:pPr>
            <w:r>
              <w:rPr>
                <w:b/>
                <w:sz w:val="18"/>
              </w:rPr>
              <w:t>Operational</w:t>
            </w:r>
            <w:r>
              <w:rPr>
                <w:b/>
                <w:spacing w:val="29"/>
                <w:sz w:val="18"/>
              </w:rPr>
              <w:t xml:space="preserve"> </w:t>
            </w:r>
            <w:r>
              <w:rPr>
                <w:b/>
                <w:sz w:val="18"/>
              </w:rPr>
              <w:t>transition</w:t>
            </w:r>
            <w:r>
              <w:rPr>
                <w:b/>
                <w:spacing w:val="29"/>
                <w:sz w:val="18"/>
              </w:rPr>
              <w:t xml:space="preserve"> </w:t>
            </w:r>
            <w:r>
              <w:rPr>
                <w:b/>
                <w:sz w:val="18"/>
              </w:rPr>
              <w:t>care</w:t>
            </w:r>
            <w:r>
              <w:rPr>
                <w:b/>
                <w:spacing w:val="29"/>
                <w:sz w:val="18"/>
              </w:rPr>
              <w:t xml:space="preserve"> </w:t>
            </w:r>
            <w:r>
              <w:rPr>
                <w:b/>
                <w:spacing w:val="-2"/>
                <w:sz w:val="18"/>
              </w:rPr>
              <w:t>places</w:t>
            </w:r>
          </w:p>
        </w:tc>
      </w:tr>
      <w:tr w:rsidR="00BB61E2" w14:paraId="5188D7BF" w14:textId="77777777">
        <w:trPr>
          <w:trHeight w:val="340"/>
        </w:trPr>
        <w:tc>
          <w:tcPr>
            <w:tcW w:w="4193" w:type="dxa"/>
          </w:tcPr>
          <w:p w14:paraId="4129673F" w14:textId="77777777" w:rsidR="00BB61E2" w:rsidRDefault="007A4F2F">
            <w:pPr>
              <w:pStyle w:val="TableParagraph"/>
              <w:spacing w:before="67"/>
              <w:ind w:left="124"/>
              <w:jc w:val="left"/>
              <w:rPr>
                <w:b/>
                <w:sz w:val="18"/>
              </w:rPr>
            </w:pPr>
            <w:r>
              <w:rPr>
                <w:b/>
                <w:spacing w:val="-5"/>
                <w:sz w:val="18"/>
              </w:rPr>
              <w:t>NSW</w:t>
            </w:r>
          </w:p>
        </w:tc>
        <w:tc>
          <w:tcPr>
            <w:tcW w:w="3513" w:type="dxa"/>
          </w:tcPr>
          <w:p w14:paraId="6C6A9FFF" w14:textId="77777777" w:rsidR="00BB61E2" w:rsidRDefault="007A4F2F">
            <w:pPr>
              <w:pStyle w:val="TableParagraph"/>
              <w:spacing w:before="67"/>
              <w:ind w:right="113"/>
              <w:rPr>
                <w:sz w:val="18"/>
              </w:rPr>
            </w:pPr>
            <w:r>
              <w:rPr>
                <w:spacing w:val="-2"/>
                <w:sz w:val="18"/>
              </w:rPr>
              <w:t>1,498</w:t>
            </w:r>
          </w:p>
        </w:tc>
      </w:tr>
      <w:tr w:rsidR="00BB61E2" w14:paraId="149C888B" w14:textId="77777777">
        <w:trPr>
          <w:trHeight w:val="340"/>
        </w:trPr>
        <w:tc>
          <w:tcPr>
            <w:tcW w:w="4193" w:type="dxa"/>
          </w:tcPr>
          <w:p w14:paraId="09C999A0" w14:textId="77777777" w:rsidR="00BB61E2" w:rsidRDefault="007A4F2F">
            <w:pPr>
              <w:pStyle w:val="TableParagraph"/>
              <w:spacing w:before="67"/>
              <w:ind w:left="117"/>
              <w:jc w:val="left"/>
              <w:rPr>
                <w:b/>
                <w:sz w:val="18"/>
              </w:rPr>
            </w:pPr>
            <w:r>
              <w:rPr>
                <w:b/>
                <w:spacing w:val="-5"/>
                <w:sz w:val="18"/>
              </w:rPr>
              <w:t>Vic</w:t>
            </w:r>
          </w:p>
        </w:tc>
        <w:tc>
          <w:tcPr>
            <w:tcW w:w="3513" w:type="dxa"/>
          </w:tcPr>
          <w:p w14:paraId="16173D6F" w14:textId="77777777" w:rsidR="00BB61E2" w:rsidRDefault="007A4F2F">
            <w:pPr>
              <w:pStyle w:val="TableParagraph"/>
              <w:spacing w:before="67"/>
              <w:ind w:right="110"/>
              <w:rPr>
                <w:sz w:val="18"/>
              </w:rPr>
            </w:pPr>
            <w:r>
              <w:rPr>
                <w:spacing w:val="-2"/>
                <w:sz w:val="18"/>
              </w:rPr>
              <w:t>1,045</w:t>
            </w:r>
          </w:p>
        </w:tc>
      </w:tr>
      <w:tr w:rsidR="00BB61E2" w14:paraId="4C0397F7" w14:textId="77777777">
        <w:trPr>
          <w:trHeight w:val="340"/>
        </w:trPr>
        <w:tc>
          <w:tcPr>
            <w:tcW w:w="4193" w:type="dxa"/>
          </w:tcPr>
          <w:p w14:paraId="542EFF55" w14:textId="77777777" w:rsidR="00BB61E2" w:rsidRDefault="007A4F2F">
            <w:pPr>
              <w:pStyle w:val="TableParagraph"/>
              <w:spacing w:before="67"/>
              <w:ind w:left="118"/>
              <w:jc w:val="left"/>
              <w:rPr>
                <w:b/>
                <w:sz w:val="18"/>
              </w:rPr>
            </w:pPr>
            <w:r>
              <w:rPr>
                <w:b/>
                <w:spacing w:val="-5"/>
                <w:sz w:val="18"/>
              </w:rPr>
              <w:t>Qld</w:t>
            </w:r>
          </w:p>
        </w:tc>
        <w:tc>
          <w:tcPr>
            <w:tcW w:w="3513" w:type="dxa"/>
          </w:tcPr>
          <w:p w14:paraId="2A063A9E" w14:textId="77777777" w:rsidR="00BB61E2" w:rsidRDefault="007A4F2F">
            <w:pPr>
              <w:pStyle w:val="TableParagraph"/>
              <w:spacing w:before="67"/>
              <w:ind w:right="111"/>
              <w:rPr>
                <w:sz w:val="18"/>
              </w:rPr>
            </w:pPr>
            <w:r>
              <w:rPr>
                <w:spacing w:val="-5"/>
                <w:sz w:val="18"/>
              </w:rPr>
              <w:t>783</w:t>
            </w:r>
          </w:p>
        </w:tc>
      </w:tr>
      <w:tr w:rsidR="00BB61E2" w14:paraId="132C8E59" w14:textId="77777777">
        <w:trPr>
          <w:trHeight w:val="340"/>
        </w:trPr>
        <w:tc>
          <w:tcPr>
            <w:tcW w:w="4193" w:type="dxa"/>
          </w:tcPr>
          <w:p w14:paraId="40E9AD08" w14:textId="77777777" w:rsidR="00BB61E2" w:rsidRDefault="007A4F2F">
            <w:pPr>
              <w:pStyle w:val="TableParagraph"/>
              <w:spacing w:before="67"/>
              <w:ind w:left="122"/>
              <w:jc w:val="left"/>
              <w:rPr>
                <w:b/>
                <w:sz w:val="18"/>
              </w:rPr>
            </w:pPr>
            <w:r>
              <w:rPr>
                <w:b/>
                <w:spacing w:val="-5"/>
                <w:sz w:val="18"/>
              </w:rPr>
              <w:t>WA</w:t>
            </w:r>
          </w:p>
        </w:tc>
        <w:tc>
          <w:tcPr>
            <w:tcW w:w="3513" w:type="dxa"/>
          </w:tcPr>
          <w:p w14:paraId="5F9FDEA0" w14:textId="77777777" w:rsidR="00BB61E2" w:rsidRDefault="007A4F2F">
            <w:pPr>
              <w:pStyle w:val="TableParagraph"/>
              <w:spacing w:before="67"/>
              <w:ind w:right="113"/>
              <w:rPr>
                <w:sz w:val="18"/>
              </w:rPr>
            </w:pPr>
            <w:r>
              <w:rPr>
                <w:spacing w:val="-5"/>
                <w:sz w:val="18"/>
              </w:rPr>
              <w:t>586</w:t>
            </w:r>
          </w:p>
        </w:tc>
      </w:tr>
      <w:tr w:rsidR="00BB61E2" w14:paraId="10FECC94" w14:textId="77777777">
        <w:trPr>
          <w:trHeight w:val="340"/>
        </w:trPr>
        <w:tc>
          <w:tcPr>
            <w:tcW w:w="4193" w:type="dxa"/>
          </w:tcPr>
          <w:p w14:paraId="2F5DA73A" w14:textId="77777777" w:rsidR="00BB61E2" w:rsidRDefault="007A4F2F">
            <w:pPr>
              <w:pStyle w:val="TableParagraph"/>
              <w:spacing w:before="67"/>
              <w:ind w:left="119"/>
              <w:jc w:val="left"/>
              <w:rPr>
                <w:b/>
                <w:sz w:val="18"/>
              </w:rPr>
            </w:pPr>
            <w:r>
              <w:rPr>
                <w:b/>
                <w:spacing w:val="-5"/>
                <w:sz w:val="18"/>
              </w:rPr>
              <w:t>SA</w:t>
            </w:r>
          </w:p>
        </w:tc>
        <w:tc>
          <w:tcPr>
            <w:tcW w:w="3513" w:type="dxa"/>
          </w:tcPr>
          <w:p w14:paraId="36E52D12" w14:textId="77777777" w:rsidR="00BB61E2" w:rsidRDefault="007A4F2F">
            <w:pPr>
              <w:pStyle w:val="TableParagraph"/>
              <w:spacing w:before="67"/>
              <w:ind w:right="98"/>
              <w:rPr>
                <w:sz w:val="18"/>
              </w:rPr>
            </w:pPr>
            <w:r>
              <w:rPr>
                <w:spacing w:val="-5"/>
                <w:sz w:val="18"/>
              </w:rPr>
              <w:t>387</w:t>
            </w:r>
          </w:p>
        </w:tc>
      </w:tr>
      <w:tr w:rsidR="00BB61E2" w14:paraId="25A2CB62" w14:textId="77777777">
        <w:trPr>
          <w:trHeight w:val="340"/>
        </w:trPr>
        <w:tc>
          <w:tcPr>
            <w:tcW w:w="4193" w:type="dxa"/>
          </w:tcPr>
          <w:p w14:paraId="19FB16B8" w14:textId="77777777" w:rsidR="00BB61E2" w:rsidRDefault="007A4F2F">
            <w:pPr>
              <w:pStyle w:val="TableParagraph"/>
              <w:spacing w:before="67"/>
              <w:ind w:left="110"/>
              <w:jc w:val="left"/>
              <w:rPr>
                <w:b/>
                <w:sz w:val="18"/>
              </w:rPr>
            </w:pPr>
            <w:r>
              <w:rPr>
                <w:b/>
                <w:spacing w:val="-5"/>
                <w:sz w:val="18"/>
              </w:rPr>
              <w:t>Tas</w:t>
            </w:r>
          </w:p>
        </w:tc>
        <w:tc>
          <w:tcPr>
            <w:tcW w:w="3513" w:type="dxa"/>
          </w:tcPr>
          <w:p w14:paraId="50A35939" w14:textId="77777777" w:rsidR="00BB61E2" w:rsidRDefault="007A4F2F">
            <w:pPr>
              <w:pStyle w:val="TableParagraph"/>
              <w:spacing w:before="67"/>
              <w:ind w:right="108"/>
              <w:rPr>
                <w:sz w:val="18"/>
              </w:rPr>
            </w:pPr>
            <w:r>
              <w:rPr>
                <w:spacing w:val="-5"/>
                <w:sz w:val="18"/>
              </w:rPr>
              <w:t>134</w:t>
            </w:r>
          </w:p>
        </w:tc>
      </w:tr>
      <w:tr w:rsidR="00BB61E2" w14:paraId="42A6CBAB" w14:textId="77777777">
        <w:trPr>
          <w:trHeight w:val="340"/>
        </w:trPr>
        <w:tc>
          <w:tcPr>
            <w:tcW w:w="4193" w:type="dxa"/>
          </w:tcPr>
          <w:p w14:paraId="716122C0" w14:textId="77777777" w:rsidR="00BB61E2" w:rsidRDefault="007A4F2F">
            <w:pPr>
              <w:pStyle w:val="TableParagraph"/>
              <w:spacing w:before="67"/>
              <w:ind w:left="111"/>
              <w:jc w:val="left"/>
              <w:rPr>
                <w:b/>
                <w:sz w:val="18"/>
              </w:rPr>
            </w:pPr>
            <w:r>
              <w:rPr>
                <w:b/>
                <w:spacing w:val="-5"/>
                <w:sz w:val="18"/>
              </w:rPr>
              <w:t>ACT</w:t>
            </w:r>
          </w:p>
        </w:tc>
        <w:tc>
          <w:tcPr>
            <w:tcW w:w="3513" w:type="dxa"/>
          </w:tcPr>
          <w:p w14:paraId="367F09C6" w14:textId="77777777" w:rsidR="00BB61E2" w:rsidRDefault="007A4F2F">
            <w:pPr>
              <w:pStyle w:val="TableParagraph"/>
              <w:spacing w:before="67"/>
              <w:ind w:right="113"/>
              <w:rPr>
                <w:sz w:val="18"/>
              </w:rPr>
            </w:pPr>
            <w:r>
              <w:rPr>
                <w:spacing w:val="-5"/>
                <w:sz w:val="18"/>
              </w:rPr>
              <w:t>78</w:t>
            </w:r>
          </w:p>
        </w:tc>
      </w:tr>
      <w:tr w:rsidR="00BB61E2" w14:paraId="75CBDBE1" w14:textId="77777777">
        <w:trPr>
          <w:trHeight w:val="340"/>
        </w:trPr>
        <w:tc>
          <w:tcPr>
            <w:tcW w:w="4193" w:type="dxa"/>
          </w:tcPr>
          <w:p w14:paraId="13E037B0" w14:textId="77777777" w:rsidR="00BB61E2" w:rsidRDefault="007A4F2F">
            <w:pPr>
              <w:pStyle w:val="TableParagraph"/>
              <w:spacing w:before="67"/>
              <w:ind w:left="124"/>
              <w:jc w:val="left"/>
              <w:rPr>
                <w:b/>
                <w:sz w:val="18"/>
              </w:rPr>
            </w:pPr>
            <w:r>
              <w:rPr>
                <w:b/>
                <w:spacing w:val="-5"/>
                <w:sz w:val="18"/>
              </w:rPr>
              <w:t>NT</w:t>
            </w:r>
          </w:p>
        </w:tc>
        <w:tc>
          <w:tcPr>
            <w:tcW w:w="3513" w:type="dxa"/>
          </w:tcPr>
          <w:p w14:paraId="1BC5293D" w14:textId="77777777" w:rsidR="00BB61E2" w:rsidRDefault="007A4F2F">
            <w:pPr>
              <w:pStyle w:val="TableParagraph"/>
              <w:spacing w:before="67"/>
              <w:ind w:right="113"/>
              <w:rPr>
                <w:sz w:val="18"/>
              </w:rPr>
            </w:pPr>
            <w:r>
              <w:rPr>
                <w:spacing w:val="-5"/>
                <w:sz w:val="18"/>
              </w:rPr>
              <w:t>49</w:t>
            </w:r>
          </w:p>
        </w:tc>
      </w:tr>
      <w:tr w:rsidR="00BB61E2" w14:paraId="4C31C735" w14:textId="77777777">
        <w:trPr>
          <w:trHeight w:val="340"/>
        </w:trPr>
        <w:tc>
          <w:tcPr>
            <w:tcW w:w="4193" w:type="dxa"/>
          </w:tcPr>
          <w:p w14:paraId="28BF34F6" w14:textId="77777777" w:rsidR="00BB61E2" w:rsidRDefault="007A4F2F">
            <w:pPr>
              <w:pStyle w:val="TableParagraph"/>
              <w:spacing w:before="67"/>
              <w:ind w:left="111"/>
              <w:jc w:val="left"/>
              <w:rPr>
                <w:b/>
                <w:sz w:val="18"/>
              </w:rPr>
            </w:pPr>
            <w:r>
              <w:rPr>
                <w:b/>
                <w:spacing w:val="-2"/>
                <w:sz w:val="18"/>
              </w:rPr>
              <w:t>Australia</w:t>
            </w:r>
          </w:p>
        </w:tc>
        <w:tc>
          <w:tcPr>
            <w:tcW w:w="3513" w:type="dxa"/>
          </w:tcPr>
          <w:p w14:paraId="4A5F7C56" w14:textId="77777777" w:rsidR="00BB61E2" w:rsidRDefault="007A4F2F">
            <w:pPr>
              <w:pStyle w:val="TableParagraph"/>
              <w:spacing w:before="67"/>
              <w:ind w:right="112"/>
              <w:rPr>
                <w:b/>
                <w:sz w:val="18"/>
              </w:rPr>
            </w:pPr>
            <w:r>
              <w:rPr>
                <w:b/>
                <w:spacing w:val="-2"/>
                <w:sz w:val="18"/>
              </w:rPr>
              <w:t>4,560</w:t>
            </w:r>
          </w:p>
        </w:tc>
      </w:tr>
    </w:tbl>
    <w:p w14:paraId="2CB41F89" w14:textId="77777777" w:rsidR="00BB61E2" w:rsidRDefault="00BB61E2">
      <w:pPr>
        <w:rPr>
          <w:sz w:val="18"/>
        </w:rPr>
        <w:sectPr w:rsidR="00BB61E2">
          <w:pgSz w:w="9980" w:h="14180"/>
          <w:pgMar w:top="960" w:right="840" w:bottom="660" w:left="840" w:header="0" w:footer="470" w:gutter="0"/>
          <w:cols w:space="720"/>
        </w:sectPr>
      </w:pPr>
    </w:p>
    <w:p w14:paraId="152A9819" w14:textId="77777777" w:rsidR="00BB61E2" w:rsidRDefault="007A4F2F">
      <w:pPr>
        <w:pStyle w:val="Heading3"/>
        <w:spacing w:before="71"/>
        <w:ind w:left="410"/>
      </w:pPr>
      <w:bookmarkStart w:id="129" w:name="_bookmark47"/>
      <w:bookmarkEnd w:id="129"/>
      <w:r>
        <w:t>Who</w:t>
      </w:r>
      <w:r>
        <w:rPr>
          <w:spacing w:val="11"/>
        </w:rPr>
        <w:t xml:space="preserve"> </w:t>
      </w:r>
      <w:r>
        <w:t>received</w:t>
      </w:r>
      <w:r>
        <w:rPr>
          <w:spacing w:val="13"/>
        </w:rPr>
        <w:t xml:space="preserve"> </w:t>
      </w:r>
      <w:r>
        <w:rPr>
          <w:spacing w:val="-2"/>
        </w:rPr>
        <w:t>care?</w:t>
      </w:r>
    </w:p>
    <w:p w14:paraId="1E19BBF2" w14:textId="77777777" w:rsidR="00BB61E2" w:rsidRDefault="007A4F2F">
      <w:pPr>
        <w:pStyle w:val="BodyText"/>
        <w:spacing w:before="135" w:line="271" w:lineRule="auto"/>
        <w:ind w:left="416" w:right="447" w:hanging="15"/>
      </w:pPr>
      <w:r>
        <w:t xml:space="preserve">At 30 June 2024, 3,171 people were receiving transition care. During 2023–24, a total of 16,743 </w:t>
      </w:r>
      <w:r>
        <w:t>people received transition care.</w:t>
      </w:r>
    </w:p>
    <w:p w14:paraId="5C4BE39E" w14:textId="77777777" w:rsidR="00BB61E2" w:rsidRDefault="00BB61E2">
      <w:pPr>
        <w:pStyle w:val="BodyText"/>
        <w:spacing w:before="32"/>
      </w:pPr>
    </w:p>
    <w:p w14:paraId="666800C8" w14:textId="77777777" w:rsidR="00BB61E2" w:rsidRDefault="007A4F2F">
      <w:pPr>
        <w:spacing w:line="254" w:lineRule="auto"/>
        <w:ind w:left="413" w:right="447" w:hanging="10"/>
        <w:rPr>
          <w:b/>
          <w:sz w:val="18"/>
        </w:rPr>
      </w:pPr>
      <w:r>
        <w:rPr>
          <w:b/>
          <w:sz w:val="18"/>
        </w:rPr>
        <w:t>Table 16: Number of transition care recipients by state and territory, at 30 June 2024</w:t>
      </w:r>
      <w:r>
        <w:rPr>
          <w:b/>
          <w:spacing w:val="40"/>
          <w:sz w:val="18"/>
        </w:rPr>
        <w:t xml:space="preserve"> </w:t>
      </w:r>
      <w:r>
        <w:rPr>
          <w:b/>
          <w:sz w:val="18"/>
        </w:rPr>
        <w:t>and during 2023–24</w:t>
      </w:r>
    </w:p>
    <w:p w14:paraId="3EF2F76F" w14:textId="77777777" w:rsidR="00BB61E2" w:rsidRDefault="00BB61E2">
      <w:pPr>
        <w:pStyle w:val="BodyText"/>
        <w:spacing w:before="6"/>
        <w:rPr>
          <w:b/>
          <w:sz w:val="12"/>
        </w:r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701"/>
        <w:gridCol w:w="3005"/>
        <w:gridCol w:w="3005"/>
      </w:tblGrid>
      <w:tr w:rsidR="00BB61E2" w14:paraId="670AAFFE" w14:textId="77777777">
        <w:trPr>
          <w:trHeight w:val="792"/>
        </w:trPr>
        <w:tc>
          <w:tcPr>
            <w:tcW w:w="1701" w:type="dxa"/>
          </w:tcPr>
          <w:p w14:paraId="0A0B440E" w14:textId="77777777" w:rsidR="00BB61E2" w:rsidRDefault="00BB61E2">
            <w:pPr>
              <w:pStyle w:val="TableParagraph"/>
              <w:spacing w:before="0"/>
              <w:jc w:val="left"/>
              <w:rPr>
                <w:b/>
                <w:sz w:val="18"/>
              </w:rPr>
            </w:pPr>
          </w:p>
          <w:p w14:paraId="6D3E81AF" w14:textId="77777777" w:rsidR="00BB61E2" w:rsidRDefault="00BB61E2">
            <w:pPr>
              <w:pStyle w:val="TableParagraph"/>
              <w:spacing w:before="99"/>
              <w:jc w:val="left"/>
              <w:rPr>
                <w:b/>
                <w:sz w:val="18"/>
              </w:rPr>
            </w:pPr>
          </w:p>
          <w:p w14:paraId="1202040C" w14:textId="77777777" w:rsidR="00BB61E2" w:rsidRDefault="007A4F2F">
            <w:pPr>
              <w:pStyle w:val="TableParagraph"/>
              <w:spacing w:before="0"/>
              <w:ind w:left="119"/>
              <w:jc w:val="left"/>
              <w:rPr>
                <w:b/>
                <w:sz w:val="18"/>
              </w:rPr>
            </w:pPr>
            <w:r>
              <w:rPr>
                <w:b/>
                <w:spacing w:val="-2"/>
                <w:sz w:val="18"/>
              </w:rPr>
              <w:t>State/territory</w:t>
            </w:r>
          </w:p>
        </w:tc>
        <w:tc>
          <w:tcPr>
            <w:tcW w:w="3005" w:type="dxa"/>
          </w:tcPr>
          <w:p w14:paraId="7262025E" w14:textId="77777777" w:rsidR="00BB61E2" w:rsidRDefault="00BB61E2">
            <w:pPr>
              <w:pStyle w:val="TableParagraph"/>
              <w:spacing w:before="86"/>
              <w:jc w:val="left"/>
              <w:rPr>
                <w:b/>
                <w:sz w:val="18"/>
              </w:rPr>
            </w:pPr>
          </w:p>
          <w:p w14:paraId="3501D153" w14:textId="77777777" w:rsidR="00BB61E2" w:rsidRDefault="007A4F2F">
            <w:pPr>
              <w:pStyle w:val="TableParagraph"/>
              <w:spacing w:before="0" w:line="254" w:lineRule="auto"/>
              <w:ind w:left="155" w:firstLine="266"/>
              <w:jc w:val="left"/>
              <w:rPr>
                <w:b/>
                <w:sz w:val="18"/>
              </w:rPr>
            </w:pPr>
            <w:r>
              <w:rPr>
                <w:b/>
                <w:sz w:val="18"/>
              </w:rPr>
              <w:t>Number of people receiving transition</w:t>
            </w:r>
            <w:r>
              <w:rPr>
                <w:b/>
                <w:spacing w:val="17"/>
                <w:sz w:val="18"/>
              </w:rPr>
              <w:t xml:space="preserve"> </w:t>
            </w:r>
            <w:r>
              <w:rPr>
                <w:b/>
                <w:sz w:val="18"/>
              </w:rPr>
              <w:t>care</w:t>
            </w:r>
            <w:r>
              <w:rPr>
                <w:b/>
                <w:spacing w:val="17"/>
                <w:sz w:val="18"/>
              </w:rPr>
              <w:t xml:space="preserve"> </w:t>
            </w:r>
            <w:r>
              <w:rPr>
                <w:b/>
                <w:sz w:val="18"/>
              </w:rPr>
              <w:t>at</w:t>
            </w:r>
            <w:r>
              <w:rPr>
                <w:b/>
                <w:spacing w:val="17"/>
                <w:sz w:val="18"/>
              </w:rPr>
              <w:t xml:space="preserve"> </w:t>
            </w:r>
            <w:r>
              <w:rPr>
                <w:b/>
                <w:sz w:val="18"/>
              </w:rPr>
              <w:t>30</w:t>
            </w:r>
            <w:r>
              <w:rPr>
                <w:b/>
                <w:spacing w:val="17"/>
                <w:sz w:val="18"/>
              </w:rPr>
              <w:t xml:space="preserve"> </w:t>
            </w:r>
            <w:r>
              <w:rPr>
                <w:b/>
                <w:sz w:val="18"/>
              </w:rPr>
              <w:t>June</w:t>
            </w:r>
            <w:r>
              <w:rPr>
                <w:b/>
                <w:spacing w:val="18"/>
                <w:sz w:val="18"/>
              </w:rPr>
              <w:t xml:space="preserve"> </w:t>
            </w:r>
            <w:r>
              <w:rPr>
                <w:b/>
                <w:spacing w:val="-4"/>
                <w:sz w:val="18"/>
              </w:rPr>
              <w:t>2024</w:t>
            </w:r>
          </w:p>
        </w:tc>
        <w:tc>
          <w:tcPr>
            <w:tcW w:w="3005" w:type="dxa"/>
          </w:tcPr>
          <w:p w14:paraId="21C83CB0" w14:textId="77777777" w:rsidR="00BB61E2" w:rsidRDefault="007A4F2F">
            <w:pPr>
              <w:pStyle w:val="TableParagraph"/>
              <w:spacing w:before="73" w:line="254" w:lineRule="auto"/>
              <w:ind w:left="142" w:right="112" w:firstLine="730"/>
              <w:rPr>
                <w:b/>
                <w:sz w:val="18"/>
              </w:rPr>
            </w:pPr>
            <w:r>
              <w:rPr>
                <w:b/>
                <w:sz w:val="18"/>
              </w:rPr>
              <w:t>Number of people who received</w:t>
            </w:r>
            <w:r>
              <w:rPr>
                <w:b/>
                <w:spacing w:val="26"/>
                <w:sz w:val="18"/>
              </w:rPr>
              <w:t xml:space="preserve"> </w:t>
            </w:r>
            <w:r>
              <w:rPr>
                <w:b/>
                <w:sz w:val="18"/>
              </w:rPr>
              <w:t>transition</w:t>
            </w:r>
            <w:r>
              <w:rPr>
                <w:b/>
                <w:spacing w:val="26"/>
                <w:sz w:val="18"/>
              </w:rPr>
              <w:t xml:space="preserve"> </w:t>
            </w:r>
            <w:r>
              <w:rPr>
                <w:b/>
                <w:sz w:val="18"/>
              </w:rPr>
              <w:t>care</w:t>
            </w:r>
            <w:r>
              <w:rPr>
                <w:b/>
                <w:spacing w:val="26"/>
                <w:sz w:val="18"/>
              </w:rPr>
              <w:t xml:space="preserve"> </w:t>
            </w:r>
            <w:r>
              <w:rPr>
                <w:b/>
                <w:spacing w:val="-2"/>
                <w:sz w:val="18"/>
              </w:rPr>
              <w:t>during</w:t>
            </w:r>
          </w:p>
          <w:p w14:paraId="19CCF61F" w14:textId="77777777" w:rsidR="00BB61E2" w:rsidRDefault="007A4F2F">
            <w:pPr>
              <w:pStyle w:val="TableParagraph"/>
              <w:spacing w:before="1"/>
              <w:ind w:right="110"/>
              <w:rPr>
                <w:b/>
                <w:sz w:val="18"/>
              </w:rPr>
            </w:pPr>
            <w:r>
              <w:rPr>
                <w:b/>
                <w:spacing w:val="-2"/>
                <w:sz w:val="18"/>
              </w:rPr>
              <w:t>2023–24</w:t>
            </w:r>
          </w:p>
        </w:tc>
      </w:tr>
      <w:tr w:rsidR="00BB61E2" w14:paraId="292DD2CA" w14:textId="77777777">
        <w:trPr>
          <w:trHeight w:val="395"/>
        </w:trPr>
        <w:tc>
          <w:tcPr>
            <w:tcW w:w="1701" w:type="dxa"/>
          </w:tcPr>
          <w:p w14:paraId="200E8DF9" w14:textId="77777777" w:rsidR="00BB61E2" w:rsidRDefault="007A4F2F">
            <w:pPr>
              <w:pStyle w:val="TableParagraph"/>
              <w:spacing w:before="94"/>
              <w:ind w:left="124"/>
              <w:jc w:val="left"/>
              <w:rPr>
                <w:b/>
                <w:sz w:val="18"/>
              </w:rPr>
            </w:pPr>
            <w:r>
              <w:rPr>
                <w:b/>
                <w:spacing w:val="-5"/>
                <w:sz w:val="18"/>
              </w:rPr>
              <w:t>NSW</w:t>
            </w:r>
          </w:p>
        </w:tc>
        <w:tc>
          <w:tcPr>
            <w:tcW w:w="3005" w:type="dxa"/>
          </w:tcPr>
          <w:p w14:paraId="6969561B" w14:textId="77777777" w:rsidR="00BB61E2" w:rsidRDefault="007A4F2F">
            <w:pPr>
              <w:pStyle w:val="TableParagraph"/>
              <w:spacing w:before="94"/>
              <w:ind w:right="113"/>
              <w:rPr>
                <w:sz w:val="18"/>
              </w:rPr>
            </w:pPr>
            <w:r>
              <w:rPr>
                <w:spacing w:val="-2"/>
                <w:sz w:val="18"/>
              </w:rPr>
              <w:t>1,168</w:t>
            </w:r>
          </w:p>
        </w:tc>
        <w:tc>
          <w:tcPr>
            <w:tcW w:w="3005" w:type="dxa"/>
          </w:tcPr>
          <w:p w14:paraId="0919430C" w14:textId="77777777" w:rsidR="00BB61E2" w:rsidRDefault="007A4F2F">
            <w:pPr>
              <w:pStyle w:val="TableParagraph"/>
              <w:spacing w:before="94"/>
              <w:ind w:right="98"/>
              <w:rPr>
                <w:sz w:val="18"/>
              </w:rPr>
            </w:pPr>
            <w:r>
              <w:rPr>
                <w:color w:val="343334"/>
                <w:spacing w:val="-2"/>
                <w:sz w:val="18"/>
              </w:rPr>
              <w:t>5,897</w:t>
            </w:r>
          </w:p>
        </w:tc>
      </w:tr>
      <w:tr w:rsidR="00BB61E2" w14:paraId="20035F7C" w14:textId="77777777">
        <w:trPr>
          <w:trHeight w:val="395"/>
        </w:trPr>
        <w:tc>
          <w:tcPr>
            <w:tcW w:w="1701" w:type="dxa"/>
          </w:tcPr>
          <w:p w14:paraId="5DFC6865" w14:textId="77777777" w:rsidR="00BB61E2" w:rsidRDefault="007A4F2F">
            <w:pPr>
              <w:pStyle w:val="TableParagraph"/>
              <w:spacing w:before="94"/>
              <w:ind w:left="117"/>
              <w:jc w:val="left"/>
              <w:rPr>
                <w:b/>
                <w:sz w:val="18"/>
              </w:rPr>
            </w:pPr>
            <w:r>
              <w:rPr>
                <w:b/>
                <w:spacing w:val="-5"/>
                <w:sz w:val="18"/>
              </w:rPr>
              <w:t>Vic</w:t>
            </w:r>
          </w:p>
        </w:tc>
        <w:tc>
          <w:tcPr>
            <w:tcW w:w="3005" w:type="dxa"/>
          </w:tcPr>
          <w:p w14:paraId="373DE2CD" w14:textId="77777777" w:rsidR="00BB61E2" w:rsidRDefault="007A4F2F">
            <w:pPr>
              <w:pStyle w:val="TableParagraph"/>
              <w:spacing w:before="94"/>
              <w:ind w:right="98"/>
              <w:rPr>
                <w:sz w:val="18"/>
              </w:rPr>
            </w:pPr>
            <w:r>
              <w:rPr>
                <w:spacing w:val="-5"/>
                <w:sz w:val="18"/>
              </w:rPr>
              <w:t>751</w:t>
            </w:r>
          </w:p>
        </w:tc>
        <w:tc>
          <w:tcPr>
            <w:tcW w:w="3005" w:type="dxa"/>
          </w:tcPr>
          <w:p w14:paraId="5C32B2D4" w14:textId="77777777" w:rsidR="00BB61E2" w:rsidRDefault="007A4F2F">
            <w:pPr>
              <w:pStyle w:val="TableParagraph"/>
              <w:spacing w:before="94"/>
              <w:ind w:right="98"/>
              <w:rPr>
                <w:sz w:val="18"/>
              </w:rPr>
            </w:pPr>
            <w:r>
              <w:rPr>
                <w:color w:val="343334"/>
                <w:spacing w:val="-2"/>
                <w:sz w:val="18"/>
              </w:rPr>
              <w:t>3,947</w:t>
            </w:r>
          </w:p>
        </w:tc>
      </w:tr>
      <w:tr w:rsidR="00BB61E2" w14:paraId="77F0F7ED" w14:textId="77777777">
        <w:trPr>
          <w:trHeight w:val="395"/>
        </w:trPr>
        <w:tc>
          <w:tcPr>
            <w:tcW w:w="1701" w:type="dxa"/>
          </w:tcPr>
          <w:p w14:paraId="3C72E42D" w14:textId="77777777" w:rsidR="00BB61E2" w:rsidRDefault="007A4F2F">
            <w:pPr>
              <w:pStyle w:val="TableParagraph"/>
              <w:spacing w:before="94"/>
              <w:ind w:left="118"/>
              <w:jc w:val="left"/>
              <w:rPr>
                <w:b/>
                <w:sz w:val="18"/>
              </w:rPr>
            </w:pPr>
            <w:r>
              <w:rPr>
                <w:b/>
                <w:spacing w:val="-5"/>
                <w:sz w:val="18"/>
              </w:rPr>
              <w:t>Qld</w:t>
            </w:r>
          </w:p>
        </w:tc>
        <w:tc>
          <w:tcPr>
            <w:tcW w:w="3005" w:type="dxa"/>
          </w:tcPr>
          <w:p w14:paraId="1EA85ACE" w14:textId="77777777" w:rsidR="00BB61E2" w:rsidRDefault="007A4F2F">
            <w:pPr>
              <w:pStyle w:val="TableParagraph"/>
              <w:spacing w:before="94"/>
              <w:ind w:right="113"/>
              <w:rPr>
                <w:sz w:val="18"/>
              </w:rPr>
            </w:pPr>
            <w:r>
              <w:rPr>
                <w:spacing w:val="-5"/>
                <w:sz w:val="18"/>
              </w:rPr>
              <w:t>559</w:t>
            </w:r>
          </w:p>
        </w:tc>
        <w:tc>
          <w:tcPr>
            <w:tcW w:w="3005" w:type="dxa"/>
          </w:tcPr>
          <w:p w14:paraId="3BB05D1D" w14:textId="77777777" w:rsidR="00BB61E2" w:rsidRDefault="007A4F2F">
            <w:pPr>
              <w:pStyle w:val="TableParagraph"/>
              <w:spacing w:before="94"/>
              <w:ind w:right="98"/>
              <w:rPr>
                <w:sz w:val="18"/>
              </w:rPr>
            </w:pPr>
            <w:r>
              <w:rPr>
                <w:color w:val="343334"/>
                <w:spacing w:val="-2"/>
                <w:sz w:val="18"/>
              </w:rPr>
              <w:t>2,937</w:t>
            </w:r>
          </w:p>
        </w:tc>
      </w:tr>
      <w:tr w:rsidR="00BB61E2" w14:paraId="6C5154F8" w14:textId="77777777">
        <w:trPr>
          <w:trHeight w:val="392"/>
        </w:trPr>
        <w:tc>
          <w:tcPr>
            <w:tcW w:w="1701" w:type="dxa"/>
          </w:tcPr>
          <w:p w14:paraId="7264297E" w14:textId="77777777" w:rsidR="00BB61E2" w:rsidRDefault="007A4F2F">
            <w:pPr>
              <w:pStyle w:val="TableParagraph"/>
              <w:ind w:left="122"/>
              <w:jc w:val="left"/>
              <w:rPr>
                <w:b/>
                <w:sz w:val="18"/>
              </w:rPr>
            </w:pPr>
            <w:r>
              <w:rPr>
                <w:b/>
                <w:spacing w:val="-5"/>
                <w:sz w:val="18"/>
              </w:rPr>
              <w:t>WA</w:t>
            </w:r>
          </w:p>
        </w:tc>
        <w:tc>
          <w:tcPr>
            <w:tcW w:w="3005" w:type="dxa"/>
          </w:tcPr>
          <w:p w14:paraId="0798C448" w14:textId="77777777" w:rsidR="00BB61E2" w:rsidRDefault="007A4F2F">
            <w:pPr>
              <w:pStyle w:val="TableParagraph"/>
              <w:ind w:right="97"/>
              <w:rPr>
                <w:sz w:val="18"/>
              </w:rPr>
            </w:pPr>
            <w:r>
              <w:rPr>
                <w:spacing w:val="-5"/>
                <w:sz w:val="18"/>
              </w:rPr>
              <w:t>277</w:t>
            </w:r>
          </w:p>
        </w:tc>
        <w:tc>
          <w:tcPr>
            <w:tcW w:w="3005" w:type="dxa"/>
          </w:tcPr>
          <w:p w14:paraId="0AAEBB3A" w14:textId="77777777" w:rsidR="00BB61E2" w:rsidRDefault="007A4F2F">
            <w:pPr>
              <w:pStyle w:val="TableParagraph"/>
              <w:ind w:right="113"/>
              <w:rPr>
                <w:sz w:val="18"/>
              </w:rPr>
            </w:pPr>
            <w:r>
              <w:rPr>
                <w:color w:val="343334"/>
                <w:spacing w:val="-2"/>
                <w:sz w:val="18"/>
              </w:rPr>
              <w:t>1,786</w:t>
            </w:r>
          </w:p>
        </w:tc>
      </w:tr>
      <w:tr w:rsidR="00BB61E2" w14:paraId="0B0D3DE6" w14:textId="77777777">
        <w:trPr>
          <w:trHeight w:val="391"/>
        </w:trPr>
        <w:tc>
          <w:tcPr>
            <w:tcW w:w="1701" w:type="dxa"/>
          </w:tcPr>
          <w:p w14:paraId="07359114" w14:textId="77777777" w:rsidR="00BB61E2" w:rsidRDefault="007A4F2F">
            <w:pPr>
              <w:pStyle w:val="TableParagraph"/>
              <w:ind w:left="119"/>
              <w:jc w:val="left"/>
              <w:rPr>
                <w:b/>
                <w:sz w:val="18"/>
              </w:rPr>
            </w:pPr>
            <w:r>
              <w:rPr>
                <w:b/>
                <w:spacing w:val="-5"/>
                <w:sz w:val="18"/>
              </w:rPr>
              <w:t>SA</w:t>
            </w:r>
          </w:p>
        </w:tc>
        <w:tc>
          <w:tcPr>
            <w:tcW w:w="3005" w:type="dxa"/>
          </w:tcPr>
          <w:p w14:paraId="2D0B5DCB" w14:textId="77777777" w:rsidR="00BB61E2" w:rsidRDefault="007A4F2F">
            <w:pPr>
              <w:pStyle w:val="TableParagraph"/>
              <w:ind w:right="97"/>
              <w:rPr>
                <w:sz w:val="18"/>
              </w:rPr>
            </w:pPr>
            <w:r>
              <w:rPr>
                <w:spacing w:val="-5"/>
                <w:sz w:val="18"/>
              </w:rPr>
              <w:t>227</w:t>
            </w:r>
          </w:p>
        </w:tc>
        <w:tc>
          <w:tcPr>
            <w:tcW w:w="3005" w:type="dxa"/>
          </w:tcPr>
          <w:p w14:paraId="281A110F" w14:textId="77777777" w:rsidR="00BB61E2" w:rsidRDefault="007A4F2F">
            <w:pPr>
              <w:pStyle w:val="TableParagraph"/>
              <w:ind w:right="98"/>
              <w:rPr>
                <w:sz w:val="18"/>
              </w:rPr>
            </w:pPr>
            <w:r>
              <w:rPr>
                <w:color w:val="343334"/>
                <w:spacing w:val="-2"/>
                <w:sz w:val="18"/>
              </w:rPr>
              <w:t>1,271</w:t>
            </w:r>
          </w:p>
        </w:tc>
      </w:tr>
      <w:tr w:rsidR="00BB61E2" w14:paraId="75543DC8" w14:textId="77777777">
        <w:trPr>
          <w:trHeight w:val="392"/>
        </w:trPr>
        <w:tc>
          <w:tcPr>
            <w:tcW w:w="1701" w:type="dxa"/>
          </w:tcPr>
          <w:p w14:paraId="160C650B" w14:textId="77777777" w:rsidR="00BB61E2" w:rsidRDefault="007A4F2F">
            <w:pPr>
              <w:pStyle w:val="TableParagraph"/>
              <w:ind w:left="110"/>
              <w:jc w:val="left"/>
              <w:rPr>
                <w:b/>
                <w:sz w:val="18"/>
              </w:rPr>
            </w:pPr>
            <w:r>
              <w:rPr>
                <w:b/>
                <w:spacing w:val="-5"/>
                <w:sz w:val="18"/>
              </w:rPr>
              <w:t>Tas</w:t>
            </w:r>
          </w:p>
        </w:tc>
        <w:tc>
          <w:tcPr>
            <w:tcW w:w="3005" w:type="dxa"/>
          </w:tcPr>
          <w:p w14:paraId="748D0B38" w14:textId="77777777" w:rsidR="00BB61E2" w:rsidRDefault="007A4F2F">
            <w:pPr>
              <w:pStyle w:val="TableParagraph"/>
              <w:ind w:right="110"/>
              <w:rPr>
                <w:sz w:val="18"/>
              </w:rPr>
            </w:pPr>
            <w:r>
              <w:rPr>
                <w:spacing w:val="-5"/>
                <w:sz w:val="18"/>
              </w:rPr>
              <w:t>93</w:t>
            </w:r>
          </w:p>
        </w:tc>
        <w:tc>
          <w:tcPr>
            <w:tcW w:w="3005" w:type="dxa"/>
          </w:tcPr>
          <w:p w14:paraId="61F45455" w14:textId="77777777" w:rsidR="00BB61E2" w:rsidRDefault="007A4F2F">
            <w:pPr>
              <w:pStyle w:val="TableParagraph"/>
              <w:ind w:right="108"/>
              <w:rPr>
                <w:sz w:val="18"/>
              </w:rPr>
            </w:pPr>
            <w:r>
              <w:rPr>
                <w:color w:val="343334"/>
                <w:spacing w:val="-5"/>
                <w:sz w:val="18"/>
              </w:rPr>
              <w:t>474</w:t>
            </w:r>
          </w:p>
        </w:tc>
      </w:tr>
      <w:tr w:rsidR="00BB61E2" w14:paraId="2E54B364" w14:textId="77777777">
        <w:trPr>
          <w:trHeight w:val="395"/>
        </w:trPr>
        <w:tc>
          <w:tcPr>
            <w:tcW w:w="1701" w:type="dxa"/>
          </w:tcPr>
          <w:p w14:paraId="3BD319FE" w14:textId="77777777" w:rsidR="00BB61E2" w:rsidRDefault="007A4F2F">
            <w:pPr>
              <w:pStyle w:val="TableParagraph"/>
              <w:spacing w:before="94"/>
              <w:ind w:left="111"/>
              <w:jc w:val="left"/>
              <w:rPr>
                <w:b/>
                <w:sz w:val="18"/>
              </w:rPr>
            </w:pPr>
            <w:r>
              <w:rPr>
                <w:b/>
                <w:spacing w:val="-5"/>
                <w:sz w:val="18"/>
              </w:rPr>
              <w:t>ACT</w:t>
            </w:r>
          </w:p>
        </w:tc>
        <w:tc>
          <w:tcPr>
            <w:tcW w:w="3005" w:type="dxa"/>
          </w:tcPr>
          <w:p w14:paraId="2C98F453" w14:textId="77777777" w:rsidR="00BB61E2" w:rsidRDefault="007A4F2F">
            <w:pPr>
              <w:pStyle w:val="TableParagraph"/>
              <w:spacing w:before="94"/>
              <w:ind w:right="112"/>
              <w:rPr>
                <w:sz w:val="18"/>
              </w:rPr>
            </w:pPr>
            <w:r>
              <w:rPr>
                <w:spacing w:val="-5"/>
                <w:sz w:val="18"/>
              </w:rPr>
              <w:t>56</w:t>
            </w:r>
          </w:p>
        </w:tc>
        <w:tc>
          <w:tcPr>
            <w:tcW w:w="3005" w:type="dxa"/>
          </w:tcPr>
          <w:p w14:paraId="02E1DFD5" w14:textId="77777777" w:rsidR="00BB61E2" w:rsidRDefault="007A4F2F">
            <w:pPr>
              <w:pStyle w:val="TableParagraph"/>
              <w:spacing w:before="94"/>
              <w:ind w:right="109"/>
              <w:rPr>
                <w:sz w:val="18"/>
              </w:rPr>
            </w:pPr>
            <w:r>
              <w:rPr>
                <w:color w:val="343334"/>
                <w:spacing w:val="-5"/>
                <w:sz w:val="18"/>
              </w:rPr>
              <w:t>275</w:t>
            </w:r>
          </w:p>
        </w:tc>
      </w:tr>
      <w:tr w:rsidR="00BB61E2" w14:paraId="7EE17F42" w14:textId="77777777">
        <w:trPr>
          <w:trHeight w:val="395"/>
        </w:trPr>
        <w:tc>
          <w:tcPr>
            <w:tcW w:w="1701" w:type="dxa"/>
          </w:tcPr>
          <w:p w14:paraId="0272C1F9" w14:textId="77777777" w:rsidR="00BB61E2" w:rsidRDefault="007A4F2F">
            <w:pPr>
              <w:pStyle w:val="TableParagraph"/>
              <w:spacing w:before="94"/>
              <w:ind w:left="124"/>
              <w:jc w:val="left"/>
              <w:rPr>
                <w:b/>
                <w:sz w:val="18"/>
              </w:rPr>
            </w:pPr>
            <w:r>
              <w:rPr>
                <w:b/>
                <w:spacing w:val="-5"/>
                <w:sz w:val="18"/>
              </w:rPr>
              <w:t>NT</w:t>
            </w:r>
          </w:p>
        </w:tc>
        <w:tc>
          <w:tcPr>
            <w:tcW w:w="3005" w:type="dxa"/>
          </w:tcPr>
          <w:p w14:paraId="0788323F" w14:textId="77777777" w:rsidR="00BB61E2" w:rsidRDefault="007A4F2F">
            <w:pPr>
              <w:pStyle w:val="TableParagraph"/>
              <w:spacing w:before="94"/>
              <w:ind w:right="112"/>
              <w:rPr>
                <w:sz w:val="18"/>
              </w:rPr>
            </w:pPr>
            <w:r>
              <w:rPr>
                <w:spacing w:val="-5"/>
                <w:sz w:val="18"/>
              </w:rPr>
              <w:t>40</w:t>
            </w:r>
          </w:p>
        </w:tc>
        <w:tc>
          <w:tcPr>
            <w:tcW w:w="3005" w:type="dxa"/>
          </w:tcPr>
          <w:p w14:paraId="0EFC44A1" w14:textId="77777777" w:rsidR="00BB61E2" w:rsidRDefault="007A4F2F">
            <w:pPr>
              <w:pStyle w:val="TableParagraph"/>
              <w:spacing w:before="94"/>
              <w:ind w:right="98"/>
              <w:rPr>
                <w:sz w:val="18"/>
              </w:rPr>
            </w:pPr>
            <w:r>
              <w:rPr>
                <w:color w:val="343334"/>
                <w:spacing w:val="-5"/>
                <w:sz w:val="18"/>
              </w:rPr>
              <w:t>161</w:t>
            </w:r>
          </w:p>
        </w:tc>
      </w:tr>
      <w:tr w:rsidR="00BB61E2" w14:paraId="2AA6277D" w14:textId="77777777">
        <w:trPr>
          <w:trHeight w:val="392"/>
        </w:trPr>
        <w:tc>
          <w:tcPr>
            <w:tcW w:w="1701" w:type="dxa"/>
          </w:tcPr>
          <w:p w14:paraId="2BDC136E" w14:textId="77777777" w:rsidR="00BB61E2" w:rsidRDefault="007A4F2F">
            <w:pPr>
              <w:pStyle w:val="TableParagraph"/>
              <w:ind w:left="111"/>
              <w:jc w:val="left"/>
              <w:rPr>
                <w:b/>
                <w:sz w:val="18"/>
              </w:rPr>
            </w:pPr>
            <w:r>
              <w:rPr>
                <w:b/>
                <w:spacing w:val="-2"/>
                <w:sz w:val="18"/>
              </w:rPr>
              <w:t>Australia</w:t>
            </w:r>
          </w:p>
        </w:tc>
        <w:tc>
          <w:tcPr>
            <w:tcW w:w="3005" w:type="dxa"/>
          </w:tcPr>
          <w:p w14:paraId="34E23C5A" w14:textId="77777777" w:rsidR="00BB61E2" w:rsidRDefault="007A4F2F">
            <w:pPr>
              <w:pStyle w:val="TableParagraph"/>
              <w:ind w:right="101"/>
              <w:rPr>
                <w:b/>
                <w:sz w:val="18"/>
              </w:rPr>
            </w:pPr>
            <w:r>
              <w:rPr>
                <w:b/>
                <w:spacing w:val="-2"/>
                <w:sz w:val="18"/>
              </w:rPr>
              <w:t>3,171</w:t>
            </w:r>
          </w:p>
        </w:tc>
        <w:tc>
          <w:tcPr>
            <w:tcW w:w="3005" w:type="dxa"/>
          </w:tcPr>
          <w:p w14:paraId="663216EB" w14:textId="77777777" w:rsidR="00BB61E2" w:rsidRDefault="007A4F2F">
            <w:pPr>
              <w:pStyle w:val="TableParagraph"/>
              <w:ind w:right="111"/>
              <w:rPr>
                <w:b/>
                <w:sz w:val="18"/>
              </w:rPr>
            </w:pPr>
            <w:r>
              <w:rPr>
                <w:b/>
                <w:color w:val="343334"/>
                <w:spacing w:val="-2"/>
                <w:sz w:val="18"/>
              </w:rPr>
              <w:t>16,743</w:t>
            </w:r>
          </w:p>
        </w:tc>
      </w:tr>
    </w:tbl>
    <w:p w14:paraId="4345B263" w14:textId="77777777" w:rsidR="00BB61E2" w:rsidRDefault="00BB61E2">
      <w:pPr>
        <w:pStyle w:val="BodyText"/>
        <w:spacing w:before="57"/>
        <w:rPr>
          <w:b/>
          <w:sz w:val="18"/>
        </w:rPr>
      </w:pPr>
    </w:p>
    <w:p w14:paraId="63D960D8" w14:textId="77777777" w:rsidR="00BB61E2" w:rsidRDefault="007A4F2F">
      <w:pPr>
        <w:pStyle w:val="Heading3"/>
        <w:ind w:left="413"/>
      </w:pPr>
      <w:r>
        <w:t>How</w:t>
      </w:r>
      <w:r>
        <w:rPr>
          <w:spacing w:val="12"/>
        </w:rPr>
        <w:t xml:space="preserve"> </w:t>
      </w:r>
      <w:r>
        <w:t>were</w:t>
      </w:r>
      <w:r>
        <w:rPr>
          <w:spacing w:val="12"/>
        </w:rPr>
        <w:t xml:space="preserve"> </w:t>
      </w:r>
      <w:r>
        <w:t>these</w:t>
      </w:r>
      <w:r>
        <w:rPr>
          <w:spacing w:val="12"/>
        </w:rPr>
        <w:t xml:space="preserve"> </w:t>
      </w:r>
      <w:r>
        <w:t>services</w:t>
      </w:r>
      <w:r>
        <w:rPr>
          <w:spacing w:val="12"/>
        </w:rPr>
        <w:t xml:space="preserve"> </w:t>
      </w:r>
      <w:r>
        <w:rPr>
          <w:spacing w:val="-2"/>
        </w:rPr>
        <w:t>funded?</w:t>
      </w:r>
    </w:p>
    <w:p w14:paraId="2565395A" w14:textId="77777777" w:rsidR="00BB61E2" w:rsidRDefault="007A4F2F">
      <w:pPr>
        <w:pStyle w:val="BodyText"/>
        <w:spacing w:before="135" w:line="271" w:lineRule="auto"/>
        <w:ind w:left="413" w:right="447" w:hanging="23"/>
      </w:pPr>
      <w:r>
        <w:t xml:space="preserve">The TCP is jointly funded by the Australian Government and </w:t>
      </w:r>
      <w:r>
        <w:t>state and territory governments. Australian Government funding is provided in the form of a flexible care subsidy, payable on a per-client, per-day basis for each TCP place.</w:t>
      </w:r>
    </w:p>
    <w:p w14:paraId="37560757" w14:textId="77777777" w:rsidR="00BB61E2" w:rsidRDefault="007A4F2F">
      <w:pPr>
        <w:pStyle w:val="BodyText"/>
        <w:spacing w:before="114" w:line="271" w:lineRule="auto"/>
        <w:ind w:left="409" w:hanging="19"/>
      </w:pPr>
      <w:r>
        <w:t>The daily rate for the subsidy in 2023–24 was $243.92. In 2023–24, the Australian Government provided $344.6 million in funding for the TCP.</w:t>
      </w:r>
    </w:p>
    <w:p w14:paraId="7A645FAE" w14:textId="77777777" w:rsidR="00BB61E2" w:rsidRDefault="007A4F2F">
      <w:pPr>
        <w:pStyle w:val="BodyText"/>
        <w:spacing w:before="113" w:line="271" w:lineRule="auto"/>
        <w:ind w:left="415" w:right="447" w:hanging="3"/>
      </w:pPr>
      <w:r>
        <w:t>In addition, TCP service providers can charge clients a daily care fee, if the client is</w:t>
      </w:r>
      <w:r>
        <w:rPr>
          <w:spacing w:val="80"/>
        </w:rPr>
        <w:t xml:space="preserve"> </w:t>
      </w:r>
      <w:r>
        <w:t xml:space="preserve">in a financial position to be able to contribute to their care. Client contributions are </w:t>
      </w:r>
      <w:r>
        <w:t>calculated as follows:</w:t>
      </w:r>
    </w:p>
    <w:p w14:paraId="77B7968F" w14:textId="77777777" w:rsidR="00BB61E2" w:rsidRDefault="007A4F2F">
      <w:pPr>
        <w:pStyle w:val="ListParagraph"/>
        <w:numPr>
          <w:ilvl w:val="0"/>
          <w:numId w:val="5"/>
        </w:numPr>
        <w:tabs>
          <w:tab w:val="left" w:pos="641"/>
        </w:tabs>
        <w:rPr>
          <w:sz w:val="20"/>
        </w:rPr>
      </w:pPr>
      <w:r>
        <w:rPr>
          <w:sz w:val="20"/>
        </w:rPr>
        <w:t>85%</w:t>
      </w:r>
      <w:r>
        <w:rPr>
          <w:spacing w:val="9"/>
          <w:sz w:val="20"/>
        </w:rPr>
        <w:t xml:space="preserve"> </w:t>
      </w:r>
      <w:r>
        <w:rPr>
          <w:sz w:val="20"/>
        </w:rPr>
        <w:t>of</w:t>
      </w:r>
      <w:r>
        <w:rPr>
          <w:spacing w:val="11"/>
          <w:sz w:val="20"/>
        </w:rPr>
        <w:t xml:space="preserve"> </w:t>
      </w:r>
      <w:r>
        <w:rPr>
          <w:sz w:val="20"/>
        </w:rPr>
        <w:t>the</w:t>
      </w:r>
      <w:r>
        <w:rPr>
          <w:spacing w:val="11"/>
          <w:sz w:val="20"/>
        </w:rPr>
        <w:t xml:space="preserve"> </w:t>
      </w:r>
      <w:r>
        <w:rPr>
          <w:sz w:val="20"/>
        </w:rPr>
        <w:t>age</w:t>
      </w:r>
      <w:r>
        <w:rPr>
          <w:spacing w:val="11"/>
          <w:sz w:val="20"/>
        </w:rPr>
        <w:t xml:space="preserve"> </w:t>
      </w:r>
      <w:r>
        <w:rPr>
          <w:sz w:val="20"/>
        </w:rPr>
        <w:t>pension</w:t>
      </w:r>
      <w:r>
        <w:rPr>
          <w:spacing w:val="11"/>
          <w:sz w:val="20"/>
        </w:rPr>
        <w:t xml:space="preserve"> </w:t>
      </w:r>
      <w:r>
        <w:rPr>
          <w:sz w:val="20"/>
        </w:rPr>
        <w:t>for</w:t>
      </w:r>
      <w:r>
        <w:rPr>
          <w:spacing w:val="11"/>
          <w:sz w:val="20"/>
        </w:rPr>
        <w:t xml:space="preserve"> </w:t>
      </w:r>
      <w:r>
        <w:rPr>
          <w:sz w:val="20"/>
        </w:rPr>
        <w:t>care</w:t>
      </w:r>
      <w:r>
        <w:rPr>
          <w:spacing w:val="11"/>
          <w:sz w:val="20"/>
        </w:rPr>
        <w:t xml:space="preserve"> </w:t>
      </w:r>
      <w:r>
        <w:rPr>
          <w:sz w:val="20"/>
        </w:rPr>
        <w:t>delivered</w:t>
      </w:r>
      <w:r>
        <w:rPr>
          <w:spacing w:val="11"/>
          <w:sz w:val="20"/>
        </w:rPr>
        <w:t xml:space="preserve"> </w:t>
      </w:r>
      <w:r>
        <w:rPr>
          <w:sz w:val="20"/>
        </w:rPr>
        <w:t>in</w:t>
      </w:r>
      <w:r>
        <w:rPr>
          <w:spacing w:val="11"/>
          <w:sz w:val="20"/>
        </w:rPr>
        <w:t xml:space="preserve"> </w:t>
      </w:r>
      <w:r>
        <w:rPr>
          <w:sz w:val="20"/>
        </w:rPr>
        <w:t>a</w:t>
      </w:r>
      <w:r>
        <w:rPr>
          <w:spacing w:val="11"/>
          <w:sz w:val="20"/>
        </w:rPr>
        <w:t xml:space="preserve"> </w:t>
      </w:r>
      <w:r>
        <w:rPr>
          <w:sz w:val="20"/>
        </w:rPr>
        <w:t>residential</w:t>
      </w:r>
      <w:r>
        <w:rPr>
          <w:spacing w:val="12"/>
          <w:sz w:val="20"/>
        </w:rPr>
        <w:t xml:space="preserve"> </w:t>
      </w:r>
      <w:r>
        <w:rPr>
          <w:spacing w:val="-2"/>
          <w:sz w:val="20"/>
        </w:rPr>
        <w:t>setting</w:t>
      </w:r>
    </w:p>
    <w:p w14:paraId="5917F1FF" w14:textId="77777777" w:rsidR="00BB61E2" w:rsidRDefault="007A4F2F">
      <w:pPr>
        <w:pStyle w:val="ListParagraph"/>
        <w:numPr>
          <w:ilvl w:val="0"/>
          <w:numId w:val="5"/>
        </w:numPr>
        <w:tabs>
          <w:tab w:val="left" w:pos="612"/>
        </w:tabs>
        <w:spacing w:before="87"/>
        <w:ind w:left="612" w:hanging="263"/>
        <w:rPr>
          <w:sz w:val="20"/>
        </w:rPr>
      </w:pPr>
      <w:r>
        <w:rPr>
          <w:sz w:val="20"/>
        </w:rPr>
        <w:t>17.5%</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age</w:t>
      </w:r>
      <w:r>
        <w:rPr>
          <w:spacing w:val="6"/>
          <w:sz w:val="20"/>
        </w:rPr>
        <w:t xml:space="preserve"> </w:t>
      </w:r>
      <w:r>
        <w:rPr>
          <w:sz w:val="20"/>
        </w:rPr>
        <w:t>pension</w:t>
      </w:r>
      <w:r>
        <w:rPr>
          <w:spacing w:val="7"/>
          <w:sz w:val="20"/>
        </w:rPr>
        <w:t xml:space="preserve"> </w:t>
      </w:r>
      <w:r>
        <w:rPr>
          <w:sz w:val="20"/>
        </w:rPr>
        <w:t>for</w:t>
      </w:r>
      <w:r>
        <w:rPr>
          <w:spacing w:val="7"/>
          <w:sz w:val="20"/>
        </w:rPr>
        <w:t xml:space="preserve"> </w:t>
      </w:r>
      <w:r>
        <w:rPr>
          <w:sz w:val="20"/>
        </w:rPr>
        <w:t>care</w:t>
      </w:r>
      <w:r>
        <w:rPr>
          <w:spacing w:val="6"/>
          <w:sz w:val="20"/>
        </w:rPr>
        <w:t xml:space="preserve"> </w:t>
      </w:r>
      <w:r>
        <w:rPr>
          <w:sz w:val="20"/>
        </w:rPr>
        <w:t>delivered</w:t>
      </w:r>
      <w:r>
        <w:rPr>
          <w:spacing w:val="7"/>
          <w:sz w:val="20"/>
        </w:rPr>
        <w:t xml:space="preserve"> </w:t>
      </w:r>
      <w:r>
        <w:rPr>
          <w:sz w:val="20"/>
        </w:rPr>
        <w:t>in</w:t>
      </w:r>
      <w:r>
        <w:rPr>
          <w:spacing w:val="7"/>
          <w:sz w:val="20"/>
        </w:rPr>
        <w:t xml:space="preserve"> </w:t>
      </w:r>
      <w:r>
        <w:rPr>
          <w:sz w:val="20"/>
        </w:rPr>
        <w:t>a</w:t>
      </w:r>
      <w:r>
        <w:rPr>
          <w:spacing w:val="7"/>
          <w:sz w:val="20"/>
        </w:rPr>
        <w:t xml:space="preserve"> </w:t>
      </w:r>
      <w:r>
        <w:rPr>
          <w:spacing w:val="-4"/>
          <w:sz w:val="20"/>
        </w:rPr>
        <w:t>home.</w:t>
      </w:r>
    </w:p>
    <w:p w14:paraId="06AB9BD5" w14:textId="77777777" w:rsidR="00BB61E2" w:rsidRDefault="00BB61E2">
      <w:pPr>
        <w:rPr>
          <w:sz w:val="20"/>
        </w:rPr>
        <w:sectPr w:rsidR="00BB61E2">
          <w:pgSz w:w="9980" w:h="14180"/>
          <w:pgMar w:top="980" w:right="840" w:bottom="660" w:left="840" w:header="0" w:footer="473" w:gutter="0"/>
          <w:cols w:space="720"/>
        </w:sectPr>
      </w:pPr>
    </w:p>
    <w:p w14:paraId="0085E5D7" w14:textId="77777777" w:rsidR="00BB61E2" w:rsidRDefault="007A4F2F">
      <w:pPr>
        <w:pStyle w:val="Heading2"/>
        <w:numPr>
          <w:ilvl w:val="1"/>
          <w:numId w:val="6"/>
        </w:numPr>
        <w:tabs>
          <w:tab w:val="left" w:pos="975"/>
        </w:tabs>
        <w:spacing w:before="67"/>
        <w:ind w:left="975" w:hanging="816"/>
        <w:jc w:val="left"/>
      </w:pPr>
      <w:bookmarkStart w:id="130" w:name="7.2._Short-Term_Restorative_Care"/>
      <w:bookmarkStart w:id="131" w:name="What_was_provided?"/>
      <w:bookmarkStart w:id="132" w:name="Who_provided_care?"/>
      <w:bookmarkStart w:id="133" w:name="_bookmark48"/>
      <w:bookmarkEnd w:id="130"/>
      <w:bookmarkEnd w:id="131"/>
      <w:bookmarkEnd w:id="132"/>
      <w:bookmarkEnd w:id="133"/>
      <w:r>
        <w:t>Short-Term</w:t>
      </w:r>
      <w:r>
        <w:rPr>
          <w:spacing w:val="70"/>
        </w:rPr>
        <w:t xml:space="preserve"> </w:t>
      </w:r>
      <w:r>
        <w:t>Restorative</w:t>
      </w:r>
      <w:r>
        <w:rPr>
          <w:spacing w:val="71"/>
        </w:rPr>
        <w:t xml:space="preserve"> </w:t>
      </w:r>
      <w:r>
        <w:rPr>
          <w:spacing w:val="-4"/>
        </w:rPr>
        <w:t>Care</w:t>
      </w:r>
    </w:p>
    <w:p w14:paraId="2BCF2A12" w14:textId="77777777" w:rsidR="00BB61E2" w:rsidRDefault="007A4F2F">
      <w:pPr>
        <w:pStyle w:val="BodyText"/>
        <w:spacing w:before="122" w:line="271" w:lineRule="auto"/>
        <w:ind w:left="189" w:right="558" w:hanging="25"/>
      </w:pPr>
      <w:r>
        <w:t>The Short-Term Restorative Care (STRC) programme is an innovative flexible care program which provides early intervention care that aims to reverse and/or slow functional decline in older people and improve overall health and wellbeing. Through</w:t>
      </w:r>
      <w:r>
        <w:rPr>
          <w:spacing w:val="80"/>
        </w:rPr>
        <w:t xml:space="preserve"> </w:t>
      </w:r>
      <w:r>
        <w:t>a tailored package of services, STRC enables older people to regain independence and</w:t>
      </w:r>
      <w:r>
        <w:rPr>
          <w:spacing w:val="27"/>
        </w:rPr>
        <w:t xml:space="preserve"> </w:t>
      </w:r>
      <w:r>
        <w:t>autonomy,</w:t>
      </w:r>
      <w:r>
        <w:rPr>
          <w:spacing w:val="27"/>
        </w:rPr>
        <w:t xml:space="preserve"> </w:t>
      </w:r>
      <w:r>
        <w:t>thereby</w:t>
      </w:r>
      <w:r>
        <w:rPr>
          <w:spacing w:val="27"/>
        </w:rPr>
        <w:t xml:space="preserve"> </w:t>
      </w:r>
      <w:r>
        <w:t>delaying</w:t>
      </w:r>
      <w:r>
        <w:rPr>
          <w:spacing w:val="27"/>
        </w:rPr>
        <w:t xml:space="preserve"> </w:t>
      </w:r>
      <w:r>
        <w:t>their</w:t>
      </w:r>
      <w:r>
        <w:rPr>
          <w:spacing w:val="27"/>
        </w:rPr>
        <w:t xml:space="preserve"> </w:t>
      </w:r>
      <w:r>
        <w:t>need</w:t>
      </w:r>
      <w:r>
        <w:rPr>
          <w:spacing w:val="27"/>
        </w:rPr>
        <w:t xml:space="preserve"> </w:t>
      </w:r>
      <w:r>
        <w:t>for</w:t>
      </w:r>
      <w:r>
        <w:rPr>
          <w:spacing w:val="27"/>
        </w:rPr>
        <w:t xml:space="preserve"> </w:t>
      </w:r>
      <w:r>
        <w:t>more</w:t>
      </w:r>
      <w:r>
        <w:rPr>
          <w:spacing w:val="27"/>
        </w:rPr>
        <w:t xml:space="preserve"> </w:t>
      </w:r>
      <w:r>
        <w:t>intensive</w:t>
      </w:r>
      <w:r>
        <w:rPr>
          <w:spacing w:val="27"/>
        </w:rPr>
        <w:t xml:space="preserve"> </w:t>
      </w:r>
      <w:r>
        <w:t>aged</w:t>
      </w:r>
      <w:r>
        <w:rPr>
          <w:spacing w:val="27"/>
        </w:rPr>
        <w:t xml:space="preserve"> </w:t>
      </w:r>
      <w:r>
        <w:t>care</w:t>
      </w:r>
      <w:r>
        <w:rPr>
          <w:spacing w:val="27"/>
        </w:rPr>
        <w:t xml:space="preserve"> </w:t>
      </w:r>
      <w:r>
        <w:t>support such as home care or residential aged care.</w:t>
      </w:r>
    </w:p>
    <w:p w14:paraId="458DBA86" w14:textId="77777777" w:rsidR="00BB61E2" w:rsidRDefault="00BB61E2">
      <w:pPr>
        <w:pStyle w:val="BodyText"/>
        <w:spacing w:before="37"/>
      </w:pPr>
    </w:p>
    <w:p w14:paraId="69397EAE" w14:textId="77777777" w:rsidR="00BB61E2" w:rsidRDefault="007A4F2F">
      <w:pPr>
        <w:pStyle w:val="Heading3"/>
        <w:ind w:left="184"/>
      </w:pPr>
      <w:r>
        <w:t>What</w:t>
      </w:r>
      <w:r>
        <w:rPr>
          <w:spacing w:val="9"/>
        </w:rPr>
        <w:t xml:space="preserve"> </w:t>
      </w:r>
      <w:r>
        <w:t>was</w:t>
      </w:r>
      <w:r>
        <w:rPr>
          <w:spacing w:val="9"/>
        </w:rPr>
        <w:t xml:space="preserve"> </w:t>
      </w:r>
      <w:r>
        <w:rPr>
          <w:spacing w:val="-2"/>
        </w:rPr>
        <w:t>provided?</w:t>
      </w:r>
    </w:p>
    <w:p w14:paraId="5DBDD331" w14:textId="77777777" w:rsidR="00BB61E2" w:rsidRDefault="007A4F2F">
      <w:pPr>
        <w:pStyle w:val="BodyText"/>
        <w:spacing w:before="135" w:line="271" w:lineRule="auto"/>
        <w:ind w:left="188" w:right="798"/>
      </w:pPr>
      <w:r>
        <w:t xml:space="preserve">Each episode of STRC delivers a time-limited, multidisciplinary package of services, for a period of </w:t>
      </w:r>
      <w:r>
        <w:t>eight weeks. The care plan and range of services is designed by a team of three allied health professionals in consultation with the client, and can include such things as physiotherapy, minor home modification, nursing support, personal care and the provision of assistive technologies. STRC can be delivered in either a community setting, such as the client’s own home, a residential aged care setting, or a combination of both.</w:t>
      </w:r>
    </w:p>
    <w:p w14:paraId="565BF3EA" w14:textId="77777777" w:rsidR="00BB61E2" w:rsidRDefault="00BB61E2">
      <w:pPr>
        <w:pStyle w:val="BodyText"/>
        <w:spacing w:before="36"/>
      </w:pPr>
    </w:p>
    <w:p w14:paraId="20A92E2D" w14:textId="77777777" w:rsidR="00BB61E2" w:rsidRDefault="007A4F2F">
      <w:pPr>
        <w:pStyle w:val="Heading3"/>
        <w:ind w:left="184"/>
      </w:pPr>
      <w:r>
        <w:t>Who</w:t>
      </w:r>
      <w:r>
        <w:rPr>
          <w:spacing w:val="11"/>
        </w:rPr>
        <w:t xml:space="preserve"> </w:t>
      </w:r>
      <w:r>
        <w:t>provided</w:t>
      </w:r>
      <w:r>
        <w:rPr>
          <w:spacing w:val="13"/>
        </w:rPr>
        <w:t xml:space="preserve"> </w:t>
      </w:r>
      <w:r>
        <w:rPr>
          <w:spacing w:val="-2"/>
        </w:rPr>
        <w:t>care?</w:t>
      </w:r>
    </w:p>
    <w:p w14:paraId="155D49D8" w14:textId="77777777" w:rsidR="00BB61E2" w:rsidRDefault="007A4F2F">
      <w:pPr>
        <w:pStyle w:val="BodyText"/>
        <w:spacing w:before="135" w:line="271" w:lineRule="auto"/>
        <w:ind w:left="188" w:right="918" w:hanging="13"/>
      </w:pPr>
      <w:r>
        <w:t>At 30 June 2024, there were 2,269 operational STRC places being delivered by 64 approved providers through 128 STRC services.</w:t>
      </w:r>
    </w:p>
    <w:p w14:paraId="36E6A09C" w14:textId="77777777" w:rsidR="00BB61E2" w:rsidRDefault="00BB61E2">
      <w:pPr>
        <w:pStyle w:val="BodyText"/>
        <w:spacing w:before="33"/>
      </w:pPr>
    </w:p>
    <w:p w14:paraId="48AC62E7" w14:textId="77777777" w:rsidR="00BB61E2" w:rsidRDefault="007A4F2F">
      <w:pPr>
        <w:ind w:left="177"/>
        <w:rPr>
          <w:b/>
          <w:sz w:val="18"/>
        </w:rPr>
      </w:pPr>
      <w:r>
        <w:rPr>
          <w:b/>
          <w:sz w:val="18"/>
        </w:rPr>
        <w:t>Table</w:t>
      </w:r>
      <w:r>
        <w:rPr>
          <w:b/>
          <w:spacing w:val="14"/>
          <w:sz w:val="18"/>
        </w:rPr>
        <w:t xml:space="preserve"> </w:t>
      </w:r>
      <w:r>
        <w:rPr>
          <w:b/>
          <w:sz w:val="18"/>
        </w:rPr>
        <w:t>17:</w:t>
      </w:r>
      <w:r>
        <w:rPr>
          <w:b/>
          <w:spacing w:val="16"/>
          <w:sz w:val="18"/>
        </w:rPr>
        <w:t xml:space="preserve"> </w:t>
      </w:r>
      <w:r>
        <w:rPr>
          <w:b/>
          <w:sz w:val="18"/>
        </w:rPr>
        <w:t>Number</w:t>
      </w:r>
      <w:r>
        <w:rPr>
          <w:b/>
          <w:spacing w:val="16"/>
          <w:sz w:val="18"/>
        </w:rPr>
        <w:t xml:space="preserve"> </w:t>
      </w:r>
      <w:r>
        <w:rPr>
          <w:b/>
          <w:sz w:val="18"/>
        </w:rPr>
        <w:t>of</w:t>
      </w:r>
      <w:r>
        <w:rPr>
          <w:b/>
          <w:spacing w:val="16"/>
          <w:sz w:val="18"/>
        </w:rPr>
        <w:t xml:space="preserve"> </w:t>
      </w:r>
      <w:r>
        <w:rPr>
          <w:b/>
          <w:sz w:val="18"/>
        </w:rPr>
        <w:t>operational</w:t>
      </w:r>
      <w:r>
        <w:rPr>
          <w:b/>
          <w:spacing w:val="16"/>
          <w:sz w:val="18"/>
        </w:rPr>
        <w:t xml:space="preserve"> </w:t>
      </w:r>
      <w:r>
        <w:rPr>
          <w:b/>
          <w:sz w:val="18"/>
        </w:rPr>
        <w:t>STRC</w:t>
      </w:r>
      <w:r>
        <w:rPr>
          <w:b/>
          <w:spacing w:val="16"/>
          <w:sz w:val="18"/>
        </w:rPr>
        <w:t xml:space="preserve"> </w:t>
      </w:r>
      <w:r>
        <w:rPr>
          <w:b/>
          <w:sz w:val="18"/>
        </w:rPr>
        <w:t>places</w:t>
      </w:r>
      <w:r>
        <w:rPr>
          <w:b/>
          <w:spacing w:val="16"/>
          <w:sz w:val="18"/>
        </w:rPr>
        <w:t xml:space="preserve"> </w:t>
      </w:r>
      <w:r>
        <w:rPr>
          <w:b/>
          <w:sz w:val="18"/>
        </w:rPr>
        <w:t>by</w:t>
      </w:r>
      <w:r>
        <w:rPr>
          <w:b/>
          <w:spacing w:val="16"/>
          <w:sz w:val="18"/>
        </w:rPr>
        <w:t xml:space="preserve"> </w:t>
      </w:r>
      <w:r>
        <w:rPr>
          <w:b/>
          <w:sz w:val="18"/>
        </w:rPr>
        <w:t>state</w:t>
      </w:r>
      <w:r>
        <w:rPr>
          <w:b/>
          <w:spacing w:val="16"/>
          <w:sz w:val="18"/>
        </w:rPr>
        <w:t xml:space="preserve"> </w:t>
      </w:r>
      <w:r>
        <w:rPr>
          <w:b/>
          <w:sz w:val="18"/>
        </w:rPr>
        <w:t>and</w:t>
      </w:r>
      <w:r>
        <w:rPr>
          <w:b/>
          <w:spacing w:val="16"/>
          <w:sz w:val="18"/>
        </w:rPr>
        <w:t xml:space="preserve"> </w:t>
      </w:r>
      <w:r>
        <w:rPr>
          <w:b/>
          <w:sz w:val="18"/>
        </w:rPr>
        <w:t>territory,</w:t>
      </w:r>
      <w:r>
        <w:rPr>
          <w:b/>
          <w:spacing w:val="16"/>
          <w:sz w:val="18"/>
        </w:rPr>
        <w:t xml:space="preserve"> </w:t>
      </w:r>
      <w:r>
        <w:rPr>
          <w:b/>
          <w:sz w:val="18"/>
        </w:rPr>
        <w:t>at</w:t>
      </w:r>
      <w:r>
        <w:rPr>
          <w:b/>
          <w:spacing w:val="16"/>
          <w:sz w:val="18"/>
        </w:rPr>
        <w:t xml:space="preserve"> </w:t>
      </w:r>
      <w:r>
        <w:rPr>
          <w:b/>
          <w:sz w:val="18"/>
        </w:rPr>
        <w:t>30</w:t>
      </w:r>
      <w:r>
        <w:rPr>
          <w:b/>
          <w:spacing w:val="16"/>
          <w:sz w:val="18"/>
        </w:rPr>
        <w:t xml:space="preserve"> </w:t>
      </w:r>
      <w:r>
        <w:rPr>
          <w:b/>
          <w:sz w:val="18"/>
        </w:rPr>
        <w:t>June</w:t>
      </w:r>
      <w:r>
        <w:rPr>
          <w:b/>
          <w:spacing w:val="17"/>
          <w:sz w:val="18"/>
        </w:rPr>
        <w:t xml:space="preserve"> </w:t>
      </w:r>
      <w:r>
        <w:rPr>
          <w:b/>
          <w:spacing w:val="-4"/>
          <w:sz w:val="18"/>
        </w:rPr>
        <w:t>2024</w:t>
      </w:r>
    </w:p>
    <w:p w14:paraId="185B16C8" w14:textId="77777777" w:rsidR="00BB61E2" w:rsidRDefault="00BB61E2">
      <w:pPr>
        <w:pStyle w:val="BodyText"/>
        <w:spacing w:before="5" w:after="1"/>
        <w:rPr>
          <w:b/>
          <w:sz w:val="13"/>
        </w:r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15"/>
        <w:gridCol w:w="3891"/>
      </w:tblGrid>
      <w:tr w:rsidR="00BB61E2" w14:paraId="0DB321FA" w14:textId="77777777">
        <w:trPr>
          <w:trHeight w:val="392"/>
        </w:trPr>
        <w:tc>
          <w:tcPr>
            <w:tcW w:w="3815" w:type="dxa"/>
          </w:tcPr>
          <w:p w14:paraId="7985A87B" w14:textId="77777777" w:rsidR="00BB61E2" w:rsidRDefault="007A4F2F">
            <w:pPr>
              <w:pStyle w:val="TableParagraph"/>
              <w:spacing w:before="112"/>
              <w:ind w:left="119"/>
              <w:jc w:val="left"/>
              <w:rPr>
                <w:b/>
                <w:sz w:val="18"/>
              </w:rPr>
            </w:pPr>
            <w:r>
              <w:rPr>
                <w:b/>
                <w:spacing w:val="-2"/>
                <w:sz w:val="18"/>
              </w:rPr>
              <w:t>State/territory</w:t>
            </w:r>
          </w:p>
        </w:tc>
        <w:tc>
          <w:tcPr>
            <w:tcW w:w="3891" w:type="dxa"/>
          </w:tcPr>
          <w:p w14:paraId="179D6EDF" w14:textId="77777777" w:rsidR="00BB61E2" w:rsidRDefault="007A4F2F">
            <w:pPr>
              <w:pStyle w:val="TableParagraph"/>
              <w:spacing w:before="112"/>
              <w:ind w:right="111"/>
              <w:rPr>
                <w:b/>
                <w:sz w:val="18"/>
              </w:rPr>
            </w:pPr>
            <w:r>
              <w:rPr>
                <w:b/>
                <w:sz w:val="18"/>
              </w:rPr>
              <w:t>Number</w:t>
            </w:r>
            <w:r>
              <w:rPr>
                <w:b/>
                <w:spacing w:val="21"/>
                <w:sz w:val="18"/>
              </w:rPr>
              <w:t xml:space="preserve"> </w:t>
            </w:r>
            <w:r>
              <w:rPr>
                <w:b/>
                <w:sz w:val="18"/>
              </w:rPr>
              <w:t>of</w:t>
            </w:r>
            <w:r>
              <w:rPr>
                <w:b/>
                <w:spacing w:val="21"/>
                <w:sz w:val="18"/>
              </w:rPr>
              <w:t xml:space="preserve"> </w:t>
            </w:r>
            <w:r>
              <w:rPr>
                <w:b/>
                <w:sz w:val="18"/>
              </w:rPr>
              <w:t>operational</w:t>
            </w:r>
            <w:r>
              <w:rPr>
                <w:b/>
                <w:spacing w:val="21"/>
                <w:sz w:val="18"/>
              </w:rPr>
              <w:t xml:space="preserve"> </w:t>
            </w:r>
            <w:r>
              <w:rPr>
                <w:b/>
                <w:sz w:val="18"/>
              </w:rPr>
              <w:t>STRC</w:t>
            </w:r>
            <w:r>
              <w:rPr>
                <w:b/>
                <w:spacing w:val="22"/>
                <w:sz w:val="18"/>
              </w:rPr>
              <w:t xml:space="preserve"> </w:t>
            </w:r>
            <w:r>
              <w:rPr>
                <w:b/>
                <w:spacing w:val="-2"/>
                <w:sz w:val="18"/>
              </w:rPr>
              <w:t>places</w:t>
            </w:r>
          </w:p>
        </w:tc>
      </w:tr>
      <w:tr w:rsidR="00BB61E2" w14:paraId="135DAE8B" w14:textId="77777777">
        <w:trPr>
          <w:trHeight w:val="392"/>
        </w:trPr>
        <w:tc>
          <w:tcPr>
            <w:tcW w:w="3815" w:type="dxa"/>
          </w:tcPr>
          <w:p w14:paraId="2C2B39CE" w14:textId="77777777" w:rsidR="00BB61E2" w:rsidRDefault="007A4F2F">
            <w:pPr>
              <w:pStyle w:val="TableParagraph"/>
              <w:ind w:left="124"/>
              <w:jc w:val="left"/>
              <w:rPr>
                <w:b/>
                <w:sz w:val="18"/>
              </w:rPr>
            </w:pPr>
            <w:r>
              <w:rPr>
                <w:b/>
                <w:spacing w:val="-5"/>
                <w:sz w:val="18"/>
              </w:rPr>
              <w:t>NSW</w:t>
            </w:r>
          </w:p>
        </w:tc>
        <w:tc>
          <w:tcPr>
            <w:tcW w:w="3891" w:type="dxa"/>
          </w:tcPr>
          <w:p w14:paraId="11556057" w14:textId="77777777" w:rsidR="00BB61E2" w:rsidRDefault="007A4F2F">
            <w:pPr>
              <w:pStyle w:val="TableParagraph"/>
              <w:ind w:right="113"/>
              <w:rPr>
                <w:sz w:val="18"/>
              </w:rPr>
            </w:pPr>
            <w:r>
              <w:rPr>
                <w:spacing w:val="-5"/>
                <w:sz w:val="18"/>
              </w:rPr>
              <w:t>626</w:t>
            </w:r>
          </w:p>
        </w:tc>
      </w:tr>
      <w:tr w:rsidR="00BB61E2" w14:paraId="4E7DB441" w14:textId="77777777">
        <w:trPr>
          <w:trHeight w:val="391"/>
        </w:trPr>
        <w:tc>
          <w:tcPr>
            <w:tcW w:w="3815" w:type="dxa"/>
          </w:tcPr>
          <w:p w14:paraId="0BFDC22C" w14:textId="77777777" w:rsidR="00BB61E2" w:rsidRDefault="007A4F2F">
            <w:pPr>
              <w:pStyle w:val="TableParagraph"/>
              <w:ind w:left="117"/>
              <w:jc w:val="left"/>
              <w:rPr>
                <w:b/>
                <w:sz w:val="18"/>
              </w:rPr>
            </w:pPr>
            <w:r>
              <w:rPr>
                <w:b/>
                <w:spacing w:val="-5"/>
                <w:sz w:val="18"/>
              </w:rPr>
              <w:t>Vic</w:t>
            </w:r>
          </w:p>
        </w:tc>
        <w:tc>
          <w:tcPr>
            <w:tcW w:w="3891" w:type="dxa"/>
          </w:tcPr>
          <w:p w14:paraId="210EC3E4" w14:textId="77777777" w:rsidR="00BB61E2" w:rsidRDefault="007A4F2F">
            <w:pPr>
              <w:pStyle w:val="TableParagraph"/>
              <w:ind w:right="111"/>
              <w:rPr>
                <w:sz w:val="18"/>
              </w:rPr>
            </w:pPr>
            <w:r>
              <w:rPr>
                <w:spacing w:val="-5"/>
                <w:sz w:val="18"/>
              </w:rPr>
              <w:t>563</w:t>
            </w:r>
          </w:p>
        </w:tc>
      </w:tr>
      <w:tr w:rsidR="00BB61E2" w14:paraId="7D645348" w14:textId="77777777">
        <w:trPr>
          <w:trHeight w:val="392"/>
        </w:trPr>
        <w:tc>
          <w:tcPr>
            <w:tcW w:w="3815" w:type="dxa"/>
          </w:tcPr>
          <w:p w14:paraId="477904D1" w14:textId="77777777" w:rsidR="00BB61E2" w:rsidRDefault="007A4F2F">
            <w:pPr>
              <w:pStyle w:val="TableParagraph"/>
              <w:ind w:left="118"/>
              <w:jc w:val="left"/>
              <w:rPr>
                <w:b/>
                <w:sz w:val="18"/>
              </w:rPr>
            </w:pPr>
            <w:r>
              <w:rPr>
                <w:b/>
                <w:spacing w:val="-5"/>
                <w:sz w:val="18"/>
              </w:rPr>
              <w:t>Qld</w:t>
            </w:r>
          </w:p>
        </w:tc>
        <w:tc>
          <w:tcPr>
            <w:tcW w:w="3891" w:type="dxa"/>
          </w:tcPr>
          <w:p w14:paraId="08BAB2A7" w14:textId="77777777" w:rsidR="00BB61E2" w:rsidRDefault="007A4F2F">
            <w:pPr>
              <w:pStyle w:val="TableParagraph"/>
              <w:ind w:right="108"/>
              <w:rPr>
                <w:sz w:val="18"/>
              </w:rPr>
            </w:pPr>
            <w:r>
              <w:rPr>
                <w:spacing w:val="-5"/>
                <w:sz w:val="18"/>
              </w:rPr>
              <w:t>494</w:t>
            </w:r>
          </w:p>
        </w:tc>
      </w:tr>
      <w:tr w:rsidR="00BB61E2" w14:paraId="17CF7A93" w14:textId="77777777">
        <w:trPr>
          <w:trHeight w:val="391"/>
        </w:trPr>
        <w:tc>
          <w:tcPr>
            <w:tcW w:w="3815" w:type="dxa"/>
          </w:tcPr>
          <w:p w14:paraId="0CDBEE37" w14:textId="77777777" w:rsidR="00BB61E2" w:rsidRDefault="007A4F2F">
            <w:pPr>
              <w:pStyle w:val="TableParagraph"/>
              <w:ind w:left="122"/>
              <w:jc w:val="left"/>
              <w:rPr>
                <w:b/>
                <w:sz w:val="18"/>
              </w:rPr>
            </w:pPr>
            <w:r>
              <w:rPr>
                <w:b/>
                <w:spacing w:val="-5"/>
                <w:sz w:val="18"/>
              </w:rPr>
              <w:t>WA</w:t>
            </w:r>
          </w:p>
        </w:tc>
        <w:tc>
          <w:tcPr>
            <w:tcW w:w="3891" w:type="dxa"/>
          </w:tcPr>
          <w:p w14:paraId="6C4E6D99" w14:textId="77777777" w:rsidR="00BB61E2" w:rsidRDefault="007A4F2F">
            <w:pPr>
              <w:pStyle w:val="TableParagraph"/>
              <w:ind w:right="108"/>
              <w:rPr>
                <w:sz w:val="18"/>
              </w:rPr>
            </w:pPr>
            <w:r>
              <w:rPr>
                <w:spacing w:val="-5"/>
                <w:sz w:val="18"/>
              </w:rPr>
              <w:t>262</w:t>
            </w:r>
          </w:p>
        </w:tc>
      </w:tr>
      <w:tr w:rsidR="00BB61E2" w14:paraId="589BD479" w14:textId="77777777">
        <w:trPr>
          <w:trHeight w:val="391"/>
        </w:trPr>
        <w:tc>
          <w:tcPr>
            <w:tcW w:w="3815" w:type="dxa"/>
          </w:tcPr>
          <w:p w14:paraId="0D9E13C6" w14:textId="77777777" w:rsidR="00BB61E2" w:rsidRDefault="007A4F2F">
            <w:pPr>
              <w:pStyle w:val="TableParagraph"/>
              <w:ind w:left="119"/>
              <w:jc w:val="left"/>
              <w:rPr>
                <w:b/>
                <w:sz w:val="18"/>
              </w:rPr>
            </w:pPr>
            <w:r>
              <w:rPr>
                <w:b/>
                <w:spacing w:val="-5"/>
                <w:sz w:val="18"/>
              </w:rPr>
              <w:t>SA</w:t>
            </w:r>
          </w:p>
        </w:tc>
        <w:tc>
          <w:tcPr>
            <w:tcW w:w="3891" w:type="dxa"/>
          </w:tcPr>
          <w:p w14:paraId="04695984" w14:textId="77777777" w:rsidR="00BB61E2" w:rsidRDefault="007A4F2F">
            <w:pPr>
              <w:pStyle w:val="TableParagraph"/>
              <w:ind w:right="110"/>
              <w:rPr>
                <w:sz w:val="18"/>
              </w:rPr>
            </w:pPr>
            <w:r>
              <w:rPr>
                <w:spacing w:val="-5"/>
                <w:sz w:val="18"/>
              </w:rPr>
              <w:t>135</w:t>
            </w:r>
          </w:p>
        </w:tc>
      </w:tr>
      <w:tr w:rsidR="00BB61E2" w14:paraId="70D128C5" w14:textId="77777777">
        <w:trPr>
          <w:trHeight w:val="391"/>
        </w:trPr>
        <w:tc>
          <w:tcPr>
            <w:tcW w:w="3815" w:type="dxa"/>
          </w:tcPr>
          <w:p w14:paraId="6D3316A6" w14:textId="77777777" w:rsidR="00BB61E2" w:rsidRDefault="007A4F2F">
            <w:pPr>
              <w:pStyle w:val="TableParagraph"/>
              <w:ind w:left="110"/>
              <w:jc w:val="left"/>
              <w:rPr>
                <w:b/>
                <w:sz w:val="18"/>
              </w:rPr>
            </w:pPr>
            <w:r>
              <w:rPr>
                <w:b/>
                <w:spacing w:val="-5"/>
                <w:sz w:val="18"/>
              </w:rPr>
              <w:t>Tas</w:t>
            </w:r>
          </w:p>
        </w:tc>
        <w:tc>
          <w:tcPr>
            <w:tcW w:w="3891" w:type="dxa"/>
          </w:tcPr>
          <w:p w14:paraId="5BF8BF56" w14:textId="77777777" w:rsidR="00BB61E2" w:rsidRDefault="007A4F2F">
            <w:pPr>
              <w:pStyle w:val="TableParagraph"/>
              <w:ind w:right="108"/>
              <w:rPr>
                <w:sz w:val="18"/>
              </w:rPr>
            </w:pPr>
            <w:r>
              <w:rPr>
                <w:spacing w:val="-5"/>
                <w:sz w:val="18"/>
              </w:rPr>
              <w:t>74</w:t>
            </w:r>
          </w:p>
        </w:tc>
      </w:tr>
      <w:tr w:rsidR="00BB61E2" w14:paraId="573C5B45" w14:textId="77777777">
        <w:trPr>
          <w:trHeight w:val="391"/>
        </w:trPr>
        <w:tc>
          <w:tcPr>
            <w:tcW w:w="3815" w:type="dxa"/>
          </w:tcPr>
          <w:p w14:paraId="2316084D" w14:textId="77777777" w:rsidR="00BB61E2" w:rsidRDefault="007A4F2F">
            <w:pPr>
              <w:pStyle w:val="TableParagraph"/>
              <w:ind w:left="111"/>
              <w:jc w:val="left"/>
              <w:rPr>
                <w:b/>
                <w:sz w:val="18"/>
              </w:rPr>
            </w:pPr>
            <w:r>
              <w:rPr>
                <w:b/>
                <w:spacing w:val="-5"/>
                <w:sz w:val="18"/>
              </w:rPr>
              <w:t>ACT</w:t>
            </w:r>
          </w:p>
        </w:tc>
        <w:tc>
          <w:tcPr>
            <w:tcW w:w="3891" w:type="dxa"/>
          </w:tcPr>
          <w:p w14:paraId="1F4939D5" w14:textId="77777777" w:rsidR="00BB61E2" w:rsidRDefault="007A4F2F">
            <w:pPr>
              <w:pStyle w:val="TableParagraph"/>
              <w:ind w:right="113"/>
              <w:rPr>
                <w:sz w:val="18"/>
              </w:rPr>
            </w:pPr>
            <w:r>
              <w:rPr>
                <w:spacing w:val="-5"/>
                <w:sz w:val="18"/>
              </w:rPr>
              <w:t>70</w:t>
            </w:r>
          </w:p>
        </w:tc>
      </w:tr>
      <w:tr w:rsidR="00BB61E2" w14:paraId="53E1FAF3" w14:textId="77777777">
        <w:trPr>
          <w:trHeight w:val="391"/>
        </w:trPr>
        <w:tc>
          <w:tcPr>
            <w:tcW w:w="3815" w:type="dxa"/>
          </w:tcPr>
          <w:p w14:paraId="41865D6D" w14:textId="77777777" w:rsidR="00BB61E2" w:rsidRDefault="007A4F2F">
            <w:pPr>
              <w:pStyle w:val="TableParagraph"/>
              <w:ind w:left="124"/>
              <w:jc w:val="left"/>
              <w:rPr>
                <w:b/>
                <w:sz w:val="18"/>
              </w:rPr>
            </w:pPr>
            <w:r>
              <w:rPr>
                <w:b/>
                <w:spacing w:val="-5"/>
                <w:sz w:val="18"/>
              </w:rPr>
              <w:t>NT</w:t>
            </w:r>
          </w:p>
        </w:tc>
        <w:tc>
          <w:tcPr>
            <w:tcW w:w="3891" w:type="dxa"/>
          </w:tcPr>
          <w:p w14:paraId="5ABB05FF" w14:textId="77777777" w:rsidR="00BB61E2" w:rsidRDefault="007A4F2F">
            <w:pPr>
              <w:pStyle w:val="TableParagraph"/>
              <w:ind w:right="110"/>
              <w:rPr>
                <w:sz w:val="18"/>
              </w:rPr>
            </w:pPr>
            <w:r>
              <w:rPr>
                <w:spacing w:val="-5"/>
                <w:sz w:val="18"/>
              </w:rPr>
              <w:t>45</w:t>
            </w:r>
          </w:p>
        </w:tc>
      </w:tr>
      <w:tr w:rsidR="00BB61E2" w14:paraId="62A677EC" w14:textId="77777777">
        <w:trPr>
          <w:trHeight w:val="392"/>
        </w:trPr>
        <w:tc>
          <w:tcPr>
            <w:tcW w:w="3815" w:type="dxa"/>
          </w:tcPr>
          <w:p w14:paraId="1F652B06" w14:textId="77777777" w:rsidR="00BB61E2" w:rsidRDefault="007A4F2F">
            <w:pPr>
              <w:pStyle w:val="TableParagraph"/>
              <w:ind w:left="111"/>
              <w:jc w:val="left"/>
              <w:rPr>
                <w:b/>
                <w:sz w:val="18"/>
              </w:rPr>
            </w:pPr>
            <w:r>
              <w:rPr>
                <w:b/>
                <w:spacing w:val="-2"/>
                <w:sz w:val="18"/>
              </w:rPr>
              <w:t>Australia</w:t>
            </w:r>
          </w:p>
        </w:tc>
        <w:tc>
          <w:tcPr>
            <w:tcW w:w="3891" w:type="dxa"/>
          </w:tcPr>
          <w:p w14:paraId="07304A7E" w14:textId="77777777" w:rsidR="00BB61E2" w:rsidRDefault="007A4F2F">
            <w:pPr>
              <w:pStyle w:val="TableParagraph"/>
              <w:ind w:right="113"/>
              <w:rPr>
                <w:b/>
                <w:sz w:val="18"/>
              </w:rPr>
            </w:pPr>
            <w:r>
              <w:rPr>
                <w:b/>
                <w:spacing w:val="-2"/>
                <w:sz w:val="18"/>
              </w:rPr>
              <w:t>2,269</w:t>
            </w:r>
          </w:p>
        </w:tc>
      </w:tr>
    </w:tbl>
    <w:p w14:paraId="275382C2" w14:textId="77777777" w:rsidR="00BB61E2" w:rsidRDefault="00BB61E2">
      <w:pPr>
        <w:rPr>
          <w:sz w:val="18"/>
        </w:rPr>
        <w:sectPr w:rsidR="00BB61E2">
          <w:pgSz w:w="9980" w:h="14180"/>
          <w:pgMar w:top="1000" w:right="840" w:bottom="660" w:left="840" w:header="0" w:footer="470" w:gutter="0"/>
          <w:cols w:space="720"/>
        </w:sectPr>
      </w:pPr>
    </w:p>
    <w:p w14:paraId="49CC2724" w14:textId="77777777" w:rsidR="00BB61E2" w:rsidRDefault="007A4F2F">
      <w:pPr>
        <w:pStyle w:val="Heading3"/>
        <w:spacing w:before="79"/>
        <w:ind w:left="410"/>
      </w:pPr>
      <w:bookmarkStart w:id="134" w:name="Who_received_care?"/>
      <w:bookmarkStart w:id="135" w:name="_bookmark49"/>
      <w:bookmarkEnd w:id="134"/>
      <w:bookmarkEnd w:id="135"/>
      <w:r>
        <w:t>Who</w:t>
      </w:r>
      <w:r>
        <w:rPr>
          <w:spacing w:val="11"/>
        </w:rPr>
        <w:t xml:space="preserve"> </w:t>
      </w:r>
      <w:r>
        <w:t>received</w:t>
      </w:r>
      <w:r>
        <w:rPr>
          <w:spacing w:val="13"/>
        </w:rPr>
        <w:t xml:space="preserve"> </w:t>
      </w:r>
      <w:r>
        <w:rPr>
          <w:spacing w:val="-2"/>
        </w:rPr>
        <w:t>care?</w:t>
      </w:r>
    </w:p>
    <w:p w14:paraId="380661AD" w14:textId="77777777" w:rsidR="00BB61E2" w:rsidRDefault="007A4F2F">
      <w:pPr>
        <w:pStyle w:val="BodyText"/>
        <w:spacing w:before="135" w:line="271" w:lineRule="auto"/>
        <w:ind w:left="418" w:right="402" w:hanging="16"/>
      </w:pPr>
      <w:r>
        <w:t>At 30 June 2024, 1,701 people were receiving STRC. During 2023–24, 10,226 people received care in the STRC program.</w:t>
      </w:r>
    </w:p>
    <w:p w14:paraId="67DDFC44" w14:textId="77777777" w:rsidR="00BB61E2" w:rsidRDefault="00BB61E2">
      <w:pPr>
        <w:pStyle w:val="BodyText"/>
        <w:spacing w:before="33"/>
      </w:pPr>
    </w:p>
    <w:p w14:paraId="4A23B56A" w14:textId="77777777" w:rsidR="00BB61E2" w:rsidRDefault="007A4F2F">
      <w:pPr>
        <w:spacing w:line="254" w:lineRule="auto"/>
        <w:ind w:left="412" w:right="633" w:hanging="9"/>
        <w:rPr>
          <w:b/>
          <w:sz w:val="18"/>
        </w:rPr>
      </w:pPr>
      <w:r>
        <w:rPr>
          <w:b/>
          <w:sz w:val="18"/>
        </w:rPr>
        <w:t xml:space="preserve">Table 18: Number of STRC recipients by state and territory, at 30 </w:t>
      </w:r>
      <w:r>
        <w:rPr>
          <w:b/>
          <w:sz w:val="18"/>
        </w:rPr>
        <w:t>June 2024, and</w:t>
      </w:r>
      <w:r>
        <w:rPr>
          <w:b/>
          <w:spacing w:val="40"/>
          <w:sz w:val="18"/>
        </w:rPr>
        <w:t xml:space="preserve"> </w:t>
      </w:r>
      <w:r>
        <w:rPr>
          <w:b/>
          <w:sz w:val="18"/>
        </w:rPr>
        <w:t>during 2023–24</w:t>
      </w:r>
    </w:p>
    <w:p w14:paraId="56F36EE2" w14:textId="77777777" w:rsidR="00BB61E2" w:rsidRDefault="00BB61E2">
      <w:pPr>
        <w:pStyle w:val="BodyText"/>
        <w:spacing w:before="5"/>
        <w:rPr>
          <w:b/>
          <w:sz w:val="12"/>
        </w:r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736"/>
        <w:gridCol w:w="2910"/>
        <w:gridCol w:w="3061"/>
      </w:tblGrid>
      <w:tr w:rsidR="00BB61E2" w14:paraId="2E512205" w14:textId="77777777">
        <w:trPr>
          <w:trHeight w:val="617"/>
        </w:trPr>
        <w:tc>
          <w:tcPr>
            <w:tcW w:w="1736" w:type="dxa"/>
          </w:tcPr>
          <w:p w14:paraId="53F1C9F6" w14:textId="77777777" w:rsidR="00BB61E2" w:rsidRDefault="00BB61E2">
            <w:pPr>
              <w:pStyle w:val="TableParagraph"/>
              <w:spacing w:before="130"/>
              <w:jc w:val="left"/>
              <w:rPr>
                <w:b/>
                <w:sz w:val="18"/>
              </w:rPr>
            </w:pPr>
          </w:p>
          <w:p w14:paraId="7DDDD7DA" w14:textId="77777777" w:rsidR="00BB61E2" w:rsidRDefault="007A4F2F">
            <w:pPr>
              <w:pStyle w:val="TableParagraph"/>
              <w:spacing w:before="0"/>
              <w:ind w:left="119"/>
              <w:jc w:val="left"/>
              <w:rPr>
                <w:b/>
                <w:sz w:val="18"/>
              </w:rPr>
            </w:pPr>
            <w:r>
              <w:rPr>
                <w:b/>
                <w:spacing w:val="-2"/>
                <w:sz w:val="18"/>
              </w:rPr>
              <w:t>State/territory</w:t>
            </w:r>
          </w:p>
        </w:tc>
        <w:tc>
          <w:tcPr>
            <w:tcW w:w="2910" w:type="dxa"/>
          </w:tcPr>
          <w:p w14:paraId="42AEBF34" w14:textId="77777777" w:rsidR="00BB61E2" w:rsidRDefault="007A4F2F">
            <w:pPr>
              <w:pStyle w:val="TableParagraph"/>
              <w:spacing w:before="117" w:line="254" w:lineRule="auto"/>
              <w:ind w:left="850" w:hanging="524"/>
              <w:jc w:val="left"/>
              <w:rPr>
                <w:b/>
                <w:sz w:val="18"/>
              </w:rPr>
            </w:pPr>
            <w:r>
              <w:rPr>
                <w:b/>
                <w:sz w:val="18"/>
              </w:rPr>
              <w:t>Number of people receiving STRC</w:t>
            </w:r>
            <w:r>
              <w:rPr>
                <w:b/>
                <w:spacing w:val="13"/>
                <w:sz w:val="18"/>
              </w:rPr>
              <w:t xml:space="preserve"> </w:t>
            </w:r>
            <w:r>
              <w:rPr>
                <w:b/>
                <w:sz w:val="18"/>
              </w:rPr>
              <w:t>at</w:t>
            </w:r>
            <w:r>
              <w:rPr>
                <w:b/>
                <w:spacing w:val="13"/>
                <w:sz w:val="18"/>
              </w:rPr>
              <w:t xml:space="preserve"> </w:t>
            </w:r>
            <w:r>
              <w:rPr>
                <w:b/>
                <w:sz w:val="18"/>
              </w:rPr>
              <w:t>30</w:t>
            </w:r>
            <w:r>
              <w:rPr>
                <w:b/>
                <w:spacing w:val="13"/>
                <w:sz w:val="18"/>
              </w:rPr>
              <w:t xml:space="preserve"> </w:t>
            </w:r>
            <w:r>
              <w:rPr>
                <w:b/>
                <w:sz w:val="18"/>
              </w:rPr>
              <w:t>June</w:t>
            </w:r>
            <w:r>
              <w:rPr>
                <w:b/>
                <w:spacing w:val="13"/>
                <w:sz w:val="18"/>
              </w:rPr>
              <w:t xml:space="preserve"> </w:t>
            </w:r>
            <w:r>
              <w:rPr>
                <w:b/>
                <w:spacing w:val="-4"/>
                <w:sz w:val="18"/>
              </w:rPr>
              <w:t>2024</w:t>
            </w:r>
          </w:p>
        </w:tc>
        <w:tc>
          <w:tcPr>
            <w:tcW w:w="3061" w:type="dxa"/>
          </w:tcPr>
          <w:p w14:paraId="44EA1537" w14:textId="77777777" w:rsidR="00BB61E2" w:rsidRDefault="007A4F2F">
            <w:pPr>
              <w:pStyle w:val="TableParagraph"/>
              <w:spacing w:before="117"/>
              <w:ind w:right="111"/>
              <w:rPr>
                <w:b/>
                <w:sz w:val="18"/>
              </w:rPr>
            </w:pPr>
            <w:r>
              <w:rPr>
                <w:b/>
                <w:sz w:val="18"/>
              </w:rPr>
              <w:t>Number</w:t>
            </w:r>
            <w:r>
              <w:rPr>
                <w:b/>
                <w:spacing w:val="12"/>
                <w:sz w:val="18"/>
              </w:rPr>
              <w:t xml:space="preserve"> </w:t>
            </w:r>
            <w:r>
              <w:rPr>
                <w:b/>
                <w:sz w:val="18"/>
              </w:rPr>
              <w:t>of</w:t>
            </w:r>
            <w:r>
              <w:rPr>
                <w:b/>
                <w:spacing w:val="15"/>
                <w:sz w:val="18"/>
              </w:rPr>
              <w:t xml:space="preserve"> </w:t>
            </w:r>
            <w:r>
              <w:rPr>
                <w:b/>
                <w:sz w:val="18"/>
              </w:rPr>
              <w:t>people</w:t>
            </w:r>
            <w:r>
              <w:rPr>
                <w:b/>
                <w:spacing w:val="15"/>
                <w:sz w:val="18"/>
              </w:rPr>
              <w:t xml:space="preserve"> </w:t>
            </w:r>
            <w:r>
              <w:rPr>
                <w:b/>
                <w:sz w:val="18"/>
              </w:rPr>
              <w:t>who</w:t>
            </w:r>
            <w:r>
              <w:rPr>
                <w:b/>
                <w:spacing w:val="15"/>
                <w:sz w:val="18"/>
              </w:rPr>
              <w:t xml:space="preserve"> </w:t>
            </w:r>
            <w:r>
              <w:rPr>
                <w:b/>
                <w:spacing w:val="-2"/>
                <w:sz w:val="18"/>
              </w:rPr>
              <w:t>received</w:t>
            </w:r>
          </w:p>
          <w:p w14:paraId="633CCB53" w14:textId="77777777" w:rsidR="00BB61E2" w:rsidRDefault="007A4F2F">
            <w:pPr>
              <w:pStyle w:val="TableParagraph"/>
              <w:spacing w:before="13"/>
              <w:ind w:right="109"/>
              <w:rPr>
                <w:b/>
                <w:sz w:val="18"/>
              </w:rPr>
            </w:pPr>
            <w:r>
              <w:rPr>
                <w:b/>
                <w:sz w:val="18"/>
              </w:rPr>
              <w:t>STRC</w:t>
            </w:r>
            <w:r>
              <w:rPr>
                <w:b/>
                <w:spacing w:val="19"/>
                <w:sz w:val="18"/>
              </w:rPr>
              <w:t xml:space="preserve"> </w:t>
            </w:r>
            <w:r>
              <w:rPr>
                <w:b/>
                <w:sz w:val="18"/>
              </w:rPr>
              <w:t>during</w:t>
            </w:r>
            <w:r>
              <w:rPr>
                <w:b/>
                <w:spacing w:val="19"/>
                <w:sz w:val="18"/>
              </w:rPr>
              <w:t xml:space="preserve"> </w:t>
            </w:r>
            <w:r>
              <w:rPr>
                <w:b/>
                <w:spacing w:val="-2"/>
                <w:sz w:val="18"/>
              </w:rPr>
              <w:t>2023–24</w:t>
            </w:r>
          </w:p>
        </w:tc>
      </w:tr>
      <w:tr w:rsidR="00BB61E2" w14:paraId="1FB6B52F" w14:textId="77777777">
        <w:trPr>
          <w:trHeight w:val="391"/>
        </w:trPr>
        <w:tc>
          <w:tcPr>
            <w:tcW w:w="1736" w:type="dxa"/>
          </w:tcPr>
          <w:p w14:paraId="7992DEBF" w14:textId="77777777" w:rsidR="00BB61E2" w:rsidRDefault="007A4F2F">
            <w:pPr>
              <w:pStyle w:val="TableParagraph"/>
              <w:ind w:left="124"/>
              <w:jc w:val="left"/>
              <w:rPr>
                <w:b/>
                <w:sz w:val="18"/>
              </w:rPr>
            </w:pPr>
            <w:r>
              <w:rPr>
                <w:b/>
                <w:spacing w:val="-5"/>
                <w:sz w:val="18"/>
              </w:rPr>
              <w:t>NSW</w:t>
            </w:r>
          </w:p>
        </w:tc>
        <w:tc>
          <w:tcPr>
            <w:tcW w:w="2910" w:type="dxa"/>
          </w:tcPr>
          <w:p w14:paraId="127849CA" w14:textId="77777777" w:rsidR="00BB61E2" w:rsidRDefault="007A4F2F">
            <w:pPr>
              <w:pStyle w:val="TableParagraph"/>
              <w:ind w:right="97"/>
              <w:rPr>
                <w:sz w:val="18"/>
              </w:rPr>
            </w:pPr>
            <w:r>
              <w:rPr>
                <w:spacing w:val="-5"/>
                <w:sz w:val="18"/>
              </w:rPr>
              <w:t>457</w:t>
            </w:r>
          </w:p>
        </w:tc>
        <w:tc>
          <w:tcPr>
            <w:tcW w:w="3061" w:type="dxa"/>
          </w:tcPr>
          <w:p w14:paraId="2BB37C5D" w14:textId="77777777" w:rsidR="00BB61E2" w:rsidRDefault="007A4F2F">
            <w:pPr>
              <w:pStyle w:val="TableParagraph"/>
              <w:ind w:right="112"/>
              <w:rPr>
                <w:sz w:val="18"/>
              </w:rPr>
            </w:pPr>
            <w:r>
              <w:rPr>
                <w:color w:val="343334"/>
                <w:spacing w:val="-2"/>
                <w:sz w:val="18"/>
              </w:rPr>
              <w:t>2,709</w:t>
            </w:r>
          </w:p>
        </w:tc>
      </w:tr>
      <w:tr w:rsidR="00BB61E2" w14:paraId="627FCF8C" w14:textId="77777777">
        <w:trPr>
          <w:trHeight w:val="392"/>
        </w:trPr>
        <w:tc>
          <w:tcPr>
            <w:tcW w:w="1736" w:type="dxa"/>
          </w:tcPr>
          <w:p w14:paraId="3F5184CC" w14:textId="77777777" w:rsidR="00BB61E2" w:rsidRDefault="007A4F2F">
            <w:pPr>
              <w:pStyle w:val="TableParagraph"/>
              <w:ind w:left="117"/>
              <w:jc w:val="left"/>
              <w:rPr>
                <w:b/>
                <w:sz w:val="18"/>
              </w:rPr>
            </w:pPr>
            <w:r>
              <w:rPr>
                <w:b/>
                <w:spacing w:val="-5"/>
                <w:sz w:val="18"/>
              </w:rPr>
              <w:t>Vic</w:t>
            </w:r>
          </w:p>
        </w:tc>
        <w:tc>
          <w:tcPr>
            <w:tcW w:w="2910" w:type="dxa"/>
          </w:tcPr>
          <w:p w14:paraId="35604CD8" w14:textId="77777777" w:rsidR="00BB61E2" w:rsidRDefault="007A4F2F">
            <w:pPr>
              <w:pStyle w:val="TableParagraph"/>
              <w:ind w:right="107"/>
              <w:rPr>
                <w:sz w:val="18"/>
              </w:rPr>
            </w:pPr>
            <w:r>
              <w:rPr>
                <w:spacing w:val="-5"/>
                <w:sz w:val="18"/>
              </w:rPr>
              <w:t>394</w:t>
            </w:r>
          </w:p>
        </w:tc>
        <w:tc>
          <w:tcPr>
            <w:tcW w:w="3061" w:type="dxa"/>
          </w:tcPr>
          <w:p w14:paraId="4A70BFED" w14:textId="77777777" w:rsidR="00BB61E2" w:rsidRDefault="007A4F2F">
            <w:pPr>
              <w:pStyle w:val="TableParagraph"/>
              <w:ind w:right="112"/>
              <w:rPr>
                <w:sz w:val="18"/>
              </w:rPr>
            </w:pPr>
            <w:r>
              <w:rPr>
                <w:color w:val="343334"/>
                <w:spacing w:val="-2"/>
                <w:sz w:val="18"/>
              </w:rPr>
              <w:t>2,429</w:t>
            </w:r>
          </w:p>
        </w:tc>
      </w:tr>
      <w:tr w:rsidR="00BB61E2" w14:paraId="13C56F98" w14:textId="77777777">
        <w:trPr>
          <w:trHeight w:val="392"/>
        </w:trPr>
        <w:tc>
          <w:tcPr>
            <w:tcW w:w="1736" w:type="dxa"/>
          </w:tcPr>
          <w:p w14:paraId="5C4A0FA4" w14:textId="77777777" w:rsidR="00BB61E2" w:rsidRDefault="007A4F2F">
            <w:pPr>
              <w:pStyle w:val="TableParagraph"/>
              <w:ind w:left="118"/>
              <w:jc w:val="left"/>
              <w:rPr>
                <w:b/>
                <w:sz w:val="18"/>
              </w:rPr>
            </w:pPr>
            <w:r>
              <w:rPr>
                <w:b/>
                <w:spacing w:val="-5"/>
                <w:sz w:val="18"/>
              </w:rPr>
              <w:t>Qld</w:t>
            </w:r>
          </w:p>
        </w:tc>
        <w:tc>
          <w:tcPr>
            <w:tcW w:w="2910" w:type="dxa"/>
          </w:tcPr>
          <w:p w14:paraId="2046E1FE" w14:textId="77777777" w:rsidR="00BB61E2" w:rsidRDefault="007A4F2F">
            <w:pPr>
              <w:pStyle w:val="TableParagraph"/>
              <w:ind w:right="112"/>
              <w:rPr>
                <w:sz w:val="18"/>
              </w:rPr>
            </w:pPr>
            <w:r>
              <w:rPr>
                <w:spacing w:val="-5"/>
                <w:sz w:val="18"/>
              </w:rPr>
              <w:t>426</w:t>
            </w:r>
          </w:p>
        </w:tc>
        <w:tc>
          <w:tcPr>
            <w:tcW w:w="3061" w:type="dxa"/>
          </w:tcPr>
          <w:p w14:paraId="5A5897D3" w14:textId="77777777" w:rsidR="00BB61E2" w:rsidRDefault="007A4F2F">
            <w:pPr>
              <w:pStyle w:val="TableParagraph"/>
              <w:ind w:right="108"/>
              <w:rPr>
                <w:sz w:val="18"/>
              </w:rPr>
            </w:pPr>
            <w:r>
              <w:rPr>
                <w:spacing w:val="-2"/>
                <w:sz w:val="18"/>
              </w:rPr>
              <w:t>2,735</w:t>
            </w:r>
          </w:p>
        </w:tc>
      </w:tr>
      <w:tr w:rsidR="00BB61E2" w14:paraId="5D60A5F0" w14:textId="77777777">
        <w:trPr>
          <w:trHeight w:val="392"/>
        </w:trPr>
        <w:tc>
          <w:tcPr>
            <w:tcW w:w="1736" w:type="dxa"/>
          </w:tcPr>
          <w:p w14:paraId="1856C9F3" w14:textId="77777777" w:rsidR="00BB61E2" w:rsidRDefault="007A4F2F">
            <w:pPr>
              <w:pStyle w:val="TableParagraph"/>
              <w:ind w:left="122"/>
              <w:jc w:val="left"/>
              <w:rPr>
                <w:b/>
                <w:sz w:val="18"/>
              </w:rPr>
            </w:pPr>
            <w:r>
              <w:rPr>
                <w:b/>
                <w:spacing w:val="-5"/>
                <w:sz w:val="18"/>
              </w:rPr>
              <w:t>WA</w:t>
            </w:r>
          </w:p>
        </w:tc>
        <w:tc>
          <w:tcPr>
            <w:tcW w:w="2910" w:type="dxa"/>
          </w:tcPr>
          <w:p w14:paraId="548E3DCD" w14:textId="77777777" w:rsidR="00BB61E2" w:rsidRDefault="007A4F2F">
            <w:pPr>
              <w:pStyle w:val="TableParagraph"/>
              <w:ind w:right="107"/>
              <w:rPr>
                <w:sz w:val="18"/>
              </w:rPr>
            </w:pPr>
            <w:r>
              <w:rPr>
                <w:spacing w:val="-5"/>
                <w:sz w:val="18"/>
              </w:rPr>
              <w:t>212</w:t>
            </w:r>
          </w:p>
        </w:tc>
        <w:tc>
          <w:tcPr>
            <w:tcW w:w="3061" w:type="dxa"/>
          </w:tcPr>
          <w:p w14:paraId="6FE5C919" w14:textId="77777777" w:rsidR="00BB61E2" w:rsidRDefault="007A4F2F">
            <w:pPr>
              <w:pStyle w:val="TableParagraph"/>
              <w:ind w:right="112"/>
              <w:rPr>
                <w:sz w:val="18"/>
              </w:rPr>
            </w:pPr>
            <w:r>
              <w:rPr>
                <w:color w:val="343334"/>
                <w:spacing w:val="-2"/>
                <w:sz w:val="18"/>
              </w:rPr>
              <w:t>1,169</w:t>
            </w:r>
          </w:p>
        </w:tc>
      </w:tr>
      <w:tr w:rsidR="00BB61E2" w14:paraId="5B11D542" w14:textId="77777777">
        <w:trPr>
          <w:trHeight w:val="391"/>
        </w:trPr>
        <w:tc>
          <w:tcPr>
            <w:tcW w:w="1736" w:type="dxa"/>
          </w:tcPr>
          <w:p w14:paraId="5FCACAB7" w14:textId="77777777" w:rsidR="00BB61E2" w:rsidRDefault="007A4F2F">
            <w:pPr>
              <w:pStyle w:val="TableParagraph"/>
              <w:ind w:left="119"/>
              <w:jc w:val="left"/>
              <w:rPr>
                <w:b/>
                <w:sz w:val="18"/>
              </w:rPr>
            </w:pPr>
            <w:r>
              <w:rPr>
                <w:b/>
                <w:spacing w:val="-5"/>
                <w:sz w:val="18"/>
              </w:rPr>
              <w:t>SA</w:t>
            </w:r>
          </w:p>
        </w:tc>
        <w:tc>
          <w:tcPr>
            <w:tcW w:w="2910" w:type="dxa"/>
          </w:tcPr>
          <w:p w14:paraId="01CFC938" w14:textId="77777777" w:rsidR="00BB61E2" w:rsidRDefault="007A4F2F">
            <w:pPr>
              <w:pStyle w:val="TableParagraph"/>
              <w:ind w:right="112"/>
              <w:rPr>
                <w:sz w:val="18"/>
              </w:rPr>
            </w:pPr>
            <w:r>
              <w:rPr>
                <w:spacing w:val="-5"/>
                <w:sz w:val="18"/>
              </w:rPr>
              <w:t>108</w:t>
            </w:r>
          </w:p>
        </w:tc>
        <w:tc>
          <w:tcPr>
            <w:tcW w:w="3061" w:type="dxa"/>
          </w:tcPr>
          <w:p w14:paraId="1B670AB0" w14:textId="77777777" w:rsidR="00BB61E2" w:rsidRDefault="007A4F2F">
            <w:pPr>
              <w:pStyle w:val="TableParagraph"/>
              <w:ind w:right="112"/>
              <w:rPr>
                <w:sz w:val="18"/>
              </w:rPr>
            </w:pPr>
            <w:r>
              <w:rPr>
                <w:color w:val="343334"/>
                <w:spacing w:val="-5"/>
                <w:sz w:val="18"/>
              </w:rPr>
              <w:t>558</w:t>
            </w:r>
          </w:p>
        </w:tc>
      </w:tr>
      <w:tr w:rsidR="00BB61E2" w14:paraId="6190CA4F" w14:textId="77777777">
        <w:trPr>
          <w:trHeight w:val="392"/>
        </w:trPr>
        <w:tc>
          <w:tcPr>
            <w:tcW w:w="1736" w:type="dxa"/>
          </w:tcPr>
          <w:p w14:paraId="562F3538" w14:textId="77777777" w:rsidR="00BB61E2" w:rsidRDefault="007A4F2F">
            <w:pPr>
              <w:pStyle w:val="TableParagraph"/>
              <w:ind w:left="110"/>
              <w:jc w:val="left"/>
              <w:rPr>
                <w:b/>
                <w:sz w:val="18"/>
              </w:rPr>
            </w:pPr>
            <w:r>
              <w:rPr>
                <w:b/>
                <w:spacing w:val="-5"/>
                <w:sz w:val="18"/>
              </w:rPr>
              <w:t>Tas</w:t>
            </w:r>
          </w:p>
        </w:tc>
        <w:tc>
          <w:tcPr>
            <w:tcW w:w="2910" w:type="dxa"/>
          </w:tcPr>
          <w:p w14:paraId="6C1982ED" w14:textId="77777777" w:rsidR="00BB61E2" w:rsidRDefault="007A4F2F">
            <w:pPr>
              <w:pStyle w:val="TableParagraph"/>
              <w:ind w:right="110"/>
              <w:rPr>
                <w:sz w:val="18"/>
              </w:rPr>
            </w:pPr>
            <w:r>
              <w:rPr>
                <w:spacing w:val="-5"/>
                <w:sz w:val="18"/>
              </w:rPr>
              <w:t>53</w:t>
            </w:r>
          </w:p>
        </w:tc>
        <w:tc>
          <w:tcPr>
            <w:tcW w:w="3061" w:type="dxa"/>
          </w:tcPr>
          <w:p w14:paraId="29C0B948" w14:textId="77777777" w:rsidR="00BB61E2" w:rsidRDefault="007A4F2F">
            <w:pPr>
              <w:pStyle w:val="TableParagraph"/>
              <w:ind w:right="109"/>
              <w:rPr>
                <w:sz w:val="18"/>
              </w:rPr>
            </w:pPr>
            <w:r>
              <w:rPr>
                <w:color w:val="343334"/>
                <w:spacing w:val="-5"/>
                <w:sz w:val="18"/>
              </w:rPr>
              <w:t>313</w:t>
            </w:r>
          </w:p>
        </w:tc>
      </w:tr>
      <w:tr w:rsidR="00BB61E2" w14:paraId="031F2B90" w14:textId="77777777">
        <w:trPr>
          <w:trHeight w:val="391"/>
        </w:trPr>
        <w:tc>
          <w:tcPr>
            <w:tcW w:w="1736" w:type="dxa"/>
          </w:tcPr>
          <w:p w14:paraId="0AAE19A9" w14:textId="77777777" w:rsidR="00BB61E2" w:rsidRDefault="007A4F2F">
            <w:pPr>
              <w:pStyle w:val="TableParagraph"/>
              <w:ind w:left="111"/>
              <w:jc w:val="left"/>
              <w:rPr>
                <w:b/>
                <w:sz w:val="18"/>
              </w:rPr>
            </w:pPr>
            <w:r>
              <w:rPr>
                <w:b/>
                <w:spacing w:val="-5"/>
                <w:sz w:val="18"/>
              </w:rPr>
              <w:t>ACT</w:t>
            </w:r>
          </w:p>
        </w:tc>
        <w:tc>
          <w:tcPr>
            <w:tcW w:w="2910" w:type="dxa"/>
          </w:tcPr>
          <w:p w14:paraId="541B1D85" w14:textId="77777777" w:rsidR="00BB61E2" w:rsidRDefault="007A4F2F">
            <w:pPr>
              <w:pStyle w:val="TableParagraph"/>
              <w:ind w:right="108"/>
              <w:rPr>
                <w:sz w:val="18"/>
              </w:rPr>
            </w:pPr>
            <w:r>
              <w:rPr>
                <w:spacing w:val="-5"/>
                <w:sz w:val="18"/>
              </w:rPr>
              <w:t>35</w:t>
            </w:r>
          </w:p>
        </w:tc>
        <w:tc>
          <w:tcPr>
            <w:tcW w:w="3061" w:type="dxa"/>
          </w:tcPr>
          <w:p w14:paraId="2F4848D7" w14:textId="77777777" w:rsidR="00BB61E2" w:rsidRDefault="007A4F2F">
            <w:pPr>
              <w:pStyle w:val="TableParagraph"/>
              <w:ind w:right="107"/>
              <w:rPr>
                <w:sz w:val="18"/>
              </w:rPr>
            </w:pPr>
            <w:r>
              <w:rPr>
                <w:color w:val="343334"/>
                <w:spacing w:val="-5"/>
                <w:sz w:val="18"/>
              </w:rPr>
              <w:t>224</w:t>
            </w:r>
          </w:p>
        </w:tc>
      </w:tr>
      <w:tr w:rsidR="00BB61E2" w14:paraId="2F33ECB8" w14:textId="77777777">
        <w:trPr>
          <w:trHeight w:val="395"/>
        </w:trPr>
        <w:tc>
          <w:tcPr>
            <w:tcW w:w="1736" w:type="dxa"/>
          </w:tcPr>
          <w:p w14:paraId="5DD6E36A" w14:textId="77777777" w:rsidR="00BB61E2" w:rsidRDefault="007A4F2F">
            <w:pPr>
              <w:pStyle w:val="TableParagraph"/>
              <w:spacing w:before="94"/>
              <w:ind w:left="124"/>
              <w:jc w:val="left"/>
              <w:rPr>
                <w:b/>
                <w:sz w:val="18"/>
              </w:rPr>
            </w:pPr>
            <w:r>
              <w:rPr>
                <w:b/>
                <w:spacing w:val="-5"/>
                <w:sz w:val="18"/>
              </w:rPr>
              <w:t>NT</w:t>
            </w:r>
          </w:p>
        </w:tc>
        <w:tc>
          <w:tcPr>
            <w:tcW w:w="2910" w:type="dxa"/>
          </w:tcPr>
          <w:p w14:paraId="17DF4AE1" w14:textId="77777777" w:rsidR="00BB61E2" w:rsidRDefault="007A4F2F">
            <w:pPr>
              <w:pStyle w:val="TableParagraph"/>
              <w:spacing w:before="94"/>
              <w:ind w:right="112"/>
              <w:rPr>
                <w:sz w:val="18"/>
              </w:rPr>
            </w:pPr>
            <w:r>
              <w:rPr>
                <w:spacing w:val="-5"/>
                <w:sz w:val="18"/>
              </w:rPr>
              <w:t>16</w:t>
            </w:r>
          </w:p>
        </w:tc>
        <w:tc>
          <w:tcPr>
            <w:tcW w:w="3061" w:type="dxa"/>
          </w:tcPr>
          <w:p w14:paraId="6C485D65" w14:textId="77777777" w:rsidR="00BB61E2" w:rsidRDefault="007A4F2F">
            <w:pPr>
              <w:pStyle w:val="TableParagraph"/>
              <w:spacing w:before="94"/>
              <w:ind w:right="97"/>
              <w:rPr>
                <w:sz w:val="18"/>
              </w:rPr>
            </w:pPr>
            <w:r>
              <w:rPr>
                <w:color w:val="343334"/>
                <w:spacing w:val="-5"/>
                <w:sz w:val="18"/>
              </w:rPr>
              <w:t>91</w:t>
            </w:r>
          </w:p>
        </w:tc>
      </w:tr>
      <w:tr w:rsidR="00BB61E2" w14:paraId="4448A8F0" w14:textId="77777777">
        <w:trPr>
          <w:trHeight w:val="397"/>
        </w:trPr>
        <w:tc>
          <w:tcPr>
            <w:tcW w:w="1736" w:type="dxa"/>
          </w:tcPr>
          <w:p w14:paraId="760D2096" w14:textId="77777777" w:rsidR="00BB61E2" w:rsidRDefault="007A4F2F">
            <w:pPr>
              <w:pStyle w:val="TableParagraph"/>
              <w:spacing w:before="95"/>
              <w:ind w:left="111"/>
              <w:jc w:val="left"/>
              <w:rPr>
                <w:b/>
                <w:sz w:val="18"/>
              </w:rPr>
            </w:pPr>
            <w:r>
              <w:rPr>
                <w:b/>
                <w:spacing w:val="-2"/>
                <w:sz w:val="18"/>
              </w:rPr>
              <w:t>Australia</w:t>
            </w:r>
          </w:p>
        </w:tc>
        <w:tc>
          <w:tcPr>
            <w:tcW w:w="2910" w:type="dxa"/>
          </w:tcPr>
          <w:p w14:paraId="70A82136" w14:textId="77777777" w:rsidR="00BB61E2" w:rsidRDefault="007A4F2F">
            <w:pPr>
              <w:pStyle w:val="TableParagraph"/>
              <w:spacing w:before="95"/>
              <w:ind w:right="100"/>
              <w:rPr>
                <w:b/>
                <w:sz w:val="18"/>
              </w:rPr>
            </w:pPr>
            <w:r>
              <w:rPr>
                <w:b/>
                <w:spacing w:val="-2"/>
                <w:sz w:val="18"/>
              </w:rPr>
              <w:t>1,701</w:t>
            </w:r>
          </w:p>
        </w:tc>
        <w:tc>
          <w:tcPr>
            <w:tcW w:w="3061" w:type="dxa"/>
          </w:tcPr>
          <w:p w14:paraId="7D0F053B" w14:textId="77777777" w:rsidR="00BB61E2" w:rsidRDefault="007A4F2F">
            <w:pPr>
              <w:pStyle w:val="TableParagraph"/>
              <w:spacing w:before="95"/>
              <w:ind w:right="113"/>
              <w:rPr>
                <w:b/>
                <w:sz w:val="18"/>
              </w:rPr>
            </w:pPr>
            <w:r>
              <w:rPr>
                <w:b/>
                <w:color w:val="343334"/>
                <w:spacing w:val="-2"/>
                <w:sz w:val="18"/>
              </w:rPr>
              <w:t>10,226</w:t>
            </w:r>
          </w:p>
        </w:tc>
      </w:tr>
    </w:tbl>
    <w:p w14:paraId="3285C672" w14:textId="77777777" w:rsidR="00BB61E2" w:rsidRDefault="00BB61E2">
      <w:pPr>
        <w:pStyle w:val="BodyText"/>
        <w:spacing w:before="55"/>
        <w:rPr>
          <w:b/>
          <w:sz w:val="18"/>
        </w:rPr>
      </w:pPr>
    </w:p>
    <w:p w14:paraId="511AD349" w14:textId="77777777" w:rsidR="00BB61E2" w:rsidRDefault="007A4F2F">
      <w:pPr>
        <w:pStyle w:val="Heading3"/>
        <w:ind w:left="413"/>
      </w:pPr>
      <w:r>
        <w:t>How</w:t>
      </w:r>
      <w:r>
        <w:rPr>
          <w:spacing w:val="12"/>
        </w:rPr>
        <w:t xml:space="preserve"> </w:t>
      </w:r>
      <w:r>
        <w:t>were</w:t>
      </w:r>
      <w:r>
        <w:rPr>
          <w:spacing w:val="12"/>
        </w:rPr>
        <w:t xml:space="preserve"> </w:t>
      </w:r>
      <w:r>
        <w:t>these</w:t>
      </w:r>
      <w:r>
        <w:rPr>
          <w:spacing w:val="12"/>
        </w:rPr>
        <w:t xml:space="preserve"> </w:t>
      </w:r>
      <w:r>
        <w:t>services</w:t>
      </w:r>
      <w:r>
        <w:rPr>
          <w:spacing w:val="12"/>
        </w:rPr>
        <w:t xml:space="preserve"> </w:t>
      </w:r>
      <w:r>
        <w:rPr>
          <w:spacing w:val="-2"/>
        </w:rPr>
        <w:t>funded?</w:t>
      </w:r>
    </w:p>
    <w:p w14:paraId="0D28897D" w14:textId="77777777" w:rsidR="00BB61E2" w:rsidRDefault="007A4F2F">
      <w:pPr>
        <w:pStyle w:val="BodyText"/>
        <w:spacing w:before="135" w:line="271" w:lineRule="auto"/>
        <w:ind w:left="416" w:right="363" w:hanging="25"/>
      </w:pPr>
      <w:r>
        <w:t>The STRC program is funded through a flexible care subsidy payable to the provider on a per-client, per-day basis for each STRC place. The daily rate for the subsidy</w:t>
      </w:r>
    </w:p>
    <w:p w14:paraId="672F3E73" w14:textId="77777777" w:rsidR="00BB61E2" w:rsidRDefault="007A4F2F">
      <w:pPr>
        <w:pStyle w:val="BodyText"/>
        <w:spacing w:before="1" w:line="271" w:lineRule="auto"/>
        <w:ind w:left="411" w:firstLine="6"/>
      </w:pPr>
      <w:r>
        <w:t xml:space="preserve">in 2023–24 was $243.92. The </w:t>
      </w:r>
      <w:r>
        <w:t>Australian Government contributed $123.7 million for STRC services in that period.</w:t>
      </w:r>
    </w:p>
    <w:p w14:paraId="1A7BAAE8" w14:textId="77777777" w:rsidR="00BB61E2" w:rsidRDefault="007A4F2F">
      <w:pPr>
        <w:pStyle w:val="BodyText"/>
        <w:spacing w:before="113" w:line="271" w:lineRule="auto"/>
        <w:ind w:left="415" w:right="214" w:hanging="3"/>
      </w:pPr>
      <w:r>
        <w:t>In</w:t>
      </w:r>
      <w:r>
        <w:rPr>
          <w:spacing w:val="22"/>
        </w:rPr>
        <w:t xml:space="preserve"> </w:t>
      </w:r>
      <w:r>
        <w:t>addition,</w:t>
      </w:r>
      <w:r>
        <w:rPr>
          <w:spacing w:val="22"/>
        </w:rPr>
        <w:t xml:space="preserve"> </w:t>
      </w:r>
      <w:r>
        <w:t>STRC</w:t>
      </w:r>
      <w:r>
        <w:rPr>
          <w:spacing w:val="22"/>
        </w:rPr>
        <w:t xml:space="preserve"> </w:t>
      </w:r>
      <w:r>
        <w:t>service</w:t>
      </w:r>
      <w:r>
        <w:rPr>
          <w:spacing w:val="22"/>
        </w:rPr>
        <w:t xml:space="preserve"> </w:t>
      </w:r>
      <w:r>
        <w:t>providers</w:t>
      </w:r>
      <w:r>
        <w:rPr>
          <w:spacing w:val="22"/>
        </w:rPr>
        <w:t xml:space="preserve"> </w:t>
      </w:r>
      <w:r>
        <w:t>can</w:t>
      </w:r>
      <w:r>
        <w:rPr>
          <w:spacing w:val="22"/>
        </w:rPr>
        <w:t xml:space="preserve"> </w:t>
      </w:r>
      <w:r>
        <w:t>charge</w:t>
      </w:r>
      <w:r>
        <w:rPr>
          <w:spacing w:val="22"/>
        </w:rPr>
        <w:t xml:space="preserve"> </w:t>
      </w:r>
      <w:r>
        <w:t>clients</w:t>
      </w:r>
      <w:r>
        <w:rPr>
          <w:spacing w:val="22"/>
        </w:rPr>
        <w:t xml:space="preserve"> </w:t>
      </w:r>
      <w:r>
        <w:t>a</w:t>
      </w:r>
      <w:r>
        <w:rPr>
          <w:spacing w:val="22"/>
        </w:rPr>
        <w:t xml:space="preserve"> </w:t>
      </w:r>
      <w:r>
        <w:t>daily</w:t>
      </w:r>
      <w:r>
        <w:rPr>
          <w:spacing w:val="22"/>
        </w:rPr>
        <w:t xml:space="preserve"> </w:t>
      </w:r>
      <w:r>
        <w:t>care</w:t>
      </w:r>
      <w:r>
        <w:rPr>
          <w:spacing w:val="22"/>
        </w:rPr>
        <w:t xml:space="preserve"> </w:t>
      </w:r>
      <w:r>
        <w:t>fee,</w:t>
      </w:r>
      <w:r>
        <w:rPr>
          <w:spacing w:val="22"/>
        </w:rPr>
        <w:t xml:space="preserve"> </w:t>
      </w:r>
      <w:r>
        <w:t>if</w:t>
      </w:r>
      <w:r>
        <w:rPr>
          <w:spacing w:val="22"/>
        </w:rPr>
        <w:t xml:space="preserve"> </w:t>
      </w:r>
      <w:r>
        <w:t>the</w:t>
      </w:r>
      <w:r>
        <w:rPr>
          <w:spacing w:val="22"/>
        </w:rPr>
        <w:t xml:space="preserve"> </w:t>
      </w:r>
      <w:r>
        <w:t>client is in a financial position to be able to contribute to their care. Client contributions are calculated as follows:</w:t>
      </w:r>
    </w:p>
    <w:p w14:paraId="155833B1" w14:textId="77777777" w:rsidR="00BB61E2" w:rsidRDefault="007A4F2F">
      <w:pPr>
        <w:pStyle w:val="ListParagraph"/>
        <w:numPr>
          <w:ilvl w:val="0"/>
          <w:numId w:val="4"/>
        </w:numPr>
        <w:tabs>
          <w:tab w:val="left" w:pos="641"/>
        </w:tabs>
        <w:rPr>
          <w:sz w:val="20"/>
        </w:rPr>
      </w:pPr>
      <w:r>
        <w:rPr>
          <w:sz w:val="20"/>
        </w:rPr>
        <w:t>85%</w:t>
      </w:r>
      <w:r>
        <w:rPr>
          <w:spacing w:val="9"/>
          <w:sz w:val="20"/>
        </w:rPr>
        <w:t xml:space="preserve"> </w:t>
      </w:r>
      <w:r>
        <w:rPr>
          <w:sz w:val="20"/>
        </w:rPr>
        <w:t>of</w:t>
      </w:r>
      <w:r>
        <w:rPr>
          <w:spacing w:val="11"/>
          <w:sz w:val="20"/>
        </w:rPr>
        <w:t xml:space="preserve"> </w:t>
      </w:r>
      <w:r>
        <w:rPr>
          <w:sz w:val="20"/>
        </w:rPr>
        <w:t>the</w:t>
      </w:r>
      <w:r>
        <w:rPr>
          <w:spacing w:val="11"/>
          <w:sz w:val="20"/>
        </w:rPr>
        <w:t xml:space="preserve"> </w:t>
      </w:r>
      <w:r>
        <w:rPr>
          <w:sz w:val="20"/>
        </w:rPr>
        <w:t>age</w:t>
      </w:r>
      <w:r>
        <w:rPr>
          <w:spacing w:val="11"/>
          <w:sz w:val="20"/>
        </w:rPr>
        <w:t xml:space="preserve"> </w:t>
      </w:r>
      <w:r>
        <w:rPr>
          <w:sz w:val="20"/>
        </w:rPr>
        <w:t>pension</w:t>
      </w:r>
      <w:r>
        <w:rPr>
          <w:spacing w:val="11"/>
          <w:sz w:val="20"/>
        </w:rPr>
        <w:t xml:space="preserve"> </w:t>
      </w:r>
      <w:r>
        <w:rPr>
          <w:sz w:val="20"/>
        </w:rPr>
        <w:t>for</w:t>
      </w:r>
      <w:r>
        <w:rPr>
          <w:spacing w:val="11"/>
          <w:sz w:val="20"/>
        </w:rPr>
        <w:t xml:space="preserve"> </w:t>
      </w:r>
      <w:r>
        <w:rPr>
          <w:sz w:val="20"/>
        </w:rPr>
        <w:t>care</w:t>
      </w:r>
      <w:r>
        <w:rPr>
          <w:spacing w:val="11"/>
          <w:sz w:val="20"/>
        </w:rPr>
        <w:t xml:space="preserve"> </w:t>
      </w:r>
      <w:r>
        <w:rPr>
          <w:sz w:val="20"/>
        </w:rPr>
        <w:t>delivered</w:t>
      </w:r>
      <w:r>
        <w:rPr>
          <w:spacing w:val="11"/>
          <w:sz w:val="20"/>
        </w:rPr>
        <w:t xml:space="preserve"> </w:t>
      </w:r>
      <w:r>
        <w:rPr>
          <w:sz w:val="20"/>
        </w:rPr>
        <w:t>in</w:t>
      </w:r>
      <w:r>
        <w:rPr>
          <w:spacing w:val="11"/>
          <w:sz w:val="20"/>
        </w:rPr>
        <w:t xml:space="preserve"> </w:t>
      </w:r>
      <w:r>
        <w:rPr>
          <w:sz w:val="20"/>
        </w:rPr>
        <w:t>a</w:t>
      </w:r>
      <w:r>
        <w:rPr>
          <w:spacing w:val="11"/>
          <w:sz w:val="20"/>
        </w:rPr>
        <w:t xml:space="preserve"> </w:t>
      </w:r>
      <w:r>
        <w:rPr>
          <w:sz w:val="20"/>
        </w:rPr>
        <w:t>residential</w:t>
      </w:r>
      <w:r>
        <w:rPr>
          <w:spacing w:val="12"/>
          <w:sz w:val="20"/>
        </w:rPr>
        <w:t xml:space="preserve"> </w:t>
      </w:r>
      <w:r>
        <w:rPr>
          <w:spacing w:val="-2"/>
          <w:sz w:val="20"/>
        </w:rPr>
        <w:t>setting</w:t>
      </w:r>
    </w:p>
    <w:p w14:paraId="73C3C39F" w14:textId="77777777" w:rsidR="00BB61E2" w:rsidRDefault="007A4F2F">
      <w:pPr>
        <w:pStyle w:val="ListParagraph"/>
        <w:numPr>
          <w:ilvl w:val="0"/>
          <w:numId w:val="4"/>
        </w:numPr>
        <w:tabs>
          <w:tab w:val="left" w:pos="612"/>
        </w:tabs>
        <w:spacing w:before="87"/>
        <w:ind w:left="612" w:hanging="263"/>
        <w:rPr>
          <w:sz w:val="20"/>
        </w:rPr>
      </w:pPr>
      <w:r>
        <w:rPr>
          <w:sz w:val="20"/>
        </w:rPr>
        <w:t>17.5%</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age</w:t>
      </w:r>
      <w:r>
        <w:rPr>
          <w:spacing w:val="7"/>
          <w:sz w:val="20"/>
        </w:rPr>
        <w:t xml:space="preserve"> </w:t>
      </w:r>
      <w:r>
        <w:rPr>
          <w:sz w:val="20"/>
        </w:rPr>
        <w:t>pension</w:t>
      </w:r>
      <w:r>
        <w:rPr>
          <w:spacing w:val="8"/>
          <w:sz w:val="20"/>
        </w:rPr>
        <w:t xml:space="preserve"> </w:t>
      </w:r>
      <w:r>
        <w:rPr>
          <w:sz w:val="20"/>
        </w:rPr>
        <w:t>for</w:t>
      </w:r>
      <w:r>
        <w:rPr>
          <w:spacing w:val="7"/>
          <w:sz w:val="20"/>
        </w:rPr>
        <w:t xml:space="preserve"> </w:t>
      </w:r>
      <w:r>
        <w:rPr>
          <w:sz w:val="20"/>
        </w:rPr>
        <w:t>care</w:t>
      </w:r>
      <w:r>
        <w:rPr>
          <w:spacing w:val="7"/>
          <w:sz w:val="20"/>
        </w:rPr>
        <w:t xml:space="preserve"> </w:t>
      </w:r>
      <w:r>
        <w:rPr>
          <w:sz w:val="20"/>
        </w:rPr>
        <w:t>delivered</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pacing w:val="-4"/>
          <w:sz w:val="20"/>
        </w:rPr>
        <w:t>home.</w:t>
      </w:r>
    </w:p>
    <w:p w14:paraId="38349F0D" w14:textId="77777777" w:rsidR="00BB61E2" w:rsidRDefault="00BB61E2">
      <w:pPr>
        <w:rPr>
          <w:sz w:val="20"/>
        </w:rPr>
        <w:sectPr w:rsidR="00BB61E2">
          <w:pgSz w:w="9980" w:h="14180"/>
          <w:pgMar w:top="1000" w:right="840" w:bottom="660" w:left="840" w:header="0" w:footer="473" w:gutter="0"/>
          <w:cols w:space="720"/>
        </w:sectPr>
      </w:pPr>
    </w:p>
    <w:p w14:paraId="55C68BF7" w14:textId="77777777" w:rsidR="00BB61E2" w:rsidRDefault="007A4F2F">
      <w:pPr>
        <w:pStyle w:val="Heading2"/>
        <w:numPr>
          <w:ilvl w:val="1"/>
          <w:numId w:val="6"/>
        </w:numPr>
        <w:tabs>
          <w:tab w:val="left" w:pos="977"/>
        </w:tabs>
        <w:spacing w:before="77"/>
        <w:ind w:left="977" w:hanging="818"/>
        <w:jc w:val="left"/>
      </w:pPr>
      <w:bookmarkStart w:id="136" w:name="7.3._Multi-Purpose_Services"/>
      <w:bookmarkStart w:id="137" w:name="How_were_these_services_funded?"/>
      <w:bookmarkStart w:id="138" w:name="_bookmark50"/>
      <w:bookmarkEnd w:id="136"/>
      <w:bookmarkEnd w:id="137"/>
      <w:bookmarkEnd w:id="138"/>
      <w:r>
        <w:t>Multi-Purpose</w:t>
      </w:r>
      <w:r>
        <w:rPr>
          <w:spacing w:val="57"/>
          <w:w w:val="150"/>
        </w:rPr>
        <w:t xml:space="preserve"> </w:t>
      </w:r>
      <w:r>
        <w:rPr>
          <w:spacing w:val="-2"/>
        </w:rPr>
        <w:t>Services</w:t>
      </w:r>
    </w:p>
    <w:p w14:paraId="3CF45F31" w14:textId="77777777" w:rsidR="00BB61E2" w:rsidRDefault="007A4F2F">
      <w:pPr>
        <w:pStyle w:val="BodyText"/>
        <w:spacing w:before="123" w:line="271" w:lineRule="auto"/>
        <w:ind w:left="164" w:right="729"/>
      </w:pPr>
      <w:r>
        <w:t xml:space="preserve">The Multi-Purpose Services (MPS) program plays an </w:t>
      </w:r>
      <w:r>
        <w:t>important role by providing integrated health and aged care services in small rural and remote communities in</w:t>
      </w:r>
      <w:r>
        <w:rPr>
          <w:spacing w:val="40"/>
        </w:rPr>
        <w:t xml:space="preserve"> </w:t>
      </w:r>
      <w:r>
        <w:t>all states, as well as in the Northern Territory and on Norfolk Island. This means older people can stay in their own communities, and closer to family and friends.</w:t>
      </w:r>
      <w:r>
        <w:rPr>
          <w:spacing w:val="40"/>
        </w:rPr>
        <w:t xml:space="preserve"> </w:t>
      </w:r>
      <w:r>
        <w:t>The MPS is a long-standing joint initiative between the Australian Government and state and territory governments. In 2023–24, total funding of $267 million funded 3,785 places across 183 services.</w:t>
      </w:r>
    </w:p>
    <w:p w14:paraId="05F4BA30" w14:textId="77777777" w:rsidR="00BB61E2" w:rsidRDefault="007A4F2F">
      <w:pPr>
        <w:pStyle w:val="BodyText"/>
        <w:spacing w:before="114" w:line="271" w:lineRule="auto"/>
        <w:ind w:left="188" w:hanging="24"/>
      </w:pPr>
      <w:r>
        <w:t>The MPS program continues to make additional aged care services available to new communities in rural and remote Australia – with an additional two MPS becoming operational in March and June 2024 respectively.</w:t>
      </w:r>
    </w:p>
    <w:p w14:paraId="18977FAF" w14:textId="77777777" w:rsidR="00BB61E2" w:rsidRDefault="00BB61E2">
      <w:pPr>
        <w:pStyle w:val="BodyText"/>
        <w:spacing w:before="32"/>
      </w:pPr>
    </w:p>
    <w:p w14:paraId="070A118D" w14:textId="77777777" w:rsidR="00BB61E2" w:rsidRDefault="007A4F2F">
      <w:pPr>
        <w:spacing w:line="254" w:lineRule="auto"/>
        <w:ind w:left="192" w:right="729" w:hanging="15"/>
        <w:rPr>
          <w:b/>
          <w:sz w:val="18"/>
        </w:rPr>
      </w:pPr>
      <w:r>
        <w:rPr>
          <w:b/>
          <w:sz w:val="18"/>
        </w:rPr>
        <w:t>Table 19: Number of operational Multi-Purpose Services and places, at 30 June 2024,</w:t>
      </w:r>
      <w:r>
        <w:rPr>
          <w:b/>
          <w:spacing w:val="80"/>
          <w:sz w:val="18"/>
        </w:rPr>
        <w:t xml:space="preserve"> </w:t>
      </w:r>
      <w:r>
        <w:rPr>
          <w:b/>
          <w:sz w:val="18"/>
        </w:rPr>
        <w:t>by state and territory</w:t>
      </w:r>
    </w:p>
    <w:p w14:paraId="285011CF" w14:textId="77777777" w:rsidR="00BB61E2" w:rsidRDefault="00BB61E2">
      <w:pPr>
        <w:pStyle w:val="BodyText"/>
        <w:spacing w:before="6"/>
        <w:rPr>
          <w:b/>
          <w:sz w:val="12"/>
        </w:r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31"/>
        <w:gridCol w:w="1531"/>
        <w:gridCol w:w="1531"/>
        <w:gridCol w:w="1531"/>
        <w:gridCol w:w="1588"/>
      </w:tblGrid>
      <w:tr w:rsidR="00BB61E2" w14:paraId="34D969BB" w14:textId="77777777">
        <w:trPr>
          <w:trHeight w:val="1012"/>
        </w:trPr>
        <w:tc>
          <w:tcPr>
            <w:tcW w:w="1531" w:type="dxa"/>
          </w:tcPr>
          <w:p w14:paraId="22C805E5" w14:textId="77777777" w:rsidR="00BB61E2" w:rsidRDefault="00BB61E2">
            <w:pPr>
              <w:pStyle w:val="TableParagraph"/>
              <w:spacing w:before="0"/>
              <w:jc w:val="left"/>
              <w:rPr>
                <w:b/>
                <w:sz w:val="18"/>
              </w:rPr>
            </w:pPr>
          </w:p>
          <w:p w14:paraId="6E96F7E8" w14:textId="77777777" w:rsidR="00BB61E2" w:rsidRDefault="00BB61E2">
            <w:pPr>
              <w:pStyle w:val="TableParagraph"/>
              <w:spacing w:before="0"/>
              <w:jc w:val="left"/>
              <w:rPr>
                <w:b/>
                <w:sz w:val="18"/>
              </w:rPr>
            </w:pPr>
          </w:p>
          <w:p w14:paraId="30B177B1" w14:textId="77777777" w:rsidR="00BB61E2" w:rsidRDefault="00BB61E2">
            <w:pPr>
              <w:pStyle w:val="TableParagraph"/>
              <w:spacing w:before="112"/>
              <w:jc w:val="left"/>
              <w:rPr>
                <w:b/>
                <w:sz w:val="18"/>
              </w:rPr>
            </w:pPr>
          </w:p>
          <w:p w14:paraId="2349973F" w14:textId="77777777" w:rsidR="00BB61E2" w:rsidRDefault="007A4F2F">
            <w:pPr>
              <w:pStyle w:val="TableParagraph"/>
              <w:spacing w:before="0"/>
              <w:ind w:left="119"/>
              <w:jc w:val="left"/>
              <w:rPr>
                <w:b/>
                <w:sz w:val="18"/>
              </w:rPr>
            </w:pPr>
            <w:r>
              <w:rPr>
                <w:b/>
                <w:spacing w:val="-2"/>
                <w:sz w:val="18"/>
              </w:rPr>
              <w:t>State/territory</w:t>
            </w:r>
          </w:p>
        </w:tc>
        <w:tc>
          <w:tcPr>
            <w:tcW w:w="1531" w:type="dxa"/>
          </w:tcPr>
          <w:p w14:paraId="593C0C79" w14:textId="77777777" w:rsidR="00BB61E2" w:rsidRDefault="007A4F2F">
            <w:pPr>
              <w:pStyle w:val="TableParagraph"/>
              <w:spacing w:before="73" w:line="254" w:lineRule="auto"/>
              <w:ind w:left="234" w:right="112" w:hanging="60"/>
              <w:rPr>
                <w:b/>
                <w:sz w:val="18"/>
              </w:rPr>
            </w:pPr>
            <w:r>
              <w:rPr>
                <w:b/>
                <w:spacing w:val="-2"/>
                <w:sz w:val="18"/>
              </w:rPr>
              <w:t xml:space="preserve">Multi-purpose </w:t>
            </w:r>
            <w:r>
              <w:rPr>
                <w:b/>
                <w:sz w:val="18"/>
              </w:rPr>
              <w:t xml:space="preserve">services with </w:t>
            </w:r>
            <w:r>
              <w:rPr>
                <w:b/>
                <w:spacing w:val="-2"/>
                <w:sz w:val="18"/>
              </w:rPr>
              <w:t>operational</w:t>
            </w:r>
          </w:p>
          <w:p w14:paraId="6FB76DD3" w14:textId="77777777" w:rsidR="00BB61E2" w:rsidRDefault="007A4F2F">
            <w:pPr>
              <w:pStyle w:val="TableParagraph"/>
              <w:spacing w:before="2"/>
              <w:ind w:right="111"/>
              <w:rPr>
                <w:b/>
                <w:sz w:val="18"/>
              </w:rPr>
            </w:pPr>
            <w:r>
              <w:rPr>
                <w:b/>
                <w:spacing w:val="-2"/>
                <w:sz w:val="18"/>
              </w:rPr>
              <w:t>places</w:t>
            </w:r>
          </w:p>
        </w:tc>
        <w:tc>
          <w:tcPr>
            <w:tcW w:w="1531" w:type="dxa"/>
          </w:tcPr>
          <w:p w14:paraId="6AFD18C2" w14:textId="77777777" w:rsidR="00BB61E2" w:rsidRDefault="007A4F2F">
            <w:pPr>
              <w:pStyle w:val="TableParagraph"/>
              <w:spacing w:before="73" w:line="254" w:lineRule="auto"/>
              <w:ind w:left="469" w:right="112" w:hanging="100"/>
              <w:jc w:val="both"/>
              <w:rPr>
                <w:b/>
                <w:sz w:val="18"/>
              </w:rPr>
            </w:pPr>
            <w:r>
              <w:rPr>
                <w:b/>
                <w:spacing w:val="-2"/>
                <w:sz w:val="18"/>
              </w:rPr>
              <w:t xml:space="preserve">Operational residential </w:t>
            </w:r>
            <w:r>
              <w:rPr>
                <w:b/>
                <w:sz w:val="18"/>
              </w:rPr>
              <w:t>aged care</w:t>
            </w:r>
          </w:p>
          <w:p w14:paraId="0AABB3E7" w14:textId="77777777" w:rsidR="00BB61E2" w:rsidRDefault="007A4F2F">
            <w:pPr>
              <w:pStyle w:val="TableParagraph"/>
              <w:spacing w:before="2"/>
              <w:ind w:left="830"/>
              <w:jc w:val="left"/>
              <w:rPr>
                <w:b/>
                <w:sz w:val="18"/>
              </w:rPr>
            </w:pPr>
            <w:r>
              <w:rPr>
                <w:b/>
                <w:spacing w:val="-2"/>
                <w:sz w:val="18"/>
              </w:rPr>
              <w:t>places</w:t>
            </w:r>
          </w:p>
        </w:tc>
        <w:tc>
          <w:tcPr>
            <w:tcW w:w="1531" w:type="dxa"/>
          </w:tcPr>
          <w:p w14:paraId="78216E45" w14:textId="77777777" w:rsidR="00BB61E2" w:rsidRDefault="00BB61E2">
            <w:pPr>
              <w:pStyle w:val="TableParagraph"/>
              <w:spacing w:before="86"/>
              <w:jc w:val="left"/>
              <w:rPr>
                <w:b/>
                <w:sz w:val="18"/>
              </w:rPr>
            </w:pPr>
          </w:p>
          <w:p w14:paraId="3590469A" w14:textId="77777777" w:rsidR="00BB61E2" w:rsidRDefault="007A4F2F">
            <w:pPr>
              <w:pStyle w:val="TableParagraph"/>
              <w:spacing w:before="0" w:line="254" w:lineRule="auto"/>
              <w:ind w:left="478" w:right="113" w:hanging="109"/>
              <w:rPr>
                <w:b/>
                <w:sz w:val="18"/>
              </w:rPr>
            </w:pPr>
            <w:r>
              <w:rPr>
                <w:b/>
                <w:spacing w:val="-2"/>
                <w:sz w:val="18"/>
              </w:rPr>
              <w:t xml:space="preserve">Operational </w:t>
            </w:r>
            <w:r>
              <w:rPr>
                <w:b/>
                <w:sz w:val="18"/>
              </w:rPr>
              <w:t>home</w:t>
            </w:r>
            <w:r>
              <w:rPr>
                <w:b/>
                <w:spacing w:val="14"/>
                <w:sz w:val="18"/>
              </w:rPr>
              <w:t xml:space="preserve"> </w:t>
            </w:r>
            <w:r>
              <w:rPr>
                <w:b/>
                <w:spacing w:val="-4"/>
                <w:sz w:val="18"/>
              </w:rPr>
              <w:t>care</w:t>
            </w:r>
          </w:p>
          <w:p w14:paraId="7AF14D65" w14:textId="77777777" w:rsidR="00BB61E2" w:rsidRDefault="007A4F2F">
            <w:pPr>
              <w:pStyle w:val="TableParagraph"/>
              <w:spacing w:before="1"/>
              <w:ind w:right="111"/>
              <w:rPr>
                <w:b/>
                <w:sz w:val="18"/>
              </w:rPr>
            </w:pPr>
            <w:r>
              <w:rPr>
                <w:b/>
                <w:spacing w:val="-2"/>
                <w:sz w:val="18"/>
              </w:rPr>
              <w:t>places</w:t>
            </w:r>
          </w:p>
        </w:tc>
        <w:tc>
          <w:tcPr>
            <w:tcW w:w="1588" w:type="dxa"/>
          </w:tcPr>
          <w:p w14:paraId="16331886" w14:textId="77777777" w:rsidR="00BB61E2" w:rsidRDefault="00BB61E2">
            <w:pPr>
              <w:pStyle w:val="TableParagraph"/>
              <w:spacing w:before="86"/>
              <w:jc w:val="left"/>
              <w:rPr>
                <w:b/>
                <w:sz w:val="18"/>
              </w:rPr>
            </w:pPr>
          </w:p>
          <w:p w14:paraId="414097D5" w14:textId="77777777" w:rsidR="00BB61E2" w:rsidRDefault="007A4F2F">
            <w:pPr>
              <w:pStyle w:val="TableParagraph"/>
              <w:spacing w:before="0" w:line="254" w:lineRule="auto"/>
              <w:ind w:left="456" w:right="114" w:firstLine="575"/>
              <w:rPr>
                <w:b/>
                <w:sz w:val="18"/>
              </w:rPr>
            </w:pPr>
            <w:r>
              <w:rPr>
                <w:b/>
                <w:spacing w:val="-2"/>
                <w:sz w:val="18"/>
              </w:rPr>
              <w:t>Total operational</w:t>
            </w:r>
          </w:p>
          <w:p w14:paraId="660DA756" w14:textId="77777777" w:rsidR="00BB61E2" w:rsidRDefault="007A4F2F">
            <w:pPr>
              <w:pStyle w:val="TableParagraph"/>
              <w:spacing w:before="1"/>
              <w:ind w:right="112"/>
              <w:rPr>
                <w:b/>
                <w:sz w:val="18"/>
              </w:rPr>
            </w:pPr>
            <w:r>
              <w:rPr>
                <w:b/>
                <w:spacing w:val="-2"/>
                <w:sz w:val="18"/>
              </w:rPr>
              <w:t>places</w:t>
            </w:r>
          </w:p>
        </w:tc>
      </w:tr>
      <w:tr w:rsidR="00BB61E2" w14:paraId="5C50C5B1" w14:textId="77777777">
        <w:trPr>
          <w:trHeight w:val="392"/>
        </w:trPr>
        <w:tc>
          <w:tcPr>
            <w:tcW w:w="1531" w:type="dxa"/>
          </w:tcPr>
          <w:p w14:paraId="13B9FC75" w14:textId="77777777" w:rsidR="00BB61E2" w:rsidRDefault="007A4F2F">
            <w:pPr>
              <w:pStyle w:val="TableParagraph"/>
              <w:ind w:left="124"/>
              <w:jc w:val="left"/>
              <w:rPr>
                <w:b/>
                <w:sz w:val="18"/>
              </w:rPr>
            </w:pPr>
            <w:r>
              <w:rPr>
                <w:b/>
                <w:spacing w:val="-5"/>
                <w:sz w:val="18"/>
              </w:rPr>
              <w:t>NSW</w:t>
            </w:r>
          </w:p>
        </w:tc>
        <w:tc>
          <w:tcPr>
            <w:tcW w:w="1531" w:type="dxa"/>
          </w:tcPr>
          <w:p w14:paraId="6116DFF4" w14:textId="77777777" w:rsidR="00BB61E2" w:rsidRDefault="007A4F2F">
            <w:pPr>
              <w:pStyle w:val="TableParagraph"/>
              <w:ind w:right="97"/>
              <w:rPr>
                <w:sz w:val="18"/>
              </w:rPr>
            </w:pPr>
            <w:r>
              <w:rPr>
                <w:spacing w:val="-5"/>
                <w:sz w:val="18"/>
              </w:rPr>
              <w:t>67</w:t>
            </w:r>
          </w:p>
        </w:tc>
        <w:tc>
          <w:tcPr>
            <w:tcW w:w="1531" w:type="dxa"/>
          </w:tcPr>
          <w:p w14:paraId="459A9079" w14:textId="77777777" w:rsidR="00BB61E2" w:rsidRDefault="007A4F2F">
            <w:pPr>
              <w:pStyle w:val="TableParagraph"/>
              <w:ind w:right="110"/>
              <w:rPr>
                <w:sz w:val="18"/>
              </w:rPr>
            </w:pPr>
            <w:r>
              <w:rPr>
                <w:spacing w:val="-2"/>
                <w:sz w:val="18"/>
              </w:rPr>
              <w:t>1,175</w:t>
            </w:r>
          </w:p>
        </w:tc>
        <w:tc>
          <w:tcPr>
            <w:tcW w:w="1531" w:type="dxa"/>
          </w:tcPr>
          <w:p w14:paraId="55A53CF6" w14:textId="77777777" w:rsidR="00BB61E2" w:rsidRDefault="007A4F2F">
            <w:pPr>
              <w:pStyle w:val="TableParagraph"/>
              <w:ind w:right="113"/>
              <w:rPr>
                <w:sz w:val="18"/>
              </w:rPr>
            </w:pPr>
            <w:r>
              <w:rPr>
                <w:spacing w:val="-5"/>
                <w:sz w:val="18"/>
              </w:rPr>
              <w:t>136</w:t>
            </w:r>
          </w:p>
        </w:tc>
        <w:tc>
          <w:tcPr>
            <w:tcW w:w="1588" w:type="dxa"/>
          </w:tcPr>
          <w:p w14:paraId="3F207C63" w14:textId="77777777" w:rsidR="00BB61E2" w:rsidRDefault="007A4F2F">
            <w:pPr>
              <w:pStyle w:val="TableParagraph"/>
              <w:ind w:right="101"/>
              <w:rPr>
                <w:sz w:val="18"/>
              </w:rPr>
            </w:pPr>
            <w:r>
              <w:rPr>
                <w:spacing w:val="-2"/>
                <w:sz w:val="18"/>
              </w:rPr>
              <w:t>1,311</w:t>
            </w:r>
          </w:p>
        </w:tc>
      </w:tr>
      <w:tr w:rsidR="00BB61E2" w14:paraId="7905D3BF" w14:textId="77777777">
        <w:trPr>
          <w:trHeight w:val="391"/>
        </w:trPr>
        <w:tc>
          <w:tcPr>
            <w:tcW w:w="1531" w:type="dxa"/>
          </w:tcPr>
          <w:p w14:paraId="21BD0E70" w14:textId="77777777" w:rsidR="00BB61E2" w:rsidRDefault="007A4F2F">
            <w:pPr>
              <w:pStyle w:val="TableParagraph"/>
              <w:ind w:left="117"/>
              <w:jc w:val="left"/>
              <w:rPr>
                <w:b/>
                <w:sz w:val="18"/>
              </w:rPr>
            </w:pPr>
            <w:r>
              <w:rPr>
                <w:b/>
                <w:spacing w:val="-5"/>
                <w:sz w:val="18"/>
              </w:rPr>
              <w:t>Vic</w:t>
            </w:r>
          </w:p>
        </w:tc>
        <w:tc>
          <w:tcPr>
            <w:tcW w:w="1531" w:type="dxa"/>
          </w:tcPr>
          <w:p w14:paraId="6CDFB12E" w14:textId="77777777" w:rsidR="00BB61E2" w:rsidRDefault="007A4F2F">
            <w:pPr>
              <w:pStyle w:val="TableParagraph"/>
              <w:ind w:right="111"/>
              <w:rPr>
                <w:sz w:val="18"/>
              </w:rPr>
            </w:pPr>
            <w:r>
              <w:rPr>
                <w:spacing w:val="-5"/>
                <w:sz w:val="18"/>
              </w:rPr>
              <w:t>11</w:t>
            </w:r>
          </w:p>
        </w:tc>
        <w:tc>
          <w:tcPr>
            <w:tcW w:w="1531" w:type="dxa"/>
          </w:tcPr>
          <w:p w14:paraId="5C9D3163" w14:textId="77777777" w:rsidR="00BB61E2" w:rsidRDefault="007A4F2F">
            <w:pPr>
              <w:pStyle w:val="TableParagraph"/>
              <w:ind w:right="113"/>
              <w:rPr>
                <w:sz w:val="18"/>
              </w:rPr>
            </w:pPr>
            <w:r>
              <w:rPr>
                <w:spacing w:val="-5"/>
                <w:sz w:val="18"/>
              </w:rPr>
              <w:t>359</w:t>
            </w:r>
          </w:p>
        </w:tc>
        <w:tc>
          <w:tcPr>
            <w:tcW w:w="1531" w:type="dxa"/>
          </w:tcPr>
          <w:p w14:paraId="157C9096" w14:textId="77777777" w:rsidR="00BB61E2" w:rsidRDefault="007A4F2F">
            <w:pPr>
              <w:pStyle w:val="TableParagraph"/>
              <w:ind w:right="115"/>
              <w:rPr>
                <w:sz w:val="18"/>
              </w:rPr>
            </w:pPr>
            <w:r>
              <w:rPr>
                <w:spacing w:val="-5"/>
                <w:sz w:val="18"/>
              </w:rPr>
              <w:t>19</w:t>
            </w:r>
          </w:p>
        </w:tc>
        <w:tc>
          <w:tcPr>
            <w:tcW w:w="1588" w:type="dxa"/>
          </w:tcPr>
          <w:p w14:paraId="66C39A5D" w14:textId="77777777" w:rsidR="00BB61E2" w:rsidRDefault="007A4F2F">
            <w:pPr>
              <w:pStyle w:val="TableParagraph"/>
              <w:ind w:right="114"/>
              <w:rPr>
                <w:sz w:val="18"/>
              </w:rPr>
            </w:pPr>
            <w:r>
              <w:rPr>
                <w:spacing w:val="-5"/>
                <w:sz w:val="18"/>
              </w:rPr>
              <w:t>378</w:t>
            </w:r>
          </w:p>
        </w:tc>
      </w:tr>
      <w:tr w:rsidR="00BB61E2" w14:paraId="73601C8C" w14:textId="77777777">
        <w:trPr>
          <w:trHeight w:val="392"/>
        </w:trPr>
        <w:tc>
          <w:tcPr>
            <w:tcW w:w="1531" w:type="dxa"/>
          </w:tcPr>
          <w:p w14:paraId="6F995127" w14:textId="77777777" w:rsidR="00BB61E2" w:rsidRDefault="007A4F2F">
            <w:pPr>
              <w:pStyle w:val="TableParagraph"/>
              <w:ind w:left="118"/>
              <w:jc w:val="left"/>
              <w:rPr>
                <w:b/>
                <w:sz w:val="18"/>
              </w:rPr>
            </w:pPr>
            <w:r>
              <w:rPr>
                <w:b/>
                <w:spacing w:val="-4"/>
                <w:sz w:val="18"/>
              </w:rPr>
              <w:t>Qld*</w:t>
            </w:r>
          </w:p>
        </w:tc>
        <w:tc>
          <w:tcPr>
            <w:tcW w:w="1531" w:type="dxa"/>
          </w:tcPr>
          <w:p w14:paraId="67CB2E4A" w14:textId="77777777" w:rsidR="00BB61E2" w:rsidRDefault="007A4F2F">
            <w:pPr>
              <w:pStyle w:val="TableParagraph"/>
              <w:ind w:right="97"/>
              <w:rPr>
                <w:sz w:val="18"/>
              </w:rPr>
            </w:pPr>
            <w:r>
              <w:rPr>
                <w:spacing w:val="-5"/>
                <w:sz w:val="18"/>
              </w:rPr>
              <w:t>37</w:t>
            </w:r>
          </w:p>
        </w:tc>
        <w:tc>
          <w:tcPr>
            <w:tcW w:w="1531" w:type="dxa"/>
          </w:tcPr>
          <w:p w14:paraId="78BBC716" w14:textId="77777777" w:rsidR="00BB61E2" w:rsidRDefault="007A4F2F">
            <w:pPr>
              <w:pStyle w:val="TableParagraph"/>
              <w:ind w:right="110"/>
              <w:rPr>
                <w:sz w:val="18"/>
              </w:rPr>
            </w:pPr>
            <w:r>
              <w:rPr>
                <w:spacing w:val="-5"/>
                <w:sz w:val="18"/>
              </w:rPr>
              <w:t>465</w:t>
            </w:r>
          </w:p>
        </w:tc>
        <w:tc>
          <w:tcPr>
            <w:tcW w:w="1531" w:type="dxa"/>
          </w:tcPr>
          <w:p w14:paraId="56D1A102" w14:textId="77777777" w:rsidR="00BB61E2" w:rsidRDefault="007A4F2F">
            <w:pPr>
              <w:pStyle w:val="TableParagraph"/>
              <w:ind w:right="99"/>
              <w:rPr>
                <w:sz w:val="18"/>
              </w:rPr>
            </w:pPr>
            <w:r>
              <w:rPr>
                <w:spacing w:val="-5"/>
                <w:sz w:val="18"/>
              </w:rPr>
              <w:t>141</w:t>
            </w:r>
          </w:p>
        </w:tc>
        <w:tc>
          <w:tcPr>
            <w:tcW w:w="1588" w:type="dxa"/>
          </w:tcPr>
          <w:p w14:paraId="431ABA0B" w14:textId="77777777" w:rsidR="00BB61E2" w:rsidRDefault="007A4F2F">
            <w:pPr>
              <w:pStyle w:val="TableParagraph"/>
              <w:ind w:right="114"/>
              <w:rPr>
                <w:sz w:val="18"/>
              </w:rPr>
            </w:pPr>
            <w:r>
              <w:rPr>
                <w:spacing w:val="-5"/>
                <w:sz w:val="18"/>
              </w:rPr>
              <w:t>606</w:t>
            </w:r>
          </w:p>
        </w:tc>
      </w:tr>
      <w:tr w:rsidR="00BB61E2" w14:paraId="1218D39A" w14:textId="77777777">
        <w:trPr>
          <w:trHeight w:val="392"/>
        </w:trPr>
        <w:tc>
          <w:tcPr>
            <w:tcW w:w="1531" w:type="dxa"/>
          </w:tcPr>
          <w:p w14:paraId="49341DEC" w14:textId="77777777" w:rsidR="00BB61E2" w:rsidRDefault="007A4F2F">
            <w:pPr>
              <w:pStyle w:val="TableParagraph"/>
              <w:ind w:left="122"/>
              <w:jc w:val="left"/>
              <w:rPr>
                <w:b/>
                <w:sz w:val="18"/>
              </w:rPr>
            </w:pPr>
            <w:r>
              <w:rPr>
                <w:b/>
                <w:spacing w:val="-5"/>
                <w:sz w:val="18"/>
              </w:rPr>
              <w:t>WA</w:t>
            </w:r>
          </w:p>
        </w:tc>
        <w:tc>
          <w:tcPr>
            <w:tcW w:w="1531" w:type="dxa"/>
          </w:tcPr>
          <w:p w14:paraId="6F6CB256" w14:textId="77777777" w:rsidR="00BB61E2" w:rsidRDefault="007A4F2F">
            <w:pPr>
              <w:pStyle w:val="TableParagraph"/>
              <w:ind w:right="113"/>
              <w:rPr>
                <w:sz w:val="18"/>
              </w:rPr>
            </w:pPr>
            <w:r>
              <w:rPr>
                <w:spacing w:val="-5"/>
                <w:sz w:val="18"/>
              </w:rPr>
              <w:t>38</w:t>
            </w:r>
          </w:p>
        </w:tc>
        <w:tc>
          <w:tcPr>
            <w:tcW w:w="1531" w:type="dxa"/>
          </w:tcPr>
          <w:p w14:paraId="380271A6" w14:textId="77777777" w:rsidR="00BB61E2" w:rsidRDefault="007A4F2F">
            <w:pPr>
              <w:pStyle w:val="TableParagraph"/>
              <w:ind w:right="112"/>
              <w:rPr>
                <w:sz w:val="18"/>
              </w:rPr>
            </w:pPr>
            <w:r>
              <w:rPr>
                <w:spacing w:val="-5"/>
                <w:sz w:val="18"/>
              </w:rPr>
              <w:t>611</w:t>
            </w:r>
          </w:p>
        </w:tc>
        <w:tc>
          <w:tcPr>
            <w:tcW w:w="1531" w:type="dxa"/>
          </w:tcPr>
          <w:p w14:paraId="50CEB011" w14:textId="77777777" w:rsidR="00BB61E2" w:rsidRDefault="007A4F2F">
            <w:pPr>
              <w:pStyle w:val="TableParagraph"/>
              <w:ind w:right="114"/>
              <w:rPr>
                <w:sz w:val="18"/>
              </w:rPr>
            </w:pPr>
            <w:r>
              <w:rPr>
                <w:spacing w:val="-5"/>
                <w:sz w:val="18"/>
              </w:rPr>
              <w:t>159</w:t>
            </w:r>
          </w:p>
        </w:tc>
        <w:tc>
          <w:tcPr>
            <w:tcW w:w="1588" w:type="dxa"/>
          </w:tcPr>
          <w:p w14:paraId="24454FF3" w14:textId="77777777" w:rsidR="00BB61E2" w:rsidRDefault="007A4F2F">
            <w:pPr>
              <w:pStyle w:val="TableParagraph"/>
              <w:ind w:right="114"/>
              <w:rPr>
                <w:sz w:val="18"/>
              </w:rPr>
            </w:pPr>
            <w:r>
              <w:rPr>
                <w:spacing w:val="-5"/>
                <w:sz w:val="18"/>
              </w:rPr>
              <w:t>770</w:t>
            </w:r>
          </w:p>
        </w:tc>
      </w:tr>
      <w:tr w:rsidR="00BB61E2" w14:paraId="1F35C0F7" w14:textId="77777777">
        <w:trPr>
          <w:trHeight w:val="391"/>
        </w:trPr>
        <w:tc>
          <w:tcPr>
            <w:tcW w:w="1531" w:type="dxa"/>
          </w:tcPr>
          <w:p w14:paraId="5D7A88DF" w14:textId="77777777" w:rsidR="00BB61E2" w:rsidRDefault="007A4F2F">
            <w:pPr>
              <w:pStyle w:val="TableParagraph"/>
              <w:ind w:left="119"/>
              <w:jc w:val="left"/>
              <w:rPr>
                <w:b/>
                <w:sz w:val="18"/>
              </w:rPr>
            </w:pPr>
            <w:r>
              <w:rPr>
                <w:b/>
                <w:spacing w:val="-5"/>
                <w:sz w:val="18"/>
              </w:rPr>
              <w:t>SA</w:t>
            </w:r>
          </w:p>
        </w:tc>
        <w:tc>
          <w:tcPr>
            <w:tcW w:w="1531" w:type="dxa"/>
          </w:tcPr>
          <w:p w14:paraId="40E1A941" w14:textId="77777777" w:rsidR="00BB61E2" w:rsidRDefault="007A4F2F">
            <w:pPr>
              <w:pStyle w:val="TableParagraph"/>
              <w:ind w:right="113"/>
              <w:rPr>
                <w:sz w:val="18"/>
              </w:rPr>
            </w:pPr>
            <w:r>
              <w:rPr>
                <w:spacing w:val="-5"/>
                <w:sz w:val="18"/>
              </w:rPr>
              <w:t>26</w:t>
            </w:r>
          </w:p>
        </w:tc>
        <w:tc>
          <w:tcPr>
            <w:tcW w:w="1531" w:type="dxa"/>
          </w:tcPr>
          <w:p w14:paraId="2C26FF14" w14:textId="77777777" w:rsidR="00BB61E2" w:rsidRDefault="007A4F2F">
            <w:pPr>
              <w:pStyle w:val="TableParagraph"/>
              <w:ind w:right="113"/>
              <w:rPr>
                <w:sz w:val="18"/>
              </w:rPr>
            </w:pPr>
            <w:r>
              <w:rPr>
                <w:spacing w:val="-5"/>
                <w:sz w:val="18"/>
              </w:rPr>
              <w:t>598</w:t>
            </w:r>
          </w:p>
        </w:tc>
        <w:tc>
          <w:tcPr>
            <w:tcW w:w="1531" w:type="dxa"/>
          </w:tcPr>
          <w:p w14:paraId="6F145B49" w14:textId="77777777" w:rsidR="00BB61E2" w:rsidRDefault="007A4F2F">
            <w:pPr>
              <w:pStyle w:val="TableParagraph"/>
              <w:ind w:right="110"/>
              <w:rPr>
                <w:sz w:val="18"/>
              </w:rPr>
            </w:pPr>
            <w:r>
              <w:rPr>
                <w:spacing w:val="-5"/>
                <w:sz w:val="18"/>
              </w:rPr>
              <w:t>14</w:t>
            </w:r>
          </w:p>
        </w:tc>
        <w:tc>
          <w:tcPr>
            <w:tcW w:w="1588" w:type="dxa"/>
          </w:tcPr>
          <w:p w14:paraId="7AFEE21F" w14:textId="77777777" w:rsidR="00BB61E2" w:rsidRDefault="007A4F2F">
            <w:pPr>
              <w:pStyle w:val="TableParagraph"/>
              <w:ind w:right="109"/>
              <w:rPr>
                <w:sz w:val="18"/>
              </w:rPr>
            </w:pPr>
            <w:r>
              <w:rPr>
                <w:spacing w:val="-5"/>
                <w:sz w:val="18"/>
              </w:rPr>
              <w:t>612</w:t>
            </w:r>
          </w:p>
        </w:tc>
      </w:tr>
      <w:tr w:rsidR="00BB61E2" w14:paraId="1D146846" w14:textId="77777777">
        <w:trPr>
          <w:trHeight w:val="392"/>
        </w:trPr>
        <w:tc>
          <w:tcPr>
            <w:tcW w:w="1531" w:type="dxa"/>
          </w:tcPr>
          <w:p w14:paraId="6C388763" w14:textId="77777777" w:rsidR="00BB61E2" w:rsidRDefault="007A4F2F">
            <w:pPr>
              <w:pStyle w:val="TableParagraph"/>
              <w:ind w:left="110"/>
              <w:jc w:val="left"/>
              <w:rPr>
                <w:b/>
                <w:sz w:val="18"/>
              </w:rPr>
            </w:pPr>
            <w:r>
              <w:rPr>
                <w:b/>
                <w:spacing w:val="-5"/>
                <w:sz w:val="18"/>
              </w:rPr>
              <w:t>Tas</w:t>
            </w:r>
          </w:p>
        </w:tc>
        <w:tc>
          <w:tcPr>
            <w:tcW w:w="1531" w:type="dxa"/>
          </w:tcPr>
          <w:p w14:paraId="4FAEE1FE" w14:textId="77777777" w:rsidR="00BB61E2" w:rsidRDefault="007A4F2F">
            <w:pPr>
              <w:pStyle w:val="TableParagraph"/>
              <w:ind w:right="112"/>
              <w:rPr>
                <w:sz w:val="18"/>
              </w:rPr>
            </w:pPr>
            <w:r>
              <w:rPr>
                <w:spacing w:val="-10"/>
                <w:sz w:val="18"/>
              </w:rPr>
              <w:t>3</w:t>
            </w:r>
          </w:p>
        </w:tc>
        <w:tc>
          <w:tcPr>
            <w:tcW w:w="1531" w:type="dxa"/>
          </w:tcPr>
          <w:p w14:paraId="03209F06" w14:textId="77777777" w:rsidR="00BB61E2" w:rsidRDefault="007A4F2F">
            <w:pPr>
              <w:pStyle w:val="TableParagraph"/>
              <w:ind w:right="100"/>
              <w:rPr>
                <w:sz w:val="18"/>
              </w:rPr>
            </w:pPr>
            <w:r>
              <w:rPr>
                <w:spacing w:val="-5"/>
                <w:sz w:val="18"/>
              </w:rPr>
              <w:t>81</w:t>
            </w:r>
          </w:p>
        </w:tc>
        <w:tc>
          <w:tcPr>
            <w:tcW w:w="1531" w:type="dxa"/>
          </w:tcPr>
          <w:p w14:paraId="1581632D" w14:textId="77777777" w:rsidR="00BB61E2" w:rsidRDefault="007A4F2F">
            <w:pPr>
              <w:pStyle w:val="TableParagraph"/>
              <w:ind w:right="100"/>
              <w:rPr>
                <w:sz w:val="18"/>
              </w:rPr>
            </w:pPr>
            <w:r>
              <w:rPr>
                <w:spacing w:val="-5"/>
                <w:sz w:val="18"/>
              </w:rPr>
              <w:t>21</w:t>
            </w:r>
          </w:p>
        </w:tc>
        <w:tc>
          <w:tcPr>
            <w:tcW w:w="1588" w:type="dxa"/>
          </w:tcPr>
          <w:p w14:paraId="1FC67F75" w14:textId="77777777" w:rsidR="00BB61E2" w:rsidRDefault="007A4F2F">
            <w:pPr>
              <w:pStyle w:val="TableParagraph"/>
              <w:ind w:right="109"/>
              <w:rPr>
                <w:sz w:val="18"/>
              </w:rPr>
            </w:pPr>
            <w:r>
              <w:rPr>
                <w:spacing w:val="-5"/>
                <w:sz w:val="18"/>
              </w:rPr>
              <w:t>102</w:t>
            </w:r>
          </w:p>
        </w:tc>
      </w:tr>
      <w:tr w:rsidR="00BB61E2" w14:paraId="0A7331C9" w14:textId="77777777">
        <w:trPr>
          <w:trHeight w:val="391"/>
        </w:trPr>
        <w:tc>
          <w:tcPr>
            <w:tcW w:w="1531" w:type="dxa"/>
          </w:tcPr>
          <w:p w14:paraId="32F104D2" w14:textId="77777777" w:rsidR="00BB61E2" w:rsidRDefault="007A4F2F">
            <w:pPr>
              <w:pStyle w:val="TableParagraph"/>
              <w:ind w:left="111"/>
              <w:jc w:val="left"/>
              <w:rPr>
                <w:b/>
                <w:sz w:val="18"/>
              </w:rPr>
            </w:pPr>
            <w:r>
              <w:rPr>
                <w:b/>
                <w:spacing w:val="-5"/>
                <w:sz w:val="18"/>
              </w:rPr>
              <w:t>ACT</w:t>
            </w:r>
          </w:p>
        </w:tc>
        <w:tc>
          <w:tcPr>
            <w:tcW w:w="1531" w:type="dxa"/>
          </w:tcPr>
          <w:p w14:paraId="6352B963" w14:textId="77777777" w:rsidR="00BB61E2" w:rsidRDefault="007A4F2F">
            <w:pPr>
              <w:pStyle w:val="TableParagraph"/>
              <w:ind w:right="77"/>
              <w:rPr>
                <w:sz w:val="18"/>
              </w:rPr>
            </w:pPr>
            <w:r>
              <w:rPr>
                <w:sz w:val="18"/>
              </w:rPr>
              <w:t>.</w:t>
            </w:r>
            <w:r>
              <w:rPr>
                <w:spacing w:val="3"/>
                <w:sz w:val="18"/>
              </w:rPr>
              <w:t xml:space="preserve"> </w:t>
            </w:r>
            <w:r>
              <w:rPr>
                <w:spacing w:val="-10"/>
                <w:sz w:val="18"/>
              </w:rPr>
              <w:t>.</w:t>
            </w:r>
          </w:p>
        </w:tc>
        <w:tc>
          <w:tcPr>
            <w:tcW w:w="1531" w:type="dxa"/>
          </w:tcPr>
          <w:p w14:paraId="779F07A4" w14:textId="77777777" w:rsidR="00BB61E2" w:rsidRDefault="007A4F2F">
            <w:pPr>
              <w:pStyle w:val="TableParagraph"/>
              <w:ind w:right="77"/>
              <w:rPr>
                <w:sz w:val="18"/>
              </w:rPr>
            </w:pPr>
            <w:r>
              <w:rPr>
                <w:sz w:val="18"/>
              </w:rPr>
              <w:t>.</w:t>
            </w:r>
            <w:r>
              <w:rPr>
                <w:spacing w:val="3"/>
                <w:sz w:val="18"/>
              </w:rPr>
              <w:t xml:space="preserve"> </w:t>
            </w:r>
            <w:r>
              <w:rPr>
                <w:spacing w:val="-10"/>
                <w:sz w:val="18"/>
              </w:rPr>
              <w:t>.</w:t>
            </w:r>
          </w:p>
        </w:tc>
        <w:tc>
          <w:tcPr>
            <w:tcW w:w="1531" w:type="dxa"/>
          </w:tcPr>
          <w:p w14:paraId="2AF5285F" w14:textId="77777777" w:rsidR="00BB61E2" w:rsidRDefault="007A4F2F">
            <w:pPr>
              <w:pStyle w:val="TableParagraph"/>
              <w:ind w:right="78"/>
              <w:rPr>
                <w:sz w:val="18"/>
              </w:rPr>
            </w:pPr>
            <w:r>
              <w:rPr>
                <w:sz w:val="18"/>
              </w:rPr>
              <w:t>.</w:t>
            </w:r>
            <w:r>
              <w:rPr>
                <w:spacing w:val="3"/>
                <w:sz w:val="18"/>
              </w:rPr>
              <w:t xml:space="preserve"> </w:t>
            </w:r>
            <w:r>
              <w:rPr>
                <w:spacing w:val="-10"/>
                <w:sz w:val="18"/>
              </w:rPr>
              <w:t>.</w:t>
            </w:r>
          </w:p>
        </w:tc>
        <w:tc>
          <w:tcPr>
            <w:tcW w:w="1588" w:type="dxa"/>
          </w:tcPr>
          <w:p w14:paraId="1A1A9FDA" w14:textId="77777777" w:rsidR="00BB61E2" w:rsidRDefault="007A4F2F">
            <w:pPr>
              <w:pStyle w:val="TableParagraph"/>
              <w:ind w:right="78"/>
              <w:rPr>
                <w:sz w:val="18"/>
              </w:rPr>
            </w:pPr>
            <w:r>
              <w:rPr>
                <w:sz w:val="18"/>
              </w:rPr>
              <w:t>.</w:t>
            </w:r>
            <w:r>
              <w:rPr>
                <w:spacing w:val="3"/>
                <w:sz w:val="18"/>
              </w:rPr>
              <w:t xml:space="preserve"> </w:t>
            </w:r>
            <w:r>
              <w:rPr>
                <w:spacing w:val="-10"/>
                <w:sz w:val="18"/>
              </w:rPr>
              <w:t>.</w:t>
            </w:r>
          </w:p>
        </w:tc>
      </w:tr>
      <w:tr w:rsidR="00BB61E2" w14:paraId="5E05DE42" w14:textId="77777777">
        <w:trPr>
          <w:trHeight w:val="392"/>
        </w:trPr>
        <w:tc>
          <w:tcPr>
            <w:tcW w:w="1531" w:type="dxa"/>
          </w:tcPr>
          <w:p w14:paraId="0049995B" w14:textId="77777777" w:rsidR="00BB61E2" w:rsidRDefault="007A4F2F">
            <w:pPr>
              <w:pStyle w:val="TableParagraph"/>
              <w:ind w:left="124"/>
              <w:jc w:val="left"/>
              <w:rPr>
                <w:b/>
                <w:sz w:val="18"/>
              </w:rPr>
            </w:pPr>
            <w:r>
              <w:rPr>
                <w:b/>
                <w:spacing w:val="-5"/>
                <w:sz w:val="18"/>
              </w:rPr>
              <w:t>NT</w:t>
            </w:r>
          </w:p>
        </w:tc>
        <w:tc>
          <w:tcPr>
            <w:tcW w:w="1531" w:type="dxa"/>
          </w:tcPr>
          <w:p w14:paraId="228CE76A" w14:textId="77777777" w:rsidR="00BB61E2" w:rsidRDefault="007A4F2F">
            <w:pPr>
              <w:pStyle w:val="TableParagraph"/>
              <w:ind w:right="100"/>
              <w:rPr>
                <w:sz w:val="18"/>
              </w:rPr>
            </w:pPr>
            <w:r>
              <w:rPr>
                <w:spacing w:val="-10"/>
                <w:sz w:val="18"/>
              </w:rPr>
              <w:t>1</w:t>
            </w:r>
          </w:p>
        </w:tc>
        <w:tc>
          <w:tcPr>
            <w:tcW w:w="1531" w:type="dxa"/>
          </w:tcPr>
          <w:p w14:paraId="12969F8F" w14:textId="77777777" w:rsidR="00BB61E2" w:rsidRDefault="007A4F2F">
            <w:pPr>
              <w:pStyle w:val="TableParagraph"/>
              <w:ind w:right="110"/>
              <w:rPr>
                <w:sz w:val="18"/>
              </w:rPr>
            </w:pPr>
            <w:r>
              <w:rPr>
                <w:spacing w:val="-10"/>
                <w:sz w:val="18"/>
              </w:rPr>
              <w:t>4</w:t>
            </w:r>
          </w:p>
        </w:tc>
        <w:tc>
          <w:tcPr>
            <w:tcW w:w="1531" w:type="dxa"/>
          </w:tcPr>
          <w:p w14:paraId="3773EED7" w14:textId="77777777" w:rsidR="00BB61E2" w:rsidRDefault="007A4F2F">
            <w:pPr>
              <w:pStyle w:val="TableParagraph"/>
              <w:ind w:right="110"/>
              <w:rPr>
                <w:sz w:val="18"/>
              </w:rPr>
            </w:pPr>
            <w:r>
              <w:rPr>
                <w:spacing w:val="-10"/>
                <w:sz w:val="18"/>
              </w:rPr>
              <w:t>2</w:t>
            </w:r>
          </w:p>
        </w:tc>
        <w:tc>
          <w:tcPr>
            <w:tcW w:w="1588" w:type="dxa"/>
          </w:tcPr>
          <w:p w14:paraId="759E894A" w14:textId="77777777" w:rsidR="00BB61E2" w:rsidRDefault="007A4F2F">
            <w:pPr>
              <w:pStyle w:val="TableParagraph"/>
              <w:ind w:right="116"/>
              <w:rPr>
                <w:sz w:val="18"/>
              </w:rPr>
            </w:pPr>
            <w:r>
              <w:rPr>
                <w:spacing w:val="-10"/>
                <w:sz w:val="18"/>
              </w:rPr>
              <w:t>6</w:t>
            </w:r>
          </w:p>
        </w:tc>
      </w:tr>
      <w:tr w:rsidR="00BB61E2" w14:paraId="6DFF2ADF" w14:textId="77777777">
        <w:trPr>
          <w:trHeight w:val="391"/>
        </w:trPr>
        <w:tc>
          <w:tcPr>
            <w:tcW w:w="1531" w:type="dxa"/>
          </w:tcPr>
          <w:p w14:paraId="222C65EA" w14:textId="77777777" w:rsidR="00BB61E2" w:rsidRDefault="007A4F2F">
            <w:pPr>
              <w:pStyle w:val="TableParagraph"/>
              <w:ind w:left="111"/>
              <w:jc w:val="left"/>
              <w:rPr>
                <w:b/>
                <w:sz w:val="18"/>
              </w:rPr>
            </w:pPr>
            <w:r>
              <w:rPr>
                <w:b/>
                <w:spacing w:val="-2"/>
                <w:sz w:val="18"/>
              </w:rPr>
              <w:t>Australia</w:t>
            </w:r>
          </w:p>
        </w:tc>
        <w:tc>
          <w:tcPr>
            <w:tcW w:w="1531" w:type="dxa"/>
          </w:tcPr>
          <w:p w14:paraId="1C4E96FB" w14:textId="77777777" w:rsidR="00BB61E2" w:rsidRDefault="007A4F2F">
            <w:pPr>
              <w:pStyle w:val="TableParagraph"/>
              <w:ind w:right="111"/>
              <w:rPr>
                <w:b/>
                <w:sz w:val="18"/>
              </w:rPr>
            </w:pPr>
            <w:r>
              <w:rPr>
                <w:b/>
                <w:spacing w:val="-5"/>
                <w:sz w:val="18"/>
              </w:rPr>
              <w:t>183</w:t>
            </w:r>
          </w:p>
        </w:tc>
        <w:tc>
          <w:tcPr>
            <w:tcW w:w="1531" w:type="dxa"/>
          </w:tcPr>
          <w:p w14:paraId="0E02CDEA" w14:textId="77777777" w:rsidR="00BB61E2" w:rsidRDefault="007A4F2F">
            <w:pPr>
              <w:pStyle w:val="TableParagraph"/>
              <w:ind w:right="111"/>
              <w:rPr>
                <w:b/>
                <w:sz w:val="18"/>
              </w:rPr>
            </w:pPr>
            <w:r>
              <w:rPr>
                <w:b/>
                <w:spacing w:val="-2"/>
                <w:sz w:val="18"/>
              </w:rPr>
              <w:t>3,293</w:t>
            </w:r>
          </w:p>
        </w:tc>
        <w:tc>
          <w:tcPr>
            <w:tcW w:w="1531" w:type="dxa"/>
          </w:tcPr>
          <w:p w14:paraId="1CA23C5D" w14:textId="77777777" w:rsidR="00BB61E2" w:rsidRDefault="007A4F2F">
            <w:pPr>
              <w:pStyle w:val="TableParagraph"/>
              <w:ind w:right="113"/>
              <w:rPr>
                <w:b/>
                <w:sz w:val="18"/>
              </w:rPr>
            </w:pPr>
            <w:r>
              <w:rPr>
                <w:b/>
                <w:spacing w:val="-5"/>
                <w:sz w:val="18"/>
              </w:rPr>
              <w:t>492</w:t>
            </w:r>
          </w:p>
        </w:tc>
        <w:tc>
          <w:tcPr>
            <w:tcW w:w="1588" w:type="dxa"/>
          </w:tcPr>
          <w:p w14:paraId="16F271A9" w14:textId="77777777" w:rsidR="00BB61E2" w:rsidRDefault="007A4F2F">
            <w:pPr>
              <w:pStyle w:val="TableParagraph"/>
              <w:ind w:right="116"/>
              <w:rPr>
                <w:b/>
                <w:sz w:val="18"/>
              </w:rPr>
            </w:pPr>
            <w:r>
              <w:rPr>
                <w:b/>
                <w:spacing w:val="-2"/>
                <w:sz w:val="18"/>
              </w:rPr>
              <w:t>3,785</w:t>
            </w:r>
          </w:p>
        </w:tc>
      </w:tr>
    </w:tbl>
    <w:p w14:paraId="711C9BFA" w14:textId="77777777" w:rsidR="00BB61E2" w:rsidRDefault="007A4F2F">
      <w:pPr>
        <w:spacing w:before="202" w:line="254" w:lineRule="auto"/>
        <w:ind w:left="190" w:right="447" w:hanging="69"/>
        <w:rPr>
          <w:sz w:val="18"/>
        </w:rPr>
      </w:pPr>
      <w:r>
        <w:rPr>
          <w:sz w:val="18"/>
        </w:rPr>
        <w:t>*Note: Reflecting the partnership with Queensland to deliver state services, MPS services on</w:t>
      </w:r>
      <w:r>
        <w:rPr>
          <w:spacing w:val="40"/>
          <w:sz w:val="18"/>
        </w:rPr>
        <w:t xml:space="preserve"> </w:t>
      </w:r>
      <w:r>
        <w:rPr>
          <w:sz w:val="18"/>
        </w:rPr>
        <w:t xml:space="preserve">Norfolk Island are included in the Qld </w:t>
      </w:r>
      <w:r>
        <w:rPr>
          <w:sz w:val="18"/>
        </w:rPr>
        <w:t>total.</w:t>
      </w:r>
    </w:p>
    <w:p w14:paraId="7198C678" w14:textId="77777777" w:rsidR="00BB61E2" w:rsidRDefault="007A4F2F">
      <w:pPr>
        <w:spacing w:before="58"/>
        <w:ind w:left="124"/>
        <w:rPr>
          <w:sz w:val="18"/>
        </w:rPr>
      </w:pPr>
      <w:r>
        <w:rPr>
          <w:sz w:val="18"/>
        </w:rPr>
        <w:t>-</w:t>
      </w:r>
      <w:r>
        <w:rPr>
          <w:spacing w:val="6"/>
          <w:sz w:val="18"/>
        </w:rPr>
        <w:t xml:space="preserve"> </w:t>
      </w:r>
      <w:r>
        <w:rPr>
          <w:sz w:val="18"/>
        </w:rPr>
        <w:t>Nil</w:t>
      </w:r>
      <w:r>
        <w:rPr>
          <w:spacing w:val="8"/>
          <w:sz w:val="18"/>
        </w:rPr>
        <w:t xml:space="preserve"> </w:t>
      </w:r>
      <w:r>
        <w:rPr>
          <w:sz w:val="18"/>
        </w:rPr>
        <w:t>or</w:t>
      </w:r>
      <w:r>
        <w:rPr>
          <w:spacing w:val="8"/>
          <w:sz w:val="18"/>
        </w:rPr>
        <w:t xml:space="preserve"> </w:t>
      </w:r>
      <w:r>
        <w:rPr>
          <w:sz w:val="18"/>
        </w:rPr>
        <w:t>rounded</w:t>
      </w:r>
      <w:r>
        <w:rPr>
          <w:spacing w:val="8"/>
          <w:sz w:val="18"/>
        </w:rPr>
        <w:t xml:space="preserve"> </w:t>
      </w:r>
      <w:r>
        <w:rPr>
          <w:sz w:val="18"/>
        </w:rPr>
        <w:t>to</w:t>
      </w:r>
      <w:r>
        <w:rPr>
          <w:spacing w:val="8"/>
          <w:sz w:val="18"/>
        </w:rPr>
        <w:t xml:space="preserve"> </w:t>
      </w:r>
      <w:r>
        <w:rPr>
          <w:spacing w:val="-4"/>
          <w:sz w:val="18"/>
        </w:rPr>
        <w:t>zero</w:t>
      </w:r>
    </w:p>
    <w:p w14:paraId="0D02E527" w14:textId="77777777" w:rsidR="00BB61E2" w:rsidRDefault="007A4F2F">
      <w:pPr>
        <w:spacing w:before="70"/>
        <w:ind w:left="140"/>
        <w:rPr>
          <w:sz w:val="18"/>
        </w:rPr>
      </w:pPr>
      <w:r>
        <w:rPr>
          <w:sz w:val="18"/>
        </w:rPr>
        <w:t>..</w:t>
      </w:r>
      <w:r>
        <w:rPr>
          <w:spacing w:val="5"/>
          <w:sz w:val="18"/>
        </w:rPr>
        <w:t xml:space="preserve"> </w:t>
      </w:r>
      <w:r>
        <w:rPr>
          <w:sz w:val="18"/>
        </w:rPr>
        <w:t>Not</w:t>
      </w:r>
      <w:r>
        <w:rPr>
          <w:spacing w:val="5"/>
          <w:sz w:val="18"/>
        </w:rPr>
        <w:t xml:space="preserve"> </w:t>
      </w:r>
      <w:r>
        <w:rPr>
          <w:spacing w:val="-2"/>
          <w:sz w:val="18"/>
        </w:rPr>
        <w:t>applicable</w:t>
      </w:r>
    </w:p>
    <w:p w14:paraId="431DD0E0" w14:textId="77777777" w:rsidR="00BB61E2" w:rsidRDefault="00BB61E2">
      <w:pPr>
        <w:pStyle w:val="BodyText"/>
        <w:rPr>
          <w:sz w:val="18"/>
        </w:rPr>
      </w:pPr>
    </w:p>
    <w:p w14:paraId="69E2F4B1" w14:textId="77777777" w:rsidR="00BB61E2" w:rsidRDefault="00BB61E2">
      <w:pPr>
        <w:pStyle w:val="BodyText"/>
        <w:rPr>
          <w:sz w:val="18"/>
        </w:rPr>
      </w:pPr>
    </w:p>
    <w:p w14:paraId="42D229E7" w14:textId="77777777" w:rsidR="00BB61E2" w:rsidRDefault="00BB61E2">
      <w:pPr>
        <w:pStyle w:val="BodyText"/>
        <w:spacing w:before="13"/>
        <w:rPr>
          <w:sz w:val="18"/>
        </w:rPr>
      </w:pPr>
    </w:p>
    <w:p w14:paraId="139E6993" w14:textId="77777777" w:rsidR="00BB61E2" w:rsidRDefault="007A4F2F">
      <w:pPr>
        <w:pStyle w:val="Heading3"/>
      </w:pPr>
      <w:r>
        <w:t>How</w:t>
      </w:r>
      <w:r>
        <w:rPr>
          <w:spacing w:val="12"/>
        </w:rPr>
        <w:t xml:space="preserve"> </w:t>
      </w:r>
      <w:r>
        <w:t>were</w:t>
      </w:r>
      <w:r>
        <w:rPr>
          <w:spacing w:val="12"/>
        </w:rPr>
        <w:t xml:space="preserve"> </w:t>
      </w:r>
      <w:r>
        <w:t>these</w:t>
      </w:r>
      <w:r>
        <w:rPr>
          <w:spacing w:val="12"/>
        </w:rPr>
        <w:t xml:space="preserve"> </w:t>
      </w:r>
      <w:r>
        <w:t>services</w:t>
      </w:r>
      <w:r>
        <w:rPr>
          <w:spacing w:val="12"/>
        </w:rPr>
        <w:t xml:space="preserve"> </w:t>
      </w:r>
      <w:r>
        <w:rPr>
          <w:spacing w:val="-2"/>
        </w:rPr>
        <w:t>funded?</w:t>
      </w:r>
    </w:p>
    <w:p w14:paraId="3F44DA09" w14:textId="77777777" w:rsidR="00BB61E2" w:rsidRDefault="007A4F2F">
      <w:pPr>
        <w:pStyle w:val="BodyText"/>
        <w:spacing w:before="135" w:line="271" w:lineRule="auto"/>
        <w:ind w:left="187" w:right="447" w:hanging="23"/>
      </w:pPr>
      <w:r>
        <w:t xml:space="preserve">The program is jointly funded by the Australian Government and state and territory governments. There was continued growth in Australian Government expenditure for the </w:t>
      </w:r>
      <w:r>
        <w:t>MPS, from $247 million in 2022–23 to $267 million in 2023–24.</w:t>
      </w:r>
    </w:p>
    <w:p w14:paraId="4F6D567F" w14:textId="77777777" w:rsidR="00BB61E2" w:rsidRDefault="00BB61E2">
      <w:pPr>
        <w:spacing w:line="271" w:lineRule="auto"/>
        <w:sectPr w:rsidR="00BB61E2">
          <w:pgSz w:w="9980" w:h="14180"/>
          <w:pgMar w:top="980" w:right="840" w:bottom="660" w:left="840" w:header="0" w:footer="470" w:gutter="0"/>
          <w:cols w:space="720"/>
        </w:sectPr>
      </w:pPr>
    </w:p>
    <w:p w14:paraId="309C2E10" w14:textId="77777777" w:rsidR="00BB61E2" w:rsidRDefault="007A4F2F">
      <w:pPr>
        <w:spacing w:before="83" w:line="254" w:lineRule="auto"/>
        <w:ind w:left="413" w:right="918" w:hanging="9"/>
        <w:rPr>
          <w:b/>
          <w:sz w:val="18"/>
        </w:rPr>
      </w:pPr>
      <w:bookmarkStart w:id="139" w:name="Ensuring_quality_and_safe_aged_care_serv"/>
      <w:bookmarkStart w:id="140" w:name="_bookmark51"/>
      <w:bookmarkEnd w:id="139"/>
      <w:bookmarkEnd w:id="140"/>
      <w:r>
        <w:rPr>
          <w:b/>
          <w:sz w:val="18"/>
        </w:rPr>
        <w:t>Table 20: Australian Government expenditure for Multi-Purpose Services from</w:t>
      </w:r>
      <w:r>
        <w:rPr>
          <w:b/>
          <w:spacing w:val="40"/>
          <w:sz w:val="18"/>
        </w:rPr>
        <w:t xml:space="preserve"> </w:t>
      </w:r>
      <w:r>
        <w:rPr>
          <w:b/>
          <w:sz w:val="18"/>
        </w:rPr>
        <w:t>2019– 20 to 2023–24, by state and territory</w:t>
      </w:r>
    </w:p>
    <w:p w14:paraId="729FF32D" w14:textId="77777777" w:rsidR="00BB61E2" w:rsidRDefault="00BB61E2">
      <w:pPr>
        <w:pStyle w:val="BodyText"/>
        <w:spacing w:before="5"/>
        <w:rPr>
          <w:b/>
          <w:sz w:val="12"/>
        </w:r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7"/>
        <w:gridCol w:w="1077"/>
        <w:gridCol w:w="1077"/>
        <w:gridCol w:w="1077"/>
        <w:gridCol w:w="1077"/>
        <w:gridCol w:w="1077"/>
        <w:gridCol w:w="1247"/>
      </w:tblGrid>
      <w:tr w:rsidR="00BB61E2" w14:paraId="2FDD0ED3" w14:textId="77777777">
        <w:trPr>
          <w:trHeight w:val="792"/>
        </w:trPr>
        <w:tc>
          <w:tcPr>
            <w:tcW w:w="1077" w:type="dxa"/>
          </w:tcPr>
          <w:p w14:paraId="7D40FD9B" w14:textId="77777777" w:rsidR="00BB61E2" w:rsidRDefault="00BB61E2">
            <w:pPr>
              <w:pStyle w:val="TableParagraph"/>
              <w:spacing w:before="86"/>
              <w:jc w:val="left"/>
              <w:rPr>
                <w:b/>
                <w:sz w:val="18"/>
              </w:rPr>
            </w:pPr>
          </w:p>
          <w:p w14:paraId="414E11AE" w14:textId="77777777" w:rsidR="00BB61E2" w:rsidRDefault="007A4F2F">
            <w:pPr>
              <w:pStyle w:val="TableParagraph"/>
              <w:spacing w:before="0" w:line="254" w:lineRule="auto"/>
              <w:ind w:left="126" w:hanging="7"/>
              <w:jc w:val="left"/>
              <w:rPr>
                <w:b/>
                <w:sz w:val="18"/>
              </w:rPr>
            </w:pPr>
            <w:r>
              <w:rPr>
                <w:b/>
                <w:spacing w:val="-2"/>
                <w:sz w:val="18"/>
              </w:rPr>
              <w:t>State/ territory</w:t>
            </w:r>
          </w:p>
        </w:tc>
        <w:tc>
          <w:tcPr>
            <w:tcW w:w="1077" w:type="dxa"/>
          </w:tcPr>
          <w:p w14:paraId="6B09091D" w14:textId="77777777" w:rsidR="00BB61E2" w:rsidRDefault="00BB61E2">
            <w:pPr>
              <w:pStyle w:val="TableParagraph"/>
              <w:spacing w:before="86"/>
              <w:jc w:val="left"/>
              <w:rPr>
                <w:b/>
                <w:sz w:val="18"/>
              </w:rPr>
            </w:pPr>
          </w:p>
          <w:p w14:paraId="54AF939F" w14:textId="77777777" w:rsidR="00BB61E2" w:rsidRDefault="007A4F2F">
            <w:pPr>
              <w:pStyle w:val="TableParagraph"/>
              <w:spacing w:before="0"/>
              <w:ind w:left="234"/>
              <w:jc w:val="left"/>
              <w:rPr>
                <w:b/>
                <w:sz w:val="18"/>
              </w:rPr>
            </w:pPr>
            <w:r>
              <w:rPr>
                <w:b/>
                <w:spacing w:val="-2"/>
                <w:sz w:val="18"/>
              </w:rPr>
              <w:t>2019–20</w:t>
            </w:r>
          </w:p>
          <w:p w14:paraId="6EBF1ECA" w14:textId="77777777" w:rsidR="00BB61E2" w:rsidRDefault="007A4F2F">
            <w:pPr>
              <w:pStyle w:val="TableParagraph"/>
              <w:spacing w:before="13"/>
              <w:ind w:left="701"/>
              <w:jc w:val="left"/>
              <w:rPr>
                <w:b/>
                <w:sz w:val="18"/>
              </w:rPr>
            </w:pPr>
            <w:r>
              <w:rPr>
                <w:b/>
                <w:spacing w:val="-5"/>
                <w:sz w:val="18"/>
              </w:rPr>
              <w:t>$M</w:t>
            </w:r>
          </w:p>
        </w:tc>
        <w:tc>
          <w:tcPr>
            <w:tcW w:w="1077" w:type="dxa"/>
          </w:tcPr>
          <w:p w14:paraId="350D1808" w14:textId="77777777" w:rsidR="00BB61E2" w:rsidRDefault="00BB61E2">
            <w:pPr>
              <w:pStyle w:val="TableParagraph"/>
              <w:spacing w:before="86"/>
              <w:jc w:val="left"/>
              <w:rPr>
                <w:b/>
                <w:sz w:val="18"/>
              </w:rPr>
            </w:pPr>
          </w:p>
          <w:p w14:paraId="525FAD11" w14:textId="77777777" w:rsidR="00BB61E2" w:rsidRDefault="007A4F2F">
            <w:pPr>
              <w:pStyle w:val="TableParagraph"/>
              <w:spacing w:before="0"/>
              <w:ind w:left="245"/>
              <w:jc w:val="left"/>
              <w:rPr>
                <w:b/>
                <w:sz w:val="18"/>
              </w:rPr>
            </w:pPr>
            <w:r>
              <w:rPr>
                <w:b/>
                <w:spacing w:val="-2"/>
                <w:sz w:val="18"/>
              </w:rPr>
              <w:t>2020–21</w:t>
            </w:r>
          </w:p>
          <w:p w14:paraId="3B7F4DED" w14:textId="77777777" w:rsidR="00BB61E2" w:rsidRDefault="007A4F2F">
            <w:pPr>
              <w:pStyle w:val="TableParagraph"/>
              <w:spacing w:before="13"/>
              <w:ind w:left="701"/>
              <w:jc w:val="left"/>
              <w:rPr>
                <w:b/>
                <w:sz w:val="18"/>
              </w:rPr>
            </w:pPr>
            <w:r>
              <w:rPr>
                <w:b/>
                <w:spacing w:val="-5"/>
                <w:sz w:val="18"/>
              </w:rPr>
              <w:t>$M</w:t>
            </w:r>
          </w:p>
        </w:tc>
        <w:tc>
          <w:tcPr>
            <w:tcW w:w="1077" w:type="dxa"/>
          </w:tcPr>
          <w:p w14:paraId="1DDD5464" w14:textId="77777777" w:rsidR="00BB61E2" w:rsidRDefault="00BB61E2">
            <w:pPr>
              <w:pStyle w:val="TableParagraph"/>
              <w:spacing w:before="86"/>
              <w:jc w:val="left"/>
              <w:rPr>
                <w:b/>
                <w:sz w:val="18"/>
              </w:rPr>
            </w:pPr>
          </w:p>
          <w:p w14:paraId="4EFB4B41" w14:textId="77777777" w:rsidR="00BB61E2" w:rsidRDefault="007A4F2F">
            <w:pPr>
              <w:pStyle w:val="TableParagraph"/>
              <w:spacing w:before="0"/>
              <w:ind w:left="234"/>
              <w:jc w:val="left"/>
              <w:rPr>
                <w:b/>
                <w:sz w:val="18"/>
              </w:rPr>
            </w:pPr>
            <w:r>
              <w:rPr>
                <w:b/>
                <w:spacing w:val="-2"/>
                <w:sz w:val="18"/>
              </w:rPr>
              <w:t>2021–22</w:t>
            </w:r>
          </w:p>
          <w:p w14:paraId="1982EF08" w14:textId="77777777" w:rsidR="00BB61E2" w:rsidRDefault="007A4F2F">
            <w:pPr>
              <w:pStyle w:val="TableParagraph"/>
              <w:spacing w:before="13"/>
              <w:ind w:left="701"/>
              <w:jc w:val="left"/>
              <w:rPr>
                <w:b/>
                <w:sz w:val="18"/>
              </w:rPr>
            </w:pPr>
            <w:r>
              <w:rPr>
                <w:b/>
                <w:spacing w:val="-5"/>
                <w:sz w:val="18"/>
              </w:rPr>
              <w:t>$M</w:t>
            </w:r>
          </w:p>
        </w:tc>
        <w:tc>
          <w:tcPr>
            <w:tcW w:w="1077" w:type="dxa"/>
          </w:tcPr>
          <w:p w14:paraId="4F18C765" w14:textId="77777777" w:rsidR="00BB61E2" w:rsidRDefault="00BB61E2">
            <w:pPr>
              <w:pStyle w:val="TableParagraph"/>
              <w:spacing w:before="86"/>
              <w:jc w:val="left"/>
              <w:rPr>
                <w:b/>
                <w:sz w:val="18"/>
              </w:rPr>
            </w:pPr>
          </w:p>
          <w:p w14:paraId="04A63E18" w14:textId="77777777" w:rsidR="00BB61E2" w:rsidRDefault="007A4F2F">
            <w:pPr>
              <w:pStyle w:val="TableParagraph"/>
              <w:spacing w:before="0"/>
              <w:ind w:left="235"/>
              <w:jc w:val="left"/>
              <w:rPr>
                <w:b/>
                <w:sz w:val="18"/>
              </w:rPr>
            </w:pPr>
            <w:r>
              <w:rPr>
                <w:b/>
                <w:spacing w:val="-2"/>
                <w:sz w:val="18"/>
              </w:rPr>
              <w:t>2022–23</w:t>
            </w:r>
          </w:p>
          <w:p w14:paraId="78A8CE5F" w14:textId="77777777" w:rsidR="00BB61E2" w:rsidRDefault="007A4F2F">
            <w:pPr>
              <w:pStyle w:val="TableParagraph"/>
              <w:spacing w:before="13"/>
              <w:ind w:left="702"/>
              <w:jc w:val="left"/>
              <w:rPr>
                <w:b/>
                <w:sz w:val="18"/>
              </w:rPr>
            </w:pPr>
            <w:r>
              <w:rPr>
                <w:b/>
                <w:spacing w:val="-5"/>
                <w:sz w:val="18"/>
              </w:rPr>
              <w:t>$M</w:t>
            </w:r>
          </w:p>
        </w:tc>
        <w:tc>
          <w:tcPr>
            <w:tcW w:w="1077" w:type="dxa"/>
          </w:tcPr>
          <w:p w14:paraId="7F02006E" w14:textId="77777777" w:rsidR="00BB61E2" w:rsidRDefault="00BB61E2">
            <w:pPr>
              <w:pStyle w:val="TableParagraph"/>
              <w:spacing w:before="86"/>
              <w:jc w:val="left"/>
              <w:rPr>
                <w:b/>
                <w:sz w:val="18"/>
              </w:rPr>
            </w:pPr>
          </w:p>
          <w:p w14:paraId="0AD767C9" w14:textId="77777777" w:rsidR="00BB61E2" w:rsidRDefault="007A4F2F">
            <w:pPr>
              <w:pStyle w:val="TableParagraph"/>
              <w:spacing w:before="0"/>
              <w:ind w:left="235"/>
              <w:jc w:val="left"/>
              <w:rPr>
                <w:b/>
                <w:sz w:val="18"/>
              </w:rPr>
            </w:pPr>
            <w:r>
              <w:rPr>
                <w:b/>
                <w:spacing w:val="-2"/>
                <w:sz w:val="18"/>
              </w:rPr>
              <w:t>2023–24</w:t>
            </w:r>
          </w:p>
          <w:p w14:paraId="04B54C2F" w14:textId="77777777" w:rsidR="00BB61E2" w:rsidRDefault="007A4F2F">
            <w:pPr>
              <w:pStyle w:val="TableParagraph"/>
              <w:spacing w:before="13"/>
              <w:ind w:left="702"/>
              <w:jc w:val="left"/>
              <w:rPr>
                <w:b/>
                <w:sz w:val="18"/>
              </w:rPr>
            </w:pPr>
            <w:r>
              <w:rPr>
                <w:b/>
                <w:spacing w:val="-5"/>
                <w:sz w:val="18"/>
              </w:rPr>
              <w:t>$M</w:t>
            </w:r>
          </w:p>
        </w:tc>
        <w:tc>
          <w:tcPr>
            <w:tcW w:w="1247" w:type="dxa"/>
          </w:tcPr>
          <w:p w14:paraId="3A386976" w14:textId="77777777" w:rsidR="00BB61E2" w:rsidRDefault="007A4F2F">
            <w:pPr>
              <w:pStyle w:val="TableParagraph"/>
              <w:spacing w:before="73" w:line="254" w:lineRule="auto"/>
              <w:ind w:left="172" w:right="110" w:hanging="20"/>
              <w:rPr>
                <w:b/>
                <w:sz w:val="18"/>
              </w:rPr>
            </w:pPr>
            <w:r>
              <w:rPr>
                <w:b/>
                <w:sz w:val="18"/>
              </w:rPr>
              <w:t>%</w:t>
            </w:r>
            <w:r>
              <w:rPr>
                <w:b/>
                <w:spacing w:val="-1"/>
                <w:sz w:val="18"/>
              </w:rPr>
              <w:t xml:space="preserve"> </w:t>
            </w:r>
            <w:r>
              <w:rPr>
                <w:b/>
                <w:sz w:val="18"/>
              </w:rPr>
              <w:t>Increase 2022–23</w:t>
            </w:r>
            <w:r>
              <w:rPr>
                <w:b/>
                <w:spacing w:val="25"/>
                <w:sz w:val="18"/>
              </w:rPr>
              <w:t xml:space="preserve"> </w:t>
            </w:r>
            <w:r>
              <w:rPr>
                <w:b/>
                <w:spacing w:val="-5"/>
                <w:sz w:val="18"/>
              </w:rPr>
              <w:t>to</w:t>
            </w:r>
          </w:p>
          <w:p w14:paraId="2132AB29" w14:textId="77777777" w:rsidR="00BB61E2" w:rsidRDefault="007A4F2F">
            <w:pPr>
              <w:pStyle w:val="TableParagraph"/>
              <w:spacing w:before="1"/>
              <w:ind w:right="108"/>
              <w:rPr>
                <w:b/>
                <w:sz w:val="18"/>
              </w:rPr>
            </w:pPr>
            <w:r>
              <w:rPr>
                <w:b/>
                <w:spacing w:val="-2"/>
                <w:sz w:val="18"/>
              </w:rPr>
              <w:t>2023–24</w:t>
            </w:r>
          </w:p>
        </w:tc>
      </w:tr>
      <w:tr w:rsidR="00BB61E2" w14:paraId="435675E4" w14:textId="77777777">
        <w:trPr>
          <w:trHeight w:val="392"/>
        </w:trPr>
        <w:tc>
          <w:tcPr>
            <w:tcW w:w="1077" w:type="dxa"/>
          </w:tcPr>
          <w:p w14:paraId="4E8E80B4" w14:textId="77777777" w:rsidR="00BB61E2" w:rsidRDefault="007A4F2F">
            <w:pPr>
              <w:pStyle w:val="TableParagraph"/>
              <w:ind w:left="124"/>
              <w:jc w:val="left"/>
              <w:rPr>
                <w:b/>
                <w:sz w:val="18"/>
              </w:rPr>
            </w:pPr>
            <w:r>
              <w:rPr>
                <w:b/>
                <w:spacing w:val="-5"/>
                <w:sz w:val="18"/>
              </w:rPr>
              <w:t>NSW</w:t>
            </w:r>
          </w:p>
        </w:tc>
        <w:tc>
          <w:tcPr>
            <w:tcW w:w="1077" w:type="dxa"/>
          </w:tcPr>
          <w:p w14:paraId="4BEC613E" w14:textId="77777777" w:rsidR="00BB61E2" w:rsidRDefault="007A4F2F">
            <w:pPr>
              <w:pStyle w:val="TableParagraph"/>
              <w:ind w:right="107"/>
              <w:rPr>
                <w:sz w:val="18"/>
              </w:rPr>
            </w:pPr>
            <w:r>
              <w:rPr>
                <w:spacing w:val="-4"/>
                <w:sz w:val="18"/>
              </w:rPr>
              <w:t>73.2</w:t>
            </w:r>
          </w:p>
        </w:tc>
        <w:tc>
          <w:tcPr>
            <w:tcW w:w="1077" w:type="dxa"/>
          </w:tcPr>
          <w:p w14:paraId="465B57EC" w14:textId="77777777" w:rsidR="00BB61E2" w:rsidRDefault="007A4F2F">
            <w:pPr>
              <w:pStyle w:val="TableParagraph"/>
              <w:ind w:right="96"/>
              <w:rPr>
                <w:sz w:val="18"/>
              </w:rPr>
            </w:pPr>
            <w:r>
              <w:rPr>
                <w:spacing w:val="-4"/>
                <w:sz w:val="18"/>
              </w:rPr>
              <w:t>77.7</w:t>
            </w:r>
          </w:p>
        </w:tc>
        <w:tc>
          <w:tcPr>
            <w:tcW w:w="1077" w:type="dxa"/>
          </w:tcPr>
          <w:p w14:paraId="3948CEC1" w14:textId="77777777" w:rsidR="00BB61E2" w:rsidRDefault="007A4F2F">
            <w:pPr>
              <w:pStyle w:val="TableParagraph"/>
              <w:ind w:right="112"/>
              <w:rPr>
                <w:sz w:val="18"/>
              </w:rPr>
            </w:pPr>
            <w:r>
              <w:rPr>
                <w:spacing w:val="-4"/>
                <w:sz w:val="18"/>
              </w:rPr>
              <w:t>78.9</w:t>
            </w:r>
          </w:p>
        </w:tc>
        <w:tc>
          <w:tcPr>
            <w:tcW w:w="1077" w:type="dxa"/>
          </w:tcPr>
          <w:p w14:paraId="393089AC" w14:textId="77777777" w:rsidR="00BB61E2" w:rsidRDefault="007A4F2F">
            <w:pPr>
              <w:pStyle w:val="TableParagraph"/>
              <w:ind w:right="109"/>
              <w:rPr>
                <w:sz w:val="18"/>
              </w:rPr>
            </w:pPr>
            <w:r>
              <w:rPr>
                <w:spacing w:val="-4"/>
                <w:sz w:val="18"/>
              </w:rPr>
              <w:t>84.3</w:t>
            </w:r>
          </w:p>
        </w:tc>
        <w:tc>
          <w:tcPr>
            <w:tcW w:w="1077" w:type="dxa"/>
          </w:tcPr>
          <w:p w14:paraId="161E50DF" w14:textId="77777777" w:rsidR="00BB61E2" w:rsidRDefault="007A4F2F">
            <w:pPr>
              <w:pStyle w:val="TableParagraph"/>
              <w:ind w:right="108"/>
              <w:rPr>
                <w:sz w:val="18"/>
              </w:rPr>
            </w:pPr>
            <w:r>
              <w:rPr>
                <w:spacing w:val="-4"/>
                <w:sz w:val="18"/>
              </w:rPr>
              <w:t>90.5</w:t>
            </w:r>
          </w:p>
        </w:tc>
        <w:tc>
          <w:tcPr>
            <w:tcW w:w="1247" w:type="dxa"/>
          </w:tcPr>
          <w:p w14:paraId="24113622" w14:textId="77777777" w:rsidR="00BB61E2" w:rsidRDefault="007A4F2F">
            <w:pPr>
              <w:pStyle w:val="TableParagraph"/>
              <w:ind w:right="109"/>
              <w:rPr>
                <w:sz w:val="18"/>
              </w:rPr>
            </w:pPr>
            <w:r>
              <w:rPr>
                <w:spacing w:val="-5"/>
                <w:sz w:val="18"/>
              </w:rPr>
              <w:t>7.3</w:t>
            </w:r>
          </w:p>
        </w:tc>
      </w:tr>
      <w:tr w:rsidR="00BB61E2" w14:paraId="00726F72" w14:textId="77777777">
        <w:trPr>
          <w:trHeight w:val="391"/>
        </w:trPr>
        <w:tc>
          <w:tcPr>
            <w:tcW w:w="1077" w:type="dxa"/>
          </w:tcPr>
          <w:p w14:paraId="66F586DD" w14:textId="77777777" w:rsidR="00BB61E2" w:rsidRDefault="007A4F2F">
            <w:pPr>
              <w:pStyle w:val="TableParagraph"/>
              <w:ind w:left="117"/>
              <w:jc w:val="left"/>
              <w:rPr>
                <w:b/>
                <w:sz w:val="18"/>
              </w:rPr>
            </w:pPr>
            <w:r>
              <w:rPr>
                <w:b/>
                <w:spacing w:val="-5"/>
                <w:sz w:val="18"/>
              </w:rPr>
              <w:t>Vic</w:t>
            </w:r>
          </w:p>
        </w:tc>
        <w:tc>
          <w:tcPr>
            <w:tcW w:w="1077" w:type="dxa"/>
          </w:tcPr>
          <w:p w14:paraId="7443C0B9" w14:textId="77777777" w:rsidR="00BB61E2" w:rsidRDefault="007A4F2F">
            <w:pPr>
              <w:pStyle w:val="TableParagraph"/>
              <w:ind w:right="108"/>
              <w:rPr>
                <w:sz w:val="18"/>
              </w:rPr>
            </w:pPr>
            <w:r>
              <w:rPr>
                <w:spacing w:val="-4"/>
                <w:sz w:val="18"/>
              </w:rPr>
              <w:t>17.5</w:t>
            </w:r>
          </w:p>
        </w:tc>
        <w:tc>
          <w:tcPr>
            <w:tcW w:w="1077" w:type="dxa"/>
          </w:tcPr>
          <w:p w14:paraId="66455D62" w14:textId="77777777" w:rsidR="00BB61E2" w:rsidRDefault="007A4F2F">
            <w:pPr>
              <w:pStyle w:val="TableParagraph"/>
              <w:ind w:right="112"/>
              <w:rPr>
                <w:sz w:val="18"/>
              </w:rPr>
            </w:pPr>
            <w:r>
              <w:rPr>
                <w:spacing w:val="-4"/>
                <w:sz w:val="18"/>
              </w:rPr>
              <w:t>18.8</w:t>
            </w:r>
          </w:p>
        </w:tc>
        <w:tc>
          <w:tcPr>
            <w:tcW w:w="1077" w:type="dxa"/>
          </w:tcPr>
          <w:p w14:paraId="0E1C7343" w14:textId="77777777" w:rsidR="00BB61E2" w:rsidRDefault="007A4F2F">
            <w:pPr>
              <w:pStyle w:val="TableParagraph"/>
              <w:ind w:right="108"/>
              <w:rPr>
                <w:sz w:val="18"/>
              </w:rPr>
            </w:pPr>
            <w:r>
              <w:rPr>
                <w:spacing w:val="-4"/>
                <w:sz w:val="18"/>
              </w:rPr>
              <w:t>22.5</w:t>
            </w:r>
          </w:p>
        </w:tc>
        <w:tc>
          <w:tcPr>
            <w:tcW w:w="1077" w:type="dxa"/>
          </w:tcPr>
          <w:p w14:paraId="747E9213" w14:textId="77777777" w:rsidR="00BB61E2" w:rsidRDefault="007A4F2F">
            <w:pPr>
              <w:pStyle w:val="TableParagraph"/>
              <w:ind w:right="112"/>
              <w:rPr>
                <w:sz w:val="18"/>
              </w:rPr>
            </w:pPr>
            <w:r>
              <w:rPr>
                <w:spacing w:val="-4"/>
                <w:sz w:val="18"/>
              </w:rPr>
              <w:t>22.9</w:t>
            </w:r>
          </w:p>
        </w:tc>
        <w:tc>
          <w:tcPr>
            <w:tcW w:w="1077" w:type="dxa"/>
          </w:tcPr>
          <w:p w14:paraId="36B6E0B5" w14:textId="77777777" w:rsidR="00BB61E2" w:rsidRDefault="007A4F2F">
            <w:pPr>
              <w:pStyle w:val="TableParagraph"/>
              <w:ind w:right="107"/>
              <w:rPr>
                <w:sz w:val="18"/>
              </w:rPr>
            </w:pPr>
            <w:r>
              <w:rPr>
                <w:spacing w:val="-4"/>
                <w:sz w:val="18"/>
              </w:rPr>
              <w:t>24.4</w:t>
            </w:r>
          </w:p>
        </w:tc>
        <w:tc>
          <w:tcPr>
            <w:tcW w:w="1247" w:type="dxa"/>
          </w:tcPr>
          <w:p w14:paraId="20D758B2" w14:textId="77777777" w:rsidR="00BB61E2" w:rsidRDefault="007A4F2F">
            <w:pPr>
              <w:pStyle w:val="TableParagraph"/>
              <w:ind w:right="111"/>
              <w:rPr>
                <w:sz w:val="18"/>
              </w:rPr>
            </w:pPr>
            <w:r>
              <w:rPr>
                <w:spacing w:val="-5"/>
                <w:sz w:val="18"/>
              </w:rPr>
              <w:t>6.6</w:t>
            </w:r>
          </w:p>
        </w:tc>
      </w:tr>
      <w:tr w:rsidR="00BB61E2" w14:paraId="0ECFBAE1" w14:textId="77777777">
        <w:trPr>
          <w:trHeight w:val="391"/>
        </w:trPr>
        <w:tc>
          <w:tcPr>
            <w:tcW w:w="1077" w:type="dxa"/>
          </w:tcPr>
          <w:p w14:paraId="412A2688" w14:textId="77777777" w:rsidR="00BB61E2" w:rsidRDefault="007A4F2F">
            <w:pPr>
              <w:pStyle w:val="TableParagraph"/>
              <w:ind w:left="118"/>
              <w:jc w:val="left"/>
              <w:rPr>
                <w:b/>
                <w:sz w:val="18"/>
              </w:rPr>
            </w:pPr>
            <w:r>
              <w:rPr>
                <w:b/>
                <w:spacing w:val="-5"/>
                <w:sz w:val="18"/>
              </w:rPr>
              <w:t>Qld</w:t>
            </w:r>
          </w:p>
        </w:tc>
        <w:tc>
          <w:tcPr>
            <w:tcW w:w="1077" w:type="dxa"/>
          </w:tcPr>
          <w:p w14:paraId="0914F924" w14:textId="77777777" w:rsidR="00BB61E2" w:rsidRDefault="007A4F2F">
            <w:pPr>
              <w:pStyle w:val="TableParagraph"/>
              <w:ind w:right="97"/>
              <w:rPr>
                <w:sz w:val="18"/>
              </w:rPr>
            </w:pPr>
            <w:r>
              <w:rPr>
                <w:spacing w:val="-4"/>
                <w:sz w:val="18"/>
              </w:rPr>
              <w:t>31.7</w:t>
            </w:r>
          </w:p>
        </w:tc>
        <w:tc>
          <w:tcPr>
            <w:tcW w:w="1077" w:type="dxa"/>
          </w:tcPr>
          <w:p w14:paraId="04A68ED5" w14:textId="77777777" w:rsidR="00BB61E2" w:rsidRDefault="007A4F2F">
            <w:pPr>
              <w:pStyle w:val="TableParagraph"/>
              <w:ind w:right="97"/>
              <w:rPr>
                <w:sz w:val="18"/>
              </w:rPr>
            </w:pPr>
            <w:r>
              <w:rPr>
                <w:spacing w:val="-4"/>
                <w:sz w:val="18"/>
              </w:rPr>
              <w:t>34.1</w:t>
            </w:r>
          </w:p>
        </w:tc>
        <w:tc>
          <w:tcPr>
            <w:tcW w:w="1077" w:type="dxa"/>
          </w:tcPr>
          <w:p w14:paraId="04C23010" w14:textId="77777777" w:rsidR="00BB61E2" w:rsidRDefault="007A4F2F">
            <w:pPr>
              <w:pStyle w:val="TableParagraph"/>
              <w:ind w:right="112"/>
              <w:rPr>
                <w:sz w:val="18"/>
              </w:rPr>
            </w:pPr>
            <w:r>
              <w:rPr>
                <w:spacing w:val="-4"/>
                <w:sz w:val="18"/>
              </w:rPr>
              <w:t>38.8</w:t>
            </w:r>
          </w:p>
        </w:tc>
        <w:tc>
          <w:tcPr>
            <w:tcW w:w="1077" w:type="dxa"/>
          </w:tcPr>
          <w:p w14:paraId="28BA8F82" w14:textId="77777777" w:rsidR="00BB61E2" w:rsidRDefault="007A4F2F">
            <w:pPr>
              <w:pStyle w:val="TableParagraph"/>
              <w:ind w:right="106"/>
              <w:rPr>
                <w:sz w:val="18"/>
              </w:rPr>
            </w:pPr>
            <w:r>
              <w:rPr>
                <w:spacing w:val="-4"/>
                <w:sz w:val="18"/>
              </w:rPr>
              <w:t>40.2</w:t>
            </w:r>
          </w:p>
        </w:tc>
        <w:tc>
          <w:tcPr>
            <w:tcW w:w="1077" w:type="dxa"/>
          </w:tcPr>
          <w:p w14:paraId="182042D3" w14:textId="77777777" w:rsidR="00BB61E2" w:rsidRDefault="007A4F2F">
            <w:pPr>
              <w:pStyle w:val="TableParagraph"/>
              <w:ind w:right="107"/>
              <w:rPr>
                <w:sz w:val="18"/>
              </w:rPr>
            </w:pPr>
            <w:r>
              <w:rPr>
                <w:spacing w:val="-4"/>
                <w:sz w:val="18"/>
              </w:rPr>
              <w:t>45.4</w:t>
            </w:r>
          </w:p>
        </w:tc>
        <w:tc>
          <w:tcPr>
            <w:tcW w:w="1247" w:type="dxa"/>
          </w:tcPr>
          <w:p w14:paraId="28B04EE7" w14:textId="77777777" w:rsidR="00BB61E2" w:rsidRDefault="007A4F2F">
            <w:pPr>
              <w:pStyle w:val="TableParagraph"/>
              <w:ind w:right="96"/>
              <w:rPr>
                <w:sz w:val="18"/>
              </w:rPr>
            </w:pPr>
            <w:r>
              <w:rPr>
                <w:spacing w:val="-4"/>
                <w:sz w:val="18"/>
              </w:rPr>
              <w:t>13.1</w:t>
            </w:r>
          </w:p>
        </w:tc>
      </w:tr>
      <w:tr w:rsidR="00BB61E2" w14:paraId="1F56A662" w14:textId="77777777">
        <w:trPr>
          <w:trHeight w:val="392"/>
        </w:trPr>
        <w:tc>
          <w:tcPr>
            <w:tcW w:w="1077" w:type="dxa"/>
          </w:tcPr>
          <w:p w14:paraId="5240FDBD" w14:textId="77777777" w:rsidR="00BB61E2" w:rsidRDefault="007A4F2F">
            <w:pPr>
              <w:pStyle w:val="TableParagraph"/>
              <w:ind w:left="122"/>
              <w:jc w:val="left"/>
              <w:rPr>
                <w:b/>
                <w:sz w:val="18"/>
              </w:rPr>
            </w:pPr>
            <w:r>
              <w:rPr>
                <w:b/>
                <w:spacing w:val="-5"/>
                <w:sz w:val="18"/>
              </w:rPr>
              <w:t>WA</w:t>
            </w:r>
          </w:p>
        </w:tc>
        <w:tc>
          <w:tcPr>
            <w:tcW w:w="1077" w:type="dxa"/>
          </w:tcPr>
          <w:p w14:paraId="225317C0" w14:textId="77777777" w:rsidR="00BB61E2" w:rsidRDefault="007A4F2F">
            <w:pPr>
              <w:pStyle w:val="TableParagraph"/>
              <w:ind w:right="108"/>
              <w:rPr>
                <w:sz w:val="18"/>
              </w:rPr>
            </w:pPr>
            <w:r>
              <w:rPr>
                <w:spacing w:val="-4"/>
                <w:sz w:val="18"/>
              </w:rPr>
              <w:t>34.5</w:t>
            </w:r>
          </w:p>
        </w:tc>
        <w:tc>
          <w:tcPr>
            <w:tcW w:w="1077" w:type="dxa"/>
          </w:tcPr>
          <w:p w14:paraId="68C2DD4A" w14:textId="77777777" w:rsidR="00BB61E2" w:rsidRDefault="007A4F2F">
            <w:pPr>
              <w:pStyle w:val="TableParagraph"/>
              <w:ind w:right="112"/>
              <w:rPr>
                <w:sz w:val="18"/>
              </w:rPr>
            </w:pPr>
            <w:r>
              <w:rPr>
                <w:spacing w:val="-4"/>
                <w:sz w:val="18"/>
              </w:rPr>
              <w:t>37.8</w:t>
            </w:r>
          </w:p>
        </w:tc>
        <w:tc>
          <w:tcPr>
            <w:tcW w:w="1077" w:type="dxa"/>
          </w:tcPr>
          <w:p w14:paraId="16B05719" w14:textId="77777777" w:rsidR="00BB61E2" w:rsidRDefault="007A4F2F">
            <w:pPr>
              <w:pStyle w:val="TableParagraph"/>
              <w:ind w:right="108"/>
              <w:rPr>
                <w:sz w:val="18"/>
              </w:rPr>
            </w:pPr>
            <w:r>
              <w:rPr>
                <w:spacing w:val="-4"/>
                <w:sz w:val="18"/>
              </w:rPr>
              <w:t>48.5</w:t>
            </w:r>
          </w:p>
        </w:tc>
        <w:tc>
          <w:tcPr>
            <w:tcW w:w="1077" w:type="dxa"/>
          </w:tcPr>
          <w:p w14:paraId="060A0D30" w14:textId="77777777" w:rsidR="00BB61E2" w:rsidRDefault="007A4F2F">
            <w:pPr>
              <w:pStyle w:val="TableParagraph"/>
              <w:ind w:right="107"/>
              <w:rPr>
                <w:sz w:val="18"/>
              </w:rPr>
            </w:pPr>
            <w:r>
              <w:rPr>
                <w:spacing w:val="-4"/>
                <w:sz w:val="18"/>
              </w:rPr>
              <w:t>48.4</w:t>
            </w:r>
          </w:p>
        </w:tc>
        <w:tc>
          <w:tcPr>
            <w:tcW w:w="1077" w:type="dxa"/>
          </w:tcPr>
          <w:p w14:paraId="4AA89944" w14:textId="77777777" w:rsidR="00BB61E2" w:rsidRDefault="007A4F2F">
            <w:pPr>
              <w:pStyle w:val="TableParagraph"/>
              <w:ind w:right="96"/>
              <w:rPr>
                <w:sz w:val="18"/>
              </w:rPr>
            </w:pPr>
            <w:r>
              <w:rPr>
                <w:spacing w:val="-4"/>
                <w:sz w:val="18"/>
              </w:rPr>
              <w:t>51.7</w:t>
            </w:r>
          </w:p>
        </w:tc>
        <w:tc>
          <w:tcPr>
            <w:tcW w:w="1247" w:type="dxa"/>
          </w:tcPr>
          <w:p w14:paraId="410CB3B3" w14:textId="77777777" w:rsidR="00BB61E2" w:rsidRDefault="007A4F2F">
            <w:pPr>
              <w:pStyle w:val="TableParagraph"/>
              <w:ind w:right="111"/>
              <w:rPr>
                <w:sz w:val="18"/>
              </w:rPr>
            </w:pPr>
            <w:r>
              <w:rPr>
                <w:spacing w:val="-5"/>
                <w:sz w:val="18"/>
              </w:rPr>
              <w:t>6.9</w:t>
            </w:r>
          </w:p>
        </w:tc>
      </w:tr>
      <w:tr w:rsidR="00BB61E2" w14:paraId="14319F6F" w14:textId="77777777">
        <w:trPr>
          <w:trHeight w:val="391"/>
        </w:trPr>
        <w:tc>
          <w:tcPr>
            <w:tcW w:w="1077" w:type="dxa"/>
          </w:tcPr>
          <w:p w14:paraId="5A39B499" w14:textId="77777777" w:rsidR="00BB61E2" w:rsidRDefault="007A4F2F">
            <w:pPr>
              <w:pStyle w:val="TableParagraph"/>
              <w:ind w:left="119"/>
              <w:jc w:val="left"/>
              <w:rPr>
                <w:b/>
                <w:sz w:val="18"/>
              </w:rPr>
            </w:pPr>
            <w:r>
              <w:rPr>
                <w:b/>
                <w:spacing w:val="-5"/>
                <w:sz w:val="18"/>
              </w:rPr>
              <w:t>SA</w:t>
            </w:r>
          </w:p>
        </w:tc>
        <w:tc>
          <w:tcPr>
            <w:tcW w:w="1077" w:type="dxa"/>
          </w:tcPr>
          <w:p w14:paraId="72D237DB" w14:textId="77777777" w:rsidR="00BB61E2" w:rsidRDefault="007A4F2F">
            <w:pPr>
              <w:pStyle w:val="TableParagraph"/>
              <w:ind w:right="110"/>
              <w:rPr>
                <w:sz w:val="18"/>
              </w:rPr>
            </w:pPr>
            <w:r>
              <w:rPr>
                <w:spacing w:val="-4"/>
                <w:sz w:val="18"/>
              </w:rPr>
              <w:t>38.3</w:t>
            </w:r>
          </w:p>
        </w:tc>
        <w:tc>
          <w:tcPr>
            <w:tcW w:w="1077" w:type="dxa"/>
          </w:tcPr>
          <w:p w14:paraId="05B5CA71" w14:textId="77777777" w:rsidR="00BB61E2" w:rsidRDefault="007A4F2F">
            <w:pPr>
              <w:pStyle w:val="TableParagraph"/>
              <w:ind w:right="107"/>
              <w:rPr>
                <w:sz w:val="18"/>
              </w:rPr>
            </w:pPr>
            <w:r>
              <w:rPr>
                <w:spacing w:val="-4"/>
                <w:sz w:val="18"/>
              </w:rPr>
              <w:t>41.2</w:t>
            </w:r>
          </w:p>
        </w:tc>
        <w:tc>
          <w:tcPr>
            <w:tcW w:w="1077" w:type="dxa"/>
          </w:tcPr>
          <w:p w14:paraId="2A240A86" w14:textId="77777777" w:rsidR="00BB61E2" w:rsidRDefault="007A4F2F">
            <w:pPr>
              <w:pStyle w:val="TableParagraph"/>
              <w:ind w:right="107"/>
              <w:rPr>
                <w:sz w:val="18"/>
              </w:rPr>
            </w:pPr>
            <w:r>
              <w:rPr>
                <w:spacing w:val="-4"/>
                <w:sz w:val="18"/>
              </w:rPr>
              <w:t>44.4</w:t>
            </w:r>
          </w:p>
        </w:tc>
        <w:tc>
          <w:tcPr>
            <w:tcW w:w="1077" w:type="dxa"/>
          </w:tcPr>
          <w:p w14:paraId="43B4765E" w14:textId="77777777" w:rsidR="00BB61E2" w:rsidRDefault="007A4F2F">
            <w:pPr>
              <w:pStyle w:val="TableParagraph"/>
              <w:ind w:right="106"/>
              <w:rPr>
                <w:sz w:val="18"/>
              </w:rPr>
            </w:pPr>
            <w:r>
              <w:rPr>
                <w:spacing w:val="-4"/>
                <w:sz w:val="18"/>
              </w:rPr>
              <w:t>45.2</w:t>
            </w:r>
          </w:p>
        </w:tc>
        <w:tc>
          <w:tcPr>
            <w:tcW w:w="1077" w:type="dxa"/>
          </w:tcPr>
          <w:p w14:paraId="7D2DDD1F" w14:textId="77777777" w:rsidR="00BB61E2" w:rsidRDefault="007A4F2F">
            <w:pPr>
              <w:pStyle w:val="TableParagraph"/>
              <w:ind w:right="106"/>
              <w:rPr>
                <w:sz w:val="18"/>
              </w:rPr>
            </w:pPr>
            <w:r>
              <w:rPr>
                <w:spacing w:val="-4"/>
                <w:sz w:val="18"/>
              </w:rPr>
              <w:t>48.2</w:t>
            </w:r>
          </w:p>
        </w:tc>
        <w:tc>
          <w:tcPr>
            <w:tcW w:w="1247" w:type="dxa"/>
          </w:tcPr>
          <w:p w14:paraId="6388DA75" w14:textId="77777777" w:rsidR="00BB61E2" w:rsidRDefault="007A4F2F">
            <w:pPr>
              <w:pStyle w:val="TableParagraph"/>
              <w:ind w:right="108"/>
              <w:rPr>
                <w:sz w:val="18"/>
              </w:rPr>
            </w:pPr>
            <w:r>
              <w:rPr>
                <w:spacing w:val="-5"/>
                <w:sz w:val="18"/>
              </w:rPr>
              <w:t>6.5</w:t>
            </w:r>
          </w:p>
        </w:tc>
      </w:tr>
      <w:tr w:rsidR="00BB61E2" w14:paraId="46B309B8" w14:textId="77777777">
        <w:trPr>
          <w:trHeight w:val="392"/>
        </w:trPr>
        <w:tc>
          <w:tcPr>
            <w:tcW w:w="1077" w:type="dxa"/>
          </w:tcPr>
          <w:p w14:paraId="4EBE3280" w14:textId="77777777" w:rsidR="00BB61E2" w:rsidRDefault="007A4F2F">
            <w:pPr>
              <w:pStyle w:val="TableParagraph"/>
              <w:ind w:left="110"/>
              <w:jc w:val="left"/>
              <w:rPr>
                <w:b/>
                <w:sz w:val="18"/>
              </w:rPr>
            </w:pPr>
            <w:r>
              <w:rPr>
                <w:b/>
                <w:spacing w:val="-5"/>
                <w:sz w:val="18"/>
              </w:rPr>
              <w:t>Tas</w:t>
            </w:r>
          </w:p>
        </w:tc>
        <w:tc>
          <w:tcPr>
            <w:tcW w:w="1077" w:type="dxa"/>
          </w:tcPr>
          <w:p w14:paraId="71A435C8" w14:textId="77777777" w:rsidR="00BB61E2" w:rsidRDefault="007A4F2F">
            <w:pPr>
              <w:pStyle w:val="TableParagraph"/>
              <w:ind w:right="97"/>
              <w:rPr>
                <w:sz w:val="18"/>
              </w:rPr>
            </w:pPr>
            <w:r>
              <w:rPr>
                <w:spacing w:val="-5"/>
                <w:sz w:val="18"/>
              </w:rPr>
              <w:t>4.7</w:t>
            </w:r>
          </w:p>
        </w:tc>
        <w:tc>
          <w:tcPr>
            <w:tcW w:w="1077" w:type="dxa"/>
          </w:tcPr>
          <w:p w14:paraId="43B03F54" w14:textId="77777777" w:rsidR="00BB61E2" w:rsidRDefault="007A4F2F">
            <w:pPr>
              <w:pStyle w:val="TableParagraph"/>
              <w:ind w:right="112"/>
              <w:rPr>
                <w:sz w:val="18"/>
              </w:rPr>
            </w:pPr>
            <w:r>
              <w:rPr>
                <w:spacing w:val="-5"/>
                <w:sz w:val="18"/>
              </w:rPr>
              <w:t>4.9</w:t>
            </w:r>
          </w:p>
        </w:tc>
        <w:tc>
          <w:tcPr>
            <w:tcW w:w="1077" w:type="dxa"/>
          </w:tcPr>
          <w:p w14:paraId="5B7A5527" w14:textId="77777777" w:rsidR="00BB61E2" w:rsidRDefault="007A4F2F">
            <w:pPr>
              <w:pStyle w:val="TableParagraph"/>
              <w:ind w:right="107"/>
              <w:rPr>
                <w:sz w:val="18"/>
              </w:rPr>
            </w:pPr>
            <w:r>
              <w:rPr>
                <w:spacing w:val="-5"/>
                <w:sz w:val="18"/>
              </w:rPr>
              <w:t>5.4</w:t>
            </w:r>
          </w:p>
        </w:tc>
        <w:tc>
          <w:tcPr>
            <w:tcW w:w="1077" w:type="dxa"/>
          </w:tcPr>
          <w:p w14:paraId="7F2198A0" w14:textId="77777777" w:rsidR="00BB61E2" w:rsidRDefault="007A4F2F">
            <w:pPr>
              <w:pStyle w:val="TableParagraph"/>
              <w:ind w:right="111"/>
              <w:rPr>
                <w:sz w:val="18"/>
              </w:rPr>
            </w:pPr>
            <w:r>
              <w:rPr>
                <w:spacing w:val="-5"/>
                <w:sz w:val="18"/>
              </w:rPr>
              <w:t>5.6</w:t>
            </w:r>
          </w:p>
        </w:tc>
        <w:tc>
          <w:tcPr>
            <w:tcW w:w="1077" w:type="dxa"/>
          </w:tcPr>
          <w:p w14:paraId="46E91BB3" w14:textId="77777777" w:rsidR="00BB61E2" w:rsidRDefault="007A4F2F">
            <w:pPr>
              <w:pStyle w:val="TableParagraph"/>
              <w:ind w:right="109"/>
              <w:rPr>
                <w:sz w:val="18"/>
              </w:rPr>
            </w:pPr>
            <w:r>
              <w:rPr>
                <w:spacing w:val="-5"/>
                <w:sz w:val="18"/>
              </w:rPr>
              <w:t>6.3</w:t>
            </w:r>
          </w:p>
        </w:tc>
        <w:tc>
          <w:tcPr>
            <w:tcW w:w="1247" w:type="dxa"/>
          </w:tcPr>
          <w:p w14:paraId="77D87951" w14:textId="77777777" w:rsidR="00BB61E2" w:rsidRDefault="007A4F2F">
            <w:pPr>
              <w:pStyle w:val="TableParagraph"/>
              <w:ind w:right="109"/>
              <w:rPr>
                <w:sz w:val="18"/>
              </w:rPr>
            </w:pPr>
            <w:r>
              <w:rPr>
                <w:spacing w:val="-4"/>
                <w:sz w:val="18"/>
              </w:rPr>
              <w:t>12.3</w:t>
            </w:r>
          </w:p>
        </w:tc>
      </w:tr>
      <w:tr w:rsidR="00BB61E2" w14:paraId="203777EA" w14:textId="77777777">
        <w:trPr>
          <w:trHeight w:val="391"/>
        </w:trPr>
        <w:tc>
          <w:tcPr>
            <w:tcW w:w="1077" w:type="dxa"/>
          </w:tcPr>
          <w:p w14:paraId="5D88A3E5" w14:textId="77777777" w:rsidR="00BB61E2" w:rsidRDefault="007A4F2F">
            <w:pPr>
              <w:pStyle w:val="TableParagraph"/>
              <w:ind w:left="111"/>
              <w:jc w:val="left"/>
              <w:rPr>
                <w:b/>
                <w:sz w:val="18"/>
              </w:rPr>
            </w:pPr>
            <w:r>
              <w:rPr>
                <w:b/>
                <w:spacing w:val="-5"/>
                <w:sz w:val="18"/>
              </w:rPr>
              <w:t>ACT</w:t>
            </w:r>
          </w:p>
        </w:tc>
        <w:tc>
          <w:tcPr>
            <w:tcW w:w="1077" w:type="dxa"/>
          </w:tcPr>
          <w:p w14:paraId="5E04700A" w14:textId="77777777" w:rsidR="00BB61E2" w:rsidRDefault="007A4F2F">
            <w:pPr>
              <w:pStyle w:val="TableParagraph"/>
              <w:ind w:right="76"/>
              <w:rPr>
                <w:sz w:val="18"/>
              </w:rPr>
            </w:pPr>
            <w:r>
              <w:rPr>
                <w:sz w:val="18"/>
              </w:rPr>
              <w:t>.</w:t>
            </w:r>
            <w:r>
              <w:rPr>
                <w:spacing w:val="3"/>
                <w:sz w:val="18"/>
              </w:rPr>
              <w:t xml:space="preserve"> </w:t>
            </w:r>
            <w:r>
              <w:rPr>
                <w:spacing w:val="-10"/>
                <w:sz w:val="18"/>
              </w:rPr>
              <w:t>.</w:t>
            </w:r>
          </w:p>
        </w:tc>
        <w:tc>
          <w:tcPr>
            <w:tcW w:w="1077" w:type="dxa"/>
          </w:tcPr>
          <w:p w14:paraId="6B4B2664" w14:textId="77777777" w:rsidR="00BB61E2" w:rsidRDefault="007A4F2F">
            <w:pPr>
              <w:pStyle w:val="TableParagraph"/>
              <w:ind w:right="76"/>
              <w:rPr>
                <w:sz w:val="18"/>
              </w:rPr>
            </w:pPr>
            <w:r>
              <w:rPr>
                <w:sz w:val="18"/>
              </w:rPr>
              <w:t>.</w:t>
            </w:r>
            <w:r>
              <w:rPr>
                <w:spacing w:val="3"/>
                <w:sz w:val="18"/>
              </w:rPr>
              <w:t xml:space="preserve"> </w:t>
            </w:r>
            <w:r>
              <w:rPr>
                <w:spacing w:val="-10"/>
                <w:sz w:val="18"/>
              </w:rPr>
              <w:t>.</w:t>
            </w:r>
          </w:p>
        </w:tc>
        <w:tc>
          <w:tcPr>
            <w:tcW w:w="1077" w:type="dxa"/>
          </w:tcPr>
          <w:p w14:paraId="3D0CC6B6" w14:textId="77777777" w:rsidR="00BB61E2" w:rsidRDefault="007A4F2F">
            <w:pPr>
              <w:pStyle w:val="TableParagraph"/>
              <w:ind w:right="76"/>
              <w:rPr>
                <w:sz w:val="18"/>
              </w:rPr>
            </w:pPr>
            <w:r>
              <w:rPr>
                <w:sz w:val="18"/>
              </w:rPr>
              <w:t>.</w:t>
            </w:r>
            <w:r>
              <w:rPr>
                <w:spacing w:val="3"/>
                <w:sz w:val="18"/>
              </w:rPr>
              <w:t xml:space="preserve"> </w:t>
            </w:r>
            <w:r>
              <w:rPr>
                <w:spacing w:val="-10"/>
                <w:sz w:val="18"/>
              </w:rPr>
              <w:t>.</w:t>
            </w:r>
          </w:p>
        </w:tc>
        <w:tc>
          <w:tcPr>
            <w:tcW w:w="1077" w:type="dxa"/>
          </w:tcPr>
          <w:p w14:paraId="2E2FFBAD" w14:textId="77777777" w:rsidR="00BB61E2" w:rsidRDefault="007A4F2F">
            <w:pPr>
              <w:pStyle w:val="TableParagraph"/>
              <w:ind w:right="76"/>
              <w:rPr>
                <w:sz w:val="18"/>
              </w:rPr>
            </w:pPr>
            <w:r>
              <w:rPr>
                <w:sz w:val="18"/>
              </w:rPr>
              <w:t>.</w:t>
            </w:r>
            <w:r>
              <w:rPr>
                <w:spacing w:val="3"/>
                <w:sz w:val="18"/>
              </w:rPr>
              <w:t xml:space="preserve"> </w:t>
            </w:r>
            <w:r>
              <w:rPr>
                <w:spacing w:val="-10"/>
                <w:sz w:val="18"/>
              </w:rPr>
              <w:t>.</w:t>
            </w:r>
          </w:p>
        </w:tc>
        <w:tc>
          <w:tcPr>
            <w:tcW w:w="1077" w:type="dxa"/>
          </w:tcPr>
          <w:p w14:paraId="01D6E13C" w14:textId="77777777" w:rsidR="00BB61E2" w:rsidRDefault="007A4F2F">
            <w:pPr>
              <w:pStyle w:val="TableParagraph"/>
              <w:ind w:right="76"/>
              <w:rPr>
                <w:sz w:val="18"/>
              </w:rPr>
            </w:pPr>
            <w:r>
              <w:rPr>
                <w:sz w:val="18"/>
              </w:rPr>
              <w:t>.</w:t>
            </w:r>
            <w:r>
              <w:rPr>
                <w:spacing w:val="3"/>
                <w:sz w:val="18"/>
              </w:rPr>
              <w:t xml:space="preserve"> </w:t>
            </w:r>
            <w:r>
              <w:rPr>
                <w:spacing w:val="-10"/>
                <w:sz w:val="18"/>
              </w:rPr>
              <w:t>.</w:t>
            </w:r>
          </w:p>
        </w:tc>
        <w:tc>
          <w:tcPr>
            <w:tcW w:w="1247" w:type="dxa"/>
          </w:tcPr>
          <w:p w14:paraId="2B8B75EB" w14:textId="77777777" w:rsidR="00BB61E2" w:rsidRDefault="007A4F2F">
            <w:pPr>
              <w:pStyle w:val="TableParagraph"/>
              <w:ind w:right="75"/>
              <w:rPr>
                <w:sz w:val="18"/>
              </w:rPr>
            </w:pPr>
            <w:r>
              <w:rPr>
                <w:sz w:val="18"/>
              </w:rPr>
              <w:t>.</w:t>
            </w:r>
            <w:r>
              <w:rPr>
                <w:spacing w:val="3"/>
                <w:sz w:val="18"/>
              </w:rPr>
              <w:t xml:space="preserve"> </w:t>
            </w:r>
            <w:r>
              <w:rPr>
                <w:spacing w:val="-10"/>
                <w:sz w:val="18"/>
              </w:rPr>
              <w:t>.</w:t>
            </w:r>
          </w:p>
        </w:tc>
      </w:tr>
      <w:tr w:rsidR="00BB61E2" w14:paraId="0F8E94BE" w14:textId="77777777">
        <w:trPr>
          <w:trHeight w:val="392"/>
        </w:trPr>
        <w:tc>
          <w:tcPr>
            <w:tcW w:w="1077" w:type="dxa"/>
          </w:tcPr>
          <w:p w14:paraId="0B0017B0" w14:textId="77777777" w:rsidR="00BB61E2" w:rsidRDefault="007A4F2F">
            <w:pPr>
              <w:pStyle w:val="TableParagraph"/>
              <w:ind w:left="124"/>
              <w:jc w:val="left"/>
              <w:rPr>
                <w:b/>
                <w:sz w:val="18"/>
              </w:rPr>
            </w:pPr>
            <w:r>
              <w:rPr>
                <w:b/>
                <w:spacing w:val="-5"/>
                <w:sz w:val="18"/>
              </w:rPr>
              <w:t>NT</w:t>
            </w:r>
          </w:p>
        </w:tc>
        <w:tc>
          <w:tcPr>
            <w:tcW w:w="1077" w:type="dxa"/>
          </w:tcPr>
          <w:p w14:paraId="1D997FF3" w14:textId="77777777" w:rsidR="00BB61E2" w:rsidRDefault="007A4F2F">
            <w:pPr>
              <w:pStyle w:val="TableParagraph"/>
              <w:ind w:right="107"/>
              <w:rPr>
                <w:sz w:val="18"/>
              </w:rPr>
            </w:pPr>
            <w:r>
              <w:rPr>
                <w:spacing w:val="-5"/>
                <w:sz w:val="18"/>
              </w:rPr>
              <w:t>0.4</w:t>
            </w:r>
          </w:p>
        </w:tc>
        <w:tc>
          <w:tcPr>
            <w:tcW w:w="1077" w:type="dxa"/>
          </w:tcPr>
          <w:p w14:paraId="24CE4BEB" w14:textId="77777777" w:rsidR="00BB61E2" w:rsidRDefault="007A4F2F">
            <w:pPr>
              <w:pStyle w:val="TableParagraph"/>
              <w:ind w:right="107"/>
              <w:rPr>
                <w:sz w:val="18"/>
              </w:rPr>
            </w:pPr>
            <w:r>
              <w:rPr>
                <w:spacing w:val="-5"/>
                <w:sz w:val="18"/>
              </w:rPr>
              <w:t>0.4</w:t>
            </w:r>
          </w:p>
        </w:tc>
        <w:tc>
          <w:tcPr>
            <w:tcW w:w="1077" w:type="dxa"/>
          </w:tcPr>
          <w:p w14:paraId="19434A85" w14:textId="77777777" w:rsidR="00BB61E2" w:rsidRDefault="007A4F2F">
            <w:pPr>
              <w:pStyle w:val="TableParagraph"/>
              <w:ind w:right="107"/>
              <w:rPr>
                <w:sz w:val="18"/>
              </w:rPr>
            </w:pPr>
            <w:r>
              <w:rPr>
                <w:spacing w:val="-5"/>
                <w:sz w:val="18"/>
              </w:rPr>
              <w:t>0.4</w:t>
            </w:r>
          </w:p>
        </w:tc>
        <w:tc>
          <w:tcPr>
            <w:tcW w:w="1077" w:type="dxa"/>
          </w:tcPr>
          <w:p w14:paraId="458E831E" w14:textId="77777777" w:rsidR="00BB61E2" w:rsidRDefault="007A4F2F">
            <w:pPr>
              <w:pStyle w:val="TableParagraph"/>
              <w:ind w:right="107"/>
              <w:rPr>
                <w:sz w:val="18"/>
              </w:rPr>
            </w:pPr>
            <w:r>
              <w:rPr>
                <w:spacing w:val="-5"/>
                <w:sz w:val="18"/>
              </w:rPr>
              <w:t>0.4</w:t>
            </w:r>
          </w:p>
        </w:tc>
        <w:tc>
          <w:tcPr>
            <w:tcW w:w="1077" w:type="dxa"/>
          </w:tcPr>
          <w:p w14:paraId="0748F596" w14:textId="77777777" w:rsidR="00BB61E2" w:rsidRDefault="007A4F2F">
            <w:pPr>
              <w:pStyle w:val="TableParagraph"/>
              <w:ind w:right="108"/>
              <w:rPr>
                <w:sz w:val="18"/>
              </w:rPr>
            </w:pPr>
            <w:r>
              <w:rPr>
                <w:spacing w:val="-5"/>
                <w:sz w:val="18"/>
              </w:rPr>
              <w:t>0.5</w:t>
            </w:r>
          </w:p>
        </w:tc>
        <w:tc>
          <w:tcPr>
            <w:tcW w:w="1247" w:type="dxa"/>
          </w:tcPr>
          <w:p w14:paraId="15022D3F" w14:textId="77777777" w:rsidR="00BB61E2" w:rsidRDefault="007A4F2F">
            <w:pPr>
              <w:pStyle w:val="TableParagraph"/>
              <w:ind w:right="111"/>
              <w:rPr>
                <w:sz w:val="18"/>
              </w:rPr>
            </w:pPr>
            <w:r>
              <w:rPr>
                <w:spacing w:val="-5"/>
                <w:sz w:val="18"/>
              </w:rPr>
              <w:t>6.0</w:t>
            </w:r>
          </w:p>
        </w:tc>
      </w:tr>
      <w:tr w:rsidR="00BB61E2" w14:paraId="49023F1C" w14:textId="77777777">
        <w:trPr>
          <w:trHeight w:val="392"/>
        </w:trPr>
        <w:tc>
          <w:tcPr>
            <w:tcW w:w="1077" w:type="dxa"/>
          </w:tcPr>
          <w:p w14:paraId="6BED021B" w14:textId="77777777" w:rsidR="00BB61E2" w:rsidRDefault="007A4F2F">
            <w:pPr>
              <w:pStyle w:val="TableParagraph"/>
              <w:ind w:left="118"/>
              <w:jc w:val="left"/>
              <w:rPr>
                <w:b/>
                <w:sz w:val="18"/>
              </w:rPr>
            </w:pPr>
            <w:r>
              <w:rPr>
                <w:b/>
                <w:spacing w:val="-5"/>
                <w:sz w:val="18"/>
              </w:rPr>
              <w:t>OT</w:t>
            </w:r>
          </w:p>
        </w:tc>
        <w:tc>
          <w:tcPr>
            <w:tcW w:w="1077" w:type="dxa"/>
          </w:tcPr>
          <w:p w14:paraId="7E76B1C7" w14:textId="77777777" w:rsidR="00BB61E2" w:rsidRDefault="007A4F2F">
            <w:pPr>
              <w:pStyle w:val="TableParagraph"/>
              <w:ind w:right="76"/>
              <w:rPr>
                <w:sz w:val="18"/>
              </w:rPr>
            </w:pPr>
            <w:r>
              <w:rPr>
                <w:sz w:val="18"/>
              </w:rPr>
              <w:t>.</w:t>
            </w:r>
            <w:r>
              <w:rPr>
                <w:spacing w:val="3"/>
                <w:sz w:val="18"/>
              </w:rPr>
              <w:t xml:space="preserve"> </w:t>
            </w:r>
            <w:r>
              <w:rPr>
                <w:spacing w:val="-10"/>
                <w:sz w:val="18"/>
              </w:rPr>
              <w:t>.</w:t>
            </w:r>
          </w:p>
        </w:tc>
        <w:tc>
          <w:tcPr>
            <w:tcW w:w="1077" w:type="dxa"/>
          </w:tcPr>
          <w:p w14:paraId="2A8F15C2" w14:textId="77777777" w:rsidR="00BB61E2" w:rsidRDefault="007A4F2F">
            <w:pPr>
              <w:pStyle w:val="TableParagraph"/>
              <w:ind w:right="60"/>
              <w:rPr>
                <w:sz w:val="18"/>
              </w:rPr>
            </w:pPr>
            <w:r>
              <w:rPr>
                <w:spacing w:val="-4"/>
                <w:sz w:val="18"/>
              </w:rPr>
              <w:t>1.6*</w:t>
            </w:r>
          </w:p>
        </w:tc>
        <w:tc>
          <w:tcPr>
            <w:tcW w:w="1077" w:type="dxa"/>
          </w:tcPr>
          <w:p w14:paraId="4E426DB2" w14:textId="77777777" w:rsidR="00BB61E2" w:rsidRDefault="007A4F2F">
            <w:pPr>
              <w:pStyle w:val="TableParagraph"/>
              <w:ind w:right="76"/>
              <w:rPr>
                <w:sz w:val="18"/>
              </w:rPr>
            </w:pPr>
            <w:r>
              <w:rPr>
                <w:sz w:val="18"/>
              </w:rPr>
              <w:t>.</w:t>
            </w:r>
            <w:r>
              <w:rPr>
                <w:spacing w:val="3"/>
                <w:sz w:val="18"/>
              </w:rPr>
              <w:t xml:space="preserve"> </w:t>
            </w:r>
            <w:r>
              <w:rPr>
                <w:spacing w:val="-10"/>
                <w:sz w:val="18"/>
              </w:rPr>
              <w:t>.</w:t>
            </w:r>
          </w:p>
        </w:tc>
        <w:tc>
          <w:tcPr>
            <w:tcW w:w="1077" w:type="dxa"/>
          </w:tcPr>
          <w:p w14:paraId="657724AC" w14:textId="77777777" w:rsidR="00BB61E2" w:rsidRDefault="007A4F2F">
            <w:pPr>
              <w:pStyle w:val="TableParagraph"/>
              <w:ind w:right="76"/>
              <w:rPr>
                <w:sz w:val="18"/>
              </w:rPr>
            </w:pPr>
            <w:r>
              <w:rPr>
                <w:sz w:val="18"/>
              </w:rPr>
              <w:t>.</w:t>
            </w:r>
            <w:r>
              <w:rPr>
                <w:spacing w:val="3"/>
                <w:sz w:val="18"/>
              </w:rPr>
              <w:t xml:space="preserve"> </w:t>
            </w:r>
            <w:r>
              <w:rPr>
                <w:spacing w:val="-10"/>
                <w:sz w:val="18"/>
              </w:rPr>
              <w:t>.</w:t>
            </w:r>
          </w:p>
        </w:tc>
        <w:tc>
          <w:tcPr>
            <w:tcW w:w="1077" w:type="dxa"/>
          </w:tcPr>
          <w:p w14:paraId="26C6C09D" w14:textId="77777777" w:rsidR="00BB61E2" w:rsidRDefault="007A4F2F">
            <w:pPr>
              <w:pStyle w:val="TableParagraph"/>
              <w:ind w:right="76"/>
              <w:rPr>
                <w:sz w:val="18"/>
              </w:rPr>
            </w:pPr>
            <w:r>
              <w:rPr>
                <w:sz w:val="18"/>
              </w:rPr>
              <w:t>.</w:t>
            </w:r>
            <w:r>
              <w:rPr>
                <w:spacing w:val="3"/>
                <w:sz w:val="18"/>
              </w:rPr>
              <w:t xml:space="preserve"> </w:t>
            </w:r>
            <w:r>
              <w:rPr>
                <w:spacing w:val="-10"/>
                <w:sz w:val="18"/>
              </w:rPr>
              <w:t>.</w:t>
            </w:r>
          </w:p>
        </w:tc>
        <w:tc>
          <w:tcPr>
            <w:tcW w:w="1247" w:type="dxa"/>
          </w:tcPr>
          <w:p w14:paraId="31D8109E" w14:textId="77777777" w:rsidR="00BB61E2" w:rsidRDefault="007A4F2F">
            <w:pPr>
              <w:pStyle w:val="TableParagraph"/>
              <w:ind w:right="75"/>
              <w:rPr>
                <w:sz w:val="18"/>
              </w:rPr>
            </w:pPr>
            <w:r>
              <w:rPr>
                <w:sz w:val="18"/>
              </w:rPr>
              <w:t>.</w:t>
            </w:r>
            <w:r>
              <w:rPr>
                <w:spacing w:val="3"/>
                <w:sz w:val="18"/>
              </w:rPr>
              <w:t xml:space="preserve"> </w:t>
            </w:r>
            <w:r>
              <w:rPr>
                <w:spacing w:val="-10"/>
                <w:sz w:val="18"/>
              </w:rPr>
              <w:t>.</w:t>
            </w:r>
          </w:p>
        </w:tc>
      </w:tr>
      <w:tr w:rsidR="00BB61E2" w14:paraId="3382292A" w14:textId="77777777">
        <w:trPr>
          <w:trHeight w:val="391"/>
        </w:trPr>
        <w:tc>
          <w:tcPr>
            <w:tcW w:w="1077" w:type="dxa"/>
          </w:tcPr>
          <w:p w14:paraId="763BFA79" w14:textId="77777777" w:rsidR="00BB61E2" w:rsidRDefault="007A4F2F">
            <w:pPr>
              <w:pStyle w:val="TableParagraph"/>
              <w:ind w:left="111"/>
              <w:jc w:val="left"/>
              <w:rPr>
                <w:b/>
                <w:sz w:val="18"/>
              </w:rPr>
            </w:pPr>
            <w:r>
              <w:rPr>
                <w:b/>
                <w:spacing w:val="-2"/>
                <w:sz w:val="18"/>
              </w:rPr>
              <w:t>Australia</w:t>
            </w:r>
          </w:p>
        </w:tc>
        <w:tc>
          <w:tcPr>
            <w:tcW w:w="1077" w:type="dxa"/>
          </w:tcPr>
          <w:p w14:paraId="7604E3F9" w14:textId="77777777" w:rsidR="00BB61E2" w:rsidRDefault="007A4F2F">
            <w:pPr>
              <w:pStyle w:val="TableParagraph"/>
              <w:ind w:right="111"/>
              <w:rPr>
                <w:b/>
                <w:sz w:val="18"/>
              </w:rPr>
            </w:pPr>
            <w:r>
              <w:rPr>
                <w:b/>
                <w:spacing w:val="-2"/>
                <w:sz w:val="18"/>
              </w:rPr>
              <w:t>200.2</w:t>
            </w:r>
          </w:p>
        </w:tc>
        <w:tc>
          <w:tcPr>
            <w:tcW w:w="1077" w:type="dxa"/>
          </w:tcPr>
          <w:p w14:paraId="34AAB694" w14:textId="77777777" w:rsidR="00BB61E2" w:rsidRDefault="007A4F2F">
            <w:pPr>
              <w:pStyle w:val="TableParagraph"/>
              <w:ind w:right="62"/>
              <w:rPr>
                <w:b/>
                <w:sz w:val="18"/>
              </w:rPr>
            </w:pPr>
            <w:r>
              <w:rPr>
                <w:b/>
                <w:spacing w:val="-2"/>
                <w:sz w:val="18"/>
              </w:rPr>
              <w:t>216.5**</w:t>
            </w:r>
          </w:p>
        </w:tc>
        <w:tc>
          <w:tcPr>
            <w:tcW w:w="1077" w:type="dxa"/>
          </w:tcPr>
          <w:p w14:paraId="142B0DA1" w14:textId="77777777" w:rsidR="00BB61E2" w:rsidRDefault="007A4F2F">
            <w:pPr>
              <w:pStyle w:val="TableParagraph"/>
              <w:ind w:right="111"/>
              <w:rPr>
                <w:b/>
                <w:sz w:val="18"/>
              </w:rPr>
            </w:pPr>
            <w:r>
              <w:rPr>
                <w:b/>
                <w:spacing w:val="-2"/>
                <w:sz w:val="18"/>
              </w:rPr>
              <w:t>238.9</w:t>
            </w:r>
          </w:p>
        </w:tc>
        <w:tc>
          <w:tcPr>
            <w:tcW w:w="1077" w:type="dxa"/>
          </w:tcPr>
          <w:p w14:paraId="52B6A65D" w14:textId="77777777" w:rsidR="00BB61E2" w:rsidRDefault="007A4F2F">
            <w:pPr>
              <w:pStyle w:val="TableParagraph"/>
              <w:ind w:right="111"/>
              <w:rPr>
                <w:b/>
                <w:sz w:val="18"/>
              </w:rPr>
            </w:pPr>
            <w:r>
              <w:rPr>
                <w:b/>
                <w:spacing w:val="-2"/>
                <w:sz w:val="18"/>
              </w:rPr>
              <w:t>247.0</w:t>
            </w:r>
          </w:p>
        </w:tc>
        <w:tc>
          <w:tcPr>
            <w:tcW w:w="1077" w:type="dxa"/>
          </w:tcPr>
          <w:p w14:paraId="44192590" w14:textId="77777777" w:rsidR="00BB61E2" w:rsidRDefault="007A4F2F">
            <w:pPr>
              <w:pStyle w:val="TableParagraph"/>
              <w:ind w:right="111"/>
              <w:rPr>
                <w:b/>
                <w:sz w:val="18"/>
              </w:rPr>
            </w:pPr>
            <w:r>
              <w:rPr>
                <w:b/>
                <w:spacing w:val="-2"/>
                <w:sz w:val="18"/>
              </w:rPr>
              <w:t>267.0</w:t>
            </w:r>
          </w:p>
        </w:tc>
        <w:tc>
          <w:tcPr>
            <w:tcW w:w="1247" w:type="dxa"/>
          </w:tcPr>
          <w:p w14:paraId="13C2CEBF" w14:textId="77777777" w:rsidR="00BB61E2" w:rsidRDefault="007A4F2F">
            <w:pPr>
              <w:pStyle w:val="TableParagraph"/>
              <w:ind w:right="99"/>
              <w:rPr>
                <w:b/>
                <w:sz w:val="18"/>
              </w:rPr>
            </w:pPr>
            <w:r>
              <w:rPr>
                <w:b/>
                <w:spacing w:val="-5"/>
                <w:sz w:val="18"/>
              </w:rPr>
              <w:t>8.1</w:t>
            </w:r>
          </w:p>
        </w:tc>
      </w:tr>
    </w:tbl>
    <w:p w14:paraId="2371F771" w14:textId="77777777" w:rsidR="00BB61E2" w:rsidRDefault="007A4F2F">
      <w:pPr>
        <w:spacing w:before="203" w:line="254" w:lineRule="auto"/>
        <w:ind w:left="414" w:right="363" w:hanging="66"/>
        <w:rPr>
          <w:sz w:val="18"/>
        </w:rPr>
      </w:pPr>
      <w:r>
        <w:rPr>
          <w:sz w:val="18"/>
        </w:rPr>
        <w:t>*Note: Due to administrative reasons, in all years prior to 2022–23, the funding for services</w:t>
      </w:r>
      <w:r>
        <w:rPr>
          <w:spacing w:val="40"/>
          <w:sz w:val="18"/>
        </w:rPr>
        <w:t xml:space="preserve"> </w:t>
      </w:r>
      <w:r>
        <w:rPr>
          <w:sz w:val="18"/>
        </w:rPr>
        <w:t>provided on Norfolk Island are included under NSW totals, except for 2020–21, where funding</w:t>
      </w:r>
      <w:r>
        <w:rPr>
          <w:spacing w:val="40"/>
          <w:sz w:val="18"/>
        </w:rPr>
        <w:t xml:space="preserve"> </w:t>
      </w:r>
      <w:r>
        <w:rPr>
          <w:sz w:val="18"/>
        </w:rPr>
        <w:t>for these services were grouped separately as Other Territories (OT). From 2022–23, Norfolk Island is included in QLD totals.</w:t>
      </w:r>
    </w:p>
    <w:p w14:paraId="662E72F4" w14:textId="77777777" w:rsidR="00BB61E2" w:rsidRDefault="007A4F2F">
      <w:pPr>
        <w:spacing w:before="116"/>
        <w:ind w:left="367"/>
        <w:rPr>
          <w:sz w:val="18"/>
        </w:rPr>
      </w:pPr>
      <w:r>
        <w:rPr>
          <w:sz w:val="18"/>
        </w:rPr>
        <w:t>.</w:t>
      </w:r>
      <w:r>
        <w:rPr>
          <w:spacing w:val="4"/>
          <w:sz w:val="18"/>
        </w:rPr>
        <w:t xml:space="preserve"> </w:t>
      </w:r>
      <w:r>
        <w:rPr>
          <w:sz w:val="18"/>
        </w:rPr>
        <w:t>.</w:t>
      </w:r>
      <w:r>
        <w:rPr>
          <w:spacing w:val="5"/>
          <w:sz w:val="18"/>
        </w:rPr>
        <w:t xml:space="preserve"> </w:t>
      </w:r>
      <w:r>
        <w:rPr>
          <w:sz w:val="18"/>
        </w:rPr>
        <w:t>Not</w:t>
      </w:r>
      <w:r>
        <w:rPr>
          <w:spacing w:val="5"/>
          <w:sz w:val="18"/>
        </w:rPr>
        <w:t xml:space="preserve"> </w:t>
      </w:r>
      <w:r>
        <w:rPr>
          <w:spacing w:val="-2"/>
          <w:sz w:val="18"/>
        </w:rPr>
        <w:t>applicable.</w:t>
      </w:r>
    </w:p>
    <w:p w14:paraId="1EFCF0BB" w14:textId="77777777" w:rsidR="00BB61E2" w:rsidRDefault="007A4F2F">
      <w:pPr>
        <w:spacing w:before="127"/>
        <w:ind w:left="349"/>
        <w:rPr>
          <w:sz w:val="18"/>
        </w:rPr>
      </w:pPr>
      <w:r>
        <w:rPr>
          <w:sz w:val="18"/>
        </w:rPr>
        <w:t>**Some</w:t>
      </w:r>
      <w:r>
        <w:rPr>
          <w:spacing w:val="15"/>
          <w:sz w:val="18"/>
        </w:rPr>
        <w:t xml:space="preserve"> </w:t>
      </w:r>
      <w:r>
        <w:rPr>
          <w:sz w:val="18"/>
        </w:rPr>
        <w:t>small</w:t>
      </w:r>
      <w:r>
        <w:rPr>
          <w:spacing w:val="15"/>
          <w:sz w:val="18"/>
        </w:rPr>
        <w:t xml:space="preserve"> </w:t>
      </w:r>
      <w:r>
        <w:rPr>
          <w:sz w:val="18"/>
        </w:rPr>
        <w:t>differences</w:t>
      </w:r>
      <w:r>
        <w:rPr>
          <w:spacing w:val="16"/>
          <w:sz w:val="18"/>
        </w:rPr>
        <w:t xml:space="preserve"> </w:t>
      </w:r>
      <w:r>
        <w:rPr>
          <w:sz w:val="18"/>
        </w:rPr>
        <w:t>may</w:t>
      </w:r>
      <w:r>
        <w:rPr>
          <w:spacing w:val="15"/>
          <w:sz w:val="18"/>
        </w:rPr>
        <w:t xml:space="preserve"> </w:t>
      </w:r>
      <w:r>
        <w:rPr>
          <w:sz w:val="18"/>
        </w:rPr>
        <w:t>apply</w:t>
      </w:r>
      <w:r>
        <w:rPr>
          <w:spacing w:val="15"/>
          <w:sz w:val="18"/>
        </w:rPr>
        <w:t xml:space="preserve"> </w:t>
      </w:r>
      <w:r>
        <w:rPr>
          <w:sz w:val="18"/>
        </w:rPr>
        <w:t>in</w:t>
      </w:r>
      <w:r>
        <w:rPr>
          <w:spacing w:val="16"/>
          <w:sz w:val="18"/>
        </w:rPr>
        <w:t xml:space="preserve"> </w:t>
      </w:r>
      <w:r>
        <w:rPr>
          <w:spacing w:val="-2"/>
          <w:sz w:val="18"/>
        </w:rPr>
        <w:t>totals.</w:t>
      </w:r>
    </w:p>
    <w:p w14:paraId="68ABF399" w14:textId="77777777" w:rsidR="00BB61E2" w:rsidRDefault="00BB61E2">
      <w:pPr>
        <w:pStyle w:val="BodyText"/>
        <w:spacing w:before="93"/>
        <w:rPr>
          <w:sz w:val="18"/>
        </w:rPr>
      </w:pPr>
    </w:p>
    <w:p w14:paraId="27AD213B" w14:textId="77777777" w:rsidR="00BB61E2" w:rsidRDefault="007A4F2F">
      <w:pPr>
        <w:pStyle w:val="Heading3"/>
        <w:ind w:left="413"/>
      </w:pPr>
      <w:r>
        <w:t>Ensuring</w:t>
      </w:r>
      <w:r>
        <w:rPr>
          <w:spacing w:val="12"/>
        </w:rPr>
        <w:t xml:space="preserve"> </w:t>
      </w:r>
      <w:r>
        <w:t>quality</w:t>
      </w:r>
      <w:r>
        <w:rPr>
          <w:spacing w:val="12"/>
        </w:rPr>
        <w:t xml:space="preserve"> </w:t>
      </w:r>
      <w:r>
        <w:t>and</w:t>
      </w:r>
      <w:r>
        <w:rPr>
          <w:spacing w:val="12"/>
        </w:rPr>
        <w:t xml:space="preserve"> </w:t>
      </w:r>
      <w:r>
        <w:t>safe</w:t>
      </w:r>
      <w:r>
        <w:rPr>
          <w:spacing w:val="12"/>
        </w:rPr>
        <w:t xml:space="preserve"> </w:t>
      </w:r>
      <w:r>
        <w:t>aged</w:t>
      </w:r>
      <w:r>
        <w:rPr>
          <w:spacing w:val="12"/>
        </w:rPr>
        <w:t xml:space="preserve"> </w:t>
      </w:r>
      <w:r>
        <w:t>care</w:t>
      </w:r>
      <w:r>
        <w:rPr>
          <w:spacing w:val="12"/>
        </w:rPr>
        <w:t xml:space="preserve"> </w:t>
      </w:r>
      <w:r>
        <w:rPr>
          <w:spacing w:val="-2"/>
        </w:rPr>
        <w:t>services</w:t>
      </w:r>
    </w:p>
    <w:p w14:paraId="37E09672" w14:textId="77777777" w:rsidR="00BB61E2" w:rsidRDefault="007A4F2F">
      <w:pPr>
        <w:pStyle w:val="BodyText"/>
        <w:spacing w:before="135" w:line="271" w:lineRule="auto"/>
        <w:ind w:left="415" w:right="918" w:hanging="25"/>
      </w:pPr>
      <w:r>
        <w:t>The department continues to work closely with state and territory governments and MPS providers to ensure that ongoing reforms to the Australian aged care system for the delivery of person-centred aged care services are adopted by MPS where appropriate.</w:t>
      </w:r>
    </w:p>
    <w:p w14:paraId="3DF86E3A" w14:textId="77777777" w:rsidR="00BB61E2" w:rsidRDefault="007A4F2F">
      <w:pPr>
        <w:pStyle w:val="BodyText"/>
        <w:spacing w:before="114" w:line="271" w:lineRule="auto"/>
        <w:ind w:left="416" w:right="363" w:hanging="5"/>
      </w:pPr>
      <w:r>
        <w:t>In 2024, the department reached in-principle agreement with jurisdictions to a draft reform schedule for the MPS program, and continued to implement individual reform initiatives. The department also commenced a series of webinars to engage directly with MPS providers on these reforms.</w:t>
      </w:r>
    </w:p>
    <w:p w14:paraId="7EA9869A" w14:textId="77777777" w:rsidR="00BB61E2" w:rsidRDefault="00BB61E2">
      <w:pPr>
        <w:spacing w:line="271" w:lineRule="auto"/>
        <w:sectPr w:rsidR="00BB61E2">
          <w:pgSz w:w="9980" w:h="14180"/>
          <w:pgMar w:top="1000" w:right="840" w:bottom="660" w:left="840" w:header="0" w:footer="473" w:gutter="0"/>
          <w:cols w:space="720"/>
        </w:sectPr>
      </w:pPr>
    </w:p>
    <w:p w14:paraId="489DB27D" w14:textId="77777777" w:rsidR="00BB61E2" w:rsidRDefault="007A4F2F">
      <w:pPr>
        <w:pStyle w:val="Heading2"/>
        <w:numPr>
          <w:ilvl w:val="1"/>
          <w:numId w:val="6"/>
        </w:numPr>
        <w:tabs>
          <w:tab w:val="left" w:pos="976"/>
        </w:tabs>
        <w:spacing w:before="80" w:line="237" w:lineRule="auto"/>
        <w:ind w:left="976" w:right="539" w:hanging="817"/>
        <w:jc w:val="left"/>
      </w:pPr>
      <w:bookmarkStart w:id="141" w:name="7.4._National_Aboriginal_and_Torres_Stra"/>
      <w:bookmarkStart w:id="142" w:name="_bookmark52"/>
      <w:bookmarkEnd w:id="141"/>
      <w:bookmarkEnd w:id="142"/>
      <w:r>
        <w:t>National Aboriginal and Torres Strait Islander</w:t>
      </w:r>
      <w:r>
        <w:rPr>
          <w:spacing w:val="80"/>
        </w:rPr>
        <w:t xml:space="preserve"> </w:t>
      </w:r>
      <w:r>
        <w:t>Flexible Aged Care Program</w:t>
      </w:r>
    </w:p>
    <w:p w14:paraId="64D538A7" w14:textId="77777777" w:rsidR="00BB61E2" w:rsidRDefault="007A4F2F">
      <w:pPr>
        <w:pStyle w:val="BodyText"/>
        <w:spacing w:before="121" w:line="271" w:lineRule="auto"/>
        <w:ind w:left="176" w:right="633" w:hanging="12"/>
      </w:pPr>
      <w:r>
        <w:t xml:space="preserve">The National Aboriginal and Torres Strait </w:t>
      </w:r>
      <w:r>
        <w:t>Islander Flexible Aged Care (NATSIFAC) Program funds organisations to provide culturally safe aged care services to Aboriginal and Torres Strait Islander people close to home and community.</w:t>
      </w:r>
    </w:p>
    <w:p w14:paraId="62EB574D" w14:textId="77777777" w:rsidR="00BB61E2" w:rsidRDefault="007A4F2F">
      <w:pPr>
        <w:pStyle w:val="BodyText"/>
        <w:spacing w:before="1" w:line="271" w:lineRule="auto"/>
        <w:ind w:left="164" w:right="918" w:firstLine="20"/>
      </w:pPr>
      <w:r>
        <w:t>Services funded under this program are currently administered outside the Act. The NATSIFAC program will be included in the new Aged Care Act when it is established, consistent with Royal Commission recommendations.</w:t>
      </w:r>
    </w:p>
    <w:p w14:paraId="79810FBE" w14:textId="77777777" w:rsidR="00BB61E2" w:rsidRDefault="007A4F2F">
      <w:pPr>
        <w:pStyle w:val="BodyText"/>
        <w:spacing w:before="114" w:line="271" w:lineRule="auto"/>
        <w:ind w:left="189" w:right="633" w:hanging="4"/>
      </w:pPr>
      <w:r>
        <w:t>In 2023–24, 45 aged care services were funded to deliver 1,659 aged care places under the NATSIFAC Program. The total expenditure for this program in 2023–24 was $193.3 million.</w:t>
      </w:r>
    </w:p>
    <w:p w14:paraId="6745E601" w14:textId="77777777" w:rsidR="00BB61E2" w:rsidRDefault="00BB61E2">
      <w:pPr>
        <w:pStyle w:val="BodyText"/>
        <w:spacing w:before="32"/>
      </w:pPr>
    </w:p>
    <w:p w14:paraId="7F95A979" w14:textId="77777777" w:rsidR="00BB61E2" w:rsidRDefault="007A4F2F">
      <w:pPr>
        <w:spacing w:line="254" w:lineRule="auto"/>
        <w:ind w:left="178" w:right="402" w:hanging="1"/>
        <w:rPr>
          <w:b/>
          <w:sz w:val="18"/>
        </w:rPr>
      </w:pPr>
      <w:r>
        <w:rPr>
          <w:b/>
          <w:sz w:val="18"/>
        </w:rPr>
        <w:t>Table 21: Number of operational National Aboriginal and Torres Strait Islander Flexible</w:t>
      </w:r>
      <w:r>
        <w:rPr>
          <w:b/>
          <w:spacing w:val="40"/>
          <w:sz w:val="18"/>
        </w:rPr>
        <w:t xml:space="preserve"> </w:t>
      </w:r>
      <w:r>
        <w:rPr>
          <w:b/>
          <w:sz w:val="18"/>
        </w:rPr>
        <w:t>Aged</w:t>
      </w:r>
      <w:r>
        <w:rPr>
          <w:b/>
          <w:spacing w:val="31"/>
          <w:sz w:val="18"/>
        </w:rPr>
        <w:t xml:space="preserve"> </w:t>
      </w:r>
      <w:r>
        <w:rPr>
          <w:b/>
          <w:sz w:val="18"/>
        </w:rPr>
        <w:t>Care</w:t>
      </w:r>
      <w:r>
        <w:rPr>
          <w:b/>
          <w:spacing w:val="31"/>
          <w:sz w:val="18"/>
        </w:rPr>
        <w:t xml:space="preserve"> </w:t>
      </w:r>
      <w:r>
        <w:rPr>
          <w:b/>
          <w:sz w:val="18"/>
        </w:rPr>
        <w:t>Program</w:t>
      </w:r>
      <w:r>
        <w:rPr>
          <w:b/>
          <w:spacing w:val="31"/>
          <w:sz w:val="18"/>
        </w:rPr>
        <w:t xml:space="preserve"> </w:t>
      </w:r>
      <w:r>
        <w:rPr>
          <w:b/>
          <w:sz w:val="18"/>
        </w:rPr>
        <w:t>services</w:t>
      </w:r>
      <w:r>
        <w:rPr>
          <w:b/>
          <w:spacing w:val="31"/>
          <w:sz w:val="18"/>
        </w:rPr>
        <w:t xml:space="preserve"> </w:t>
      </w:r>
      <w:r>
        <w:rPr>
          <w:b/>
          <w:sz w:val="18"/>
        </w:rPr>
        <w:t>and</w:t>
      </w:r>
      <w:r>
        <w:rPr>
          <w:b/>
          <w:spacing w:val="31"/>
          <w:sz w:val="18"/>
        </w:rPr>
        <w:t xml:space="preserve"> </w:t>
      </w:r>
      <w:r>
        <w:rPr>
          <w:b/>
          <w:sz w:val="18"/>
        </w:rPr>
        <w:t>places</w:t>
      </w:r>
      <w:r>
        <w:rPr>
          <w:b/>
          <w:spacing w:val="31"/>
          <w:sz w:val="18"/>
        </w:rPr>
        <w:t xml:space="preserve"> </w:t>
      </w:r>
      <w:r>
        <w:rPr>
          <w:b/>
          <w:sz w:val="18"/>
        </w:rPr>
        <w:t>at</w:t>
      </w:r>
      <w:r>
        <w:rPr>
          <w:b/>
          <w:spacing w:val="31"/>
          <w:sz w:val="18"/>
        </w:rPr>
        <w:t xml:space="preserve"> </w:t>
      </w:r>
      <w:r>
        <w:rPr>
          <w:b/>
          <w:sz w:val="18"/>
        </w:rPr>
        <w:t>30</w:t>
      </w:r>
      <w:r>
        <w:rPr>
          <w:b/>
          <w:spacing w:val="31"/>
          <w:sz w:val="18"/>
        </w:rPr>
        <w:t xml:space="preserve"> </w:t>
      </w:r>
      <w:r>
        <w:rPr>
          <w:b/>
          <w:sz w:val="18"/>
        </w:rPr>
        <w:t>June</w:t>
      </w:r>
      <w:r>
        <w:rPr>
          <w:b/>
          <w:spacing w:val="31"/>
          <w:sz w:val="18"/>
        </w:rPr>
        <w:t xml:space="preserve"> </w:t>
      </w:r>
      <w:r>
        <w:rPr>
          <w:b/>
          <w:sz w:val="18"/>
        </w:rPr>
        <w:t>2024,</w:t>
      </w:r>
      <w:r>
        <w:rPr>
          <w:b/>
          <w:spacing w:val="31"/>
          <w:sz w:val="18"/>
        </w:rPr>
        <w:t xml:space="preserve"> </w:t>
      </w:r>
      <w:r>
        <w:rPr>
          <w:b/>
          <w:sz w:val="18"/>
        </w:rPr>
        <w:t>by</w:t>
      </w:r>
      <w:r>
        <w:rPr>
          <w:b/>
          <w:spacing w:val="31"/>
          <w:sz w:val="18"/>
        </w:rPr>
        <w:t xml:space="preserve"> </w:t>
      </w:r>
      <w:r>
        <w:rPr>
          <w:b/>
          <w:sz w:val="18"/>
        </w:rPr>
        <w:t>state</w:t>
      </w:r>
      <w:r>
        <w:rPr>
          <w:b/>
          <w:spacing w:val="31"/>
          <w:sz w:val="18"/>
        </w:rPr>
        <w:t xml:space="preserve"> </w:t>
      </w:r>
      <w:r>
        <w:rPr>
          <w:b/>
          <w:sz w:val="18"/>
        </w:rPr>
        <w:t>and</w:t>
      </w:r>
      <w:r>
        <w:rPr>
          <w:b/>
          <w:spacing w:val="31"/>
          <w:sz w:val="18"/>
        </w:rPr>
        <w:t xml:space="preserve"> </w:t>
      </w:r>
      <w:r>
        <w:rPr>
          <w:b/>
          <w:sz w:val="18"/>
        </w:rPr>
        <w:t>territory</w:t>
      </w:r>
    </w:p>
    <w:p w14:paraId="2B93837D" w14:textId="77777777" w:rsidR="00BB61E2" w:rsidRDefault="00BB61E2">
      <w:pPr>
        <w:pStyle w:val="BodyText"/>
        <w:spacing w:before="5" w:after="1"/>
        <w:rPr>
          <w:b/>
          <w:sz w:val="12"/>
        </w:r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42"/>
        <w:gridCol w:w="1588"/>
        <w:gridCol w:w="1588"/>
        <w:gridCol w:w="1588"/>
        <w:gridCol w:w="1588"/>
      </w:tblGrid>
      <w:tr w:rsidR="00BB61E2" w14:paraId="293174E5" w14:textId="77777777">
        <w:trPr>
          <w:trHeight w:val="792"/>
        </w:trPr>
        <w:tc>
          <w:tcPr>
            <w:tcW w:w="1342" w:type="dxa"/>
          </w:tcPr>
          <w:p w14:paraId="5528280D" w14:textId="77777777" w:rsidR="00BB61E2" w:rsidRDefault="00BB61E2">
            <w:pPr>
              <w:pStyle w:val="TableParagraph"/>
              <w:spacing w:before="86"/>
              <w:jc w:val="left"/>
              <w:rPr>
                <w:b/>
                <w:sz w:val="18"/>
              </w:rPr>
            </w:pPr>
          </w:p>
          <w:p w14:paraId="00956C2B" w14:textId="77777777" w:rsidR="00BB61E2" w:rsidRDefault="007A4F2F">
            <w:pPr>
              <w:pStyle w:val="TableParagraph"/>
              <w:spacing w:before="0" w:line="254" w:lineRule="auto"/>
              <w:ind w:left="126" w:right="87" w:hanging="7"/>
              <w:jc w:val="left"/>
              <w:rPr>
                <w:b/>
                <w:sz w:val="18"/>
              </w:rPr>
            </w:pPr>
            <w:r>
              <w:rPr>
                <w:b/>
                <w:spacing w:val="-2"/>
                <w:sz w:val="18"/>
              </w:rPr>
              <w:t xml:space="preserve">State/ </w:t>
            </w:r>
            <w:r>
              <w:rPr>
                <w:b/>
                <w:spacing w:val="-2"/>
                <w:sz w:val="18"/>
              </w:rPr>
              <w:t>territory</w:t>
            </w:r>
          </w:p>
        </w:tc>
        <w:tc>
          <w:tcPr>
            <w:tcW w:w="1588" w:type="dxa"/>
          </w:tcPr>
          <w:p w14:paraId="7F63613E" w14:textId="77777777" w:rsidR="00BB61E2" w:rsidRDefault="00BB61E2">
            <w:pPr>
              <w:pStyle w:val="TableParagraph"/>
              <w:spacing w:before="86"/>
              <w:jc w:val="left"/>
              <w:rPr>
                <w:b/>
                <w:sz w:val="18"/>
              </w:rPr>
            </w:pPr>
          </w:p>
          <w:p w14:paraId="22968D80" w14:textId="77777777" w:rsidR="00BB61E2" w:rsidRDefault="007A4F2F">
            <w:pPr>
              <w:pStyle w:val="TableParagraph"/>
              <w:spacing w:before="0" w:line="254" w:lineRule="auto"/>
              <w:ind w:left="720" w:hanging="294"/>
              <w:jc w:val="left"/>
              <w:rPr>
                <w:b/>
                <w:sz w:val="18"/>
              </w:rPr>
            </w:pPr>
            <w:r>
              <w:rPr>
                <w:b/>
                <w:spacing w:val="-2"/>
                <w:sz w:val="18"/>
              </w:rPr>
              <w:t>Operational services</w:t>
            </w:r>
          </w:p>
        </w:tc>
        <w:tc>
          <w:tcPr>
            <w:tcW w:w="1588" w:type="dxa"/>
          </w:tcPr>
          <w:p w14:paraId="04BF1DD4" w14:textId="77777777" w:rsidR="00BB61E2" w:rsidRDefault="007A4F2F">
            <w:pPr>
              <w:pStyle w:val="TableParagraph"/>
              <w:spacing w:before="73" w:line="254" w:lineRule="auto"/>
              <w:ind w:left="448" w:right="112" w:hanging="23"/>
              <w:jc w:val="both"/>
              <w:rPr>
                <w:b/>
                <w:sz w:val="18"/>
              </w:rPr>
            </w:pPr>
            <w:r>
              <w:rPr>
                <w:b/>
                <w:spacing w:val="-2"/>
                <w:sz w:val="18"/>
              </w:rPr>
              <w:t xml:space="preserve">Operational residential </w:t>
            </w:r>
            <w:r>
              <w:rPr>
                <w:b/>
                <w:sz w:val="18"/>
              </w:rPr>
              <w:t>care</w:t>
            </w:r>
            <w:r>
              <w:rPr>
                <w:b/>
                <w:spacing w:val="16"/>
                <w:sz w:val="18"/>
              </w:rPr>
              <w:t xml:space="preserve"> </w:t>
            </w:r>
            <w:r>
              <w:rPr>
                <w:b/>
                <w:spacing w:val="-2"/>
                <w:sz w:val="18"/>
              </w:rPr>
              <w:t>places</w:t>
            </w:r>
          </w:p>
        </w:tc>
        <w:tc>
          <w:tcPr>
            <w:tcW w:w="1588" w:type="dxa"/>
          </w:tcPr>
          <w:p w14:paraId="32E7F594" w14:textId="77777777" w:rsidR="00BB61E2" w:rsidRDefault="007A4F2F">
            <w:pPr>
              <w:pStyle w:val="TableParagraph"/>
              <w:spacing w:before="73" w:line="254" w:lineRule="auto"/>
              <w:ind w:left="534" w:right="114" w:hanging="109"/>
              <w:rPr>
                <w:b/>
                <w:sz w:val="18"/>
              </w:rPr>
            </w:pPr>
            <w:r>
              <w:rPr>
                <w:b/>
                <w:spacing w:val="-2"/>
                <w:sz w:val="18"/>
              </w:rPr>
              <w:t xml:space="preserve">Operational </w:t>
            </w:r>
            <w:r>
              <w:rPr>
                <w:b/>
                <w:sz w:val="18"/>
              </w:rPr>
              <w:t>home</w:t>
            </w:r>
            <w:r>
              <w:rPr>
                <w:b/>
                <w:spacing w:val="14"/>
                <w:sz w:val="18"/>
              </w:rPr>
              <w:t xml:space="preserve"> </w:t>
            </w:r>
            <w:r>
              <w:rPr>
                <w:b/>
                <w:spacing w:val="-4"/>
                <w:sz w:val="18"/>
              </w:rPr>
              <w:t>care</w:t>
            </w:r>
          </w:p>
          <w:p w14:paraId="07C50503" w14:textId="77777777" w:rsidR="00BB61E2" w:rsidRDefault="007A4F2F">
            <w:pPr>
              <w:pStyle w:val="TableParagraph"/>
              <w:spacing w:before="1"/>
              <w:ind w:right="112"/>
              <w:rPr>
                <w:b/>
                <w:sz w:val="18"/>
              </w:rPr>
            </w:pPr>
            <w:r>
              <w:rPr>
                <w:b/>
                <w:spacing w:val="-2"/>
                <w:sz w:val="18"/>
              </w:rPr>
              <w:t>places</w:t>
            </w:r>
          </w:p>
        </w:tc>
        <w:tc>
          <w:tcPr>
            <w:tcW w:w="1588" w:type="dxa"/>
          </w:tcPr>
          <w:p w14:paraId="2C5DFA31" w14:textId="77777777" w:rsidR="00BB61E2" w:rsidRDefault="007A4F2F">
            <w:pPr>
              <w:pStyle w:val="TableParagraph"/>
              <w:spacing w:before="73" w:line="254" w:lineRule="auto"/>
              <w:ind w:left="455" w:right="115" w:firstLine="575"/>
              <w:rPr>
                <w:b/>
                <w:sz w:val="18"/>
              </w:rPr>
            </w:pPr>
            <w:r>
              <w:rPr>
                <w:b/>
                <w:spacing w:val="-2"/>
                <w:sz w:val="18"/>
              </w:rPr>
              <w:t>Total operational</w:t>
            </w:r>
          </w:p>
          <w:p w14:paraId="2C53E2D3" w14:textId="77777777" w:rsidR="00BB61E2" w:rsidRDefault="007A4F2F">
            <w:pPr>
              <w:pStyle w:val="TableParagraph"/>
              <w:spacing w:before="1"/>
              <w:ind w:right="113"/>
              <w:rPr>
                <w:b/>
                <w:sz w:val="18"/>
              </w:rPr>
            </w:pPr>
            <w:r>
              <w:rPr>
                <w:b/>
                <w:spacing w:val="-2"/>
                <w:sz w:val="18"/>
              </w:rPr>
              <w:t>places</w:t>
            </w:r>
          </w:p>
        </w:tc>
      </w:tr>
      <w:tr w:rsidR="00BB61E2" w14:paraId="1322398B" w14:textId="77777777">
        <w:trPr>
          <w:trHeight w:val="395"/>
        </w:trPr>
        <w:tc>
          <w:tcPr>
            <w:tcW w:w="1342" w:type="dxa"/>
          </w:tcPr>
          <w:p w14:paraId="695E5087" w14:textId="77777777" w:rsidR="00BB61E2" w:rsidRDefault="007A4F2F">
            <w:pPr>
              <w:pStyle w:val="TableParagraph"/>
              <w:spacing w:before="94"/>
              <w:ind w:left="124"/>
              <w:jc w:val="left"/>
              <w:rPr>
                <w:b/>
                <w:sz w:val="18"/>
              </w:rPr>
            </w:pPr>
            <w:r>
              <w:rPr>
                <w:b/>
                <w:spacing w:val="-5"/>
                <w:sz w:val="18"/>
              </w:rPr>
              <w:t>NSW</w:t>
            </w:r>
          </w:p>
        </w:tc>
        <w:tc>
          <w:tcPr>
            <w:tcW w:w="1588" w:type="dxa"/>
          </w:tcPr>
          <w:p w14:paraId="624434FD" w14:textId="77777777" w:rsidR="00BB61E2" w:rsidRDefault="007A4F2F">
            <w:pPr>
              <w:pStyle w:val="TableParagraph"/>
              <w:spacing w:before="94"/>
              <w:ind w:right="110"/>
              <w:rPr>
                <w:sz w:val="18"/>
              </w:rPr>
            </w:pPr>
            <w:r>
              <w:rPr>
                <w:spacing w:val="-10"/>
                <w:sz w:val="18"/>
              </w:rPr>
              <w:t>2</w:t>
            </w:r>
          </w:p>
        </w:tc>
        <w:tc>
          <w:tcPr>
            <w:tcW w:w="1588" w:type="dxa"/>
          </w:tcPr>
          <w:p w14:paraId="6DB1C7F7" w14:textId="77777777" w:rsidR="00BB61E2" w:rsidRDefault="007A4F2F">
            <w:pPr>
              <w:pStyle w:val="TableParagraph"/>
              <w:spacing w:before="94"/>
              <w:ind w:right="116"/>
              <w:rPr>
                <w:sz w:val="18"/>
              </w:rPr>
            </w:pPr>
            <w:r>
              <w:rPr>
                <w:spacing w:val="-10"/>
                <w:sz w:val="18"/>
              </w:rPr>
              <w:t>8</w:t>
            </w:r>
          </w:p>
        </w:tc>
        <w:tc>
          <w:tcPr>
            <w:tcW w:w="1588" w:type="dxa"/>
          </w:tcPr>
          <w:p w14:paraId="58514AD0" w14:textId="77777777" w:rsidR="00BB61E2" w:rsidRDefault="007A4F2F">
            <w:pPr>
              <w:pStyle w:val="TableParagraph"/>
              <w:spacing w:before="94"/>
              <w:ind w:right="111"/>
              <w:rPr>
                <w:sz w:val="18"/>
              </w:rPr>
            </w:pPr>
            <w:r>
              <w:rPr>
                <w:spacing w:val="-5"/>
                <w:sz w:val="18"/>
              </w:rPr>
              <w:t>44</w:t>
            </w:r>
          </w:p>
        </w:tc>
        <w:tc>
          <w:tcPr>
            <w:tcW w:w="1588" w:type="dxa"/>
          </w:tcPr>
          <w:p w14:paraId="41AFDF9C" w14:textId="77777777" w:rsidR="00BB61E2" w:rsidRDefault="007A4F2F">
            <w:pPr>
              <w:pStyle w:val="TableParagraph"/>
              <w:spacing w:before="94"/>
              <w:ind w:right="111"/>
              <w:rPr>
                <w:sz w:val="18"/>
              </w:rPr>
            </w:pPr>
            <w:r>
              <w:rPr>
                <w:spacing w:val="-5"/>
                <w:sz w:val="18"/>
              </w:rPr>
              <w:t>52</w:t>
            </w:r>
          </w:p>
        </w:tc>
      </w:tr>
      <w:tr w:rsidR="00BB61E2" w14:paraId="39E8B1DA" w14:textId="77777777">
        <w:trPr>
          <w:trHeight w:val="395"/>
        </w:trPr>
        <w:tc>
          <w:tcPr>
            <w:tcW w:w="1342" w:type="dxa"/>
          </w:tcPr>
          <w:p w14:paraId="2306431E" w14:textId="77777777" w:rsidR="00BB61E2" w:rsidRDefault="007A4F2F">
            <w:pPr>
              <w:pStyle w:val="TableParagraph"/>
              <w:spacing w:before="94"/>
              <w:ind w:left="117"/>
              <w:jc w:val="left"/>
              <w:rPr>
                <w:b/>
                <w:sz w:val="18"/>
              </w:rPr>
            </w:pPr>
            <w:r>
              <w:rPr>
                <w:b/>
                <w:spacing w:val="-5"/>
                <w:sz w:val="18"/>
              </w:rPr>
              <w:t>Vic</w:t>
            </w:r>
          </w:p>
        </w:tc>
        <w:tc>
          <w:tcPr>
            <w:tcW w:w="1588" w:type="dxa"/>
          </w:tcPr>
          <w:p w14:paraId="4249A386" w14:textId="77777777" w:rsidR="00BB61E2" w:rsidRDefault="007A4F2F">
            <w:pPr>
              <w:pStyle w:val="TableParagraph"/>
              <w:spacing w:before="94"/>
              <w:ind w:right="110"/>
              <w:rPr>
                <w:sz w:val="18"/>
              </w:rPr>
            </w:pPr>
            <w:r>
              <w:rPr>
                <w:spacing w:val="-10"/>
                <w:sz w:val="18"/>
              </w:rPr>
              <w:t>2</w:t>
            </w:r>
          </w:p>
        </w:tc>
        <w:tc>
          <w:tcPr>
            <w:tcW w:w="1588" w:type="dxa"/>
          </w:tcPr>
          <w:p w14:paraId="1E132C6A" w14:textId="77777777" w:rsidR="00BB61E2" w:rsidRDefault="007A4F2F">
            <w:pPr>
              <w:pStyle w:val="TableParagraph"/>
              <w:spacing w:before="94"/>
              <w:ind w:right="112"/>
              <w:rPr>
                <w:sz w:val="18"/>
              </w:rPr>
            </w:pPr>
            <w:r>
              <w:rPr>
                <w:spacing w:val="-5"/>
                <w:sz w:val="18"/>
              </w:rPr>
              <w:t>55</w:t>
            </w:r>
          </w:p>
        </w:tc>
        <w:tc>
          <w:tcPr>
            <w:tcW w:w="1588" w:type="dxa"/>
          </w:tcPr>
          <w:p w14:paraId="609BA517" w14:textId="77777777" w:rsidR="00BB61E2" w:rsidRDefault="007A4F2F">
            <w:pPr>
              <w:pStyle w:val="TableParagraph"/>
              <w:spacing w:before="94"/>
              <w:ind w:right="116"/>
              <w:rPr>
                <w:sz w:val="18"/>
              </w:rPr>
            </w:pPr>
            <w:r>
              <w:rPr>
                <w:spacing w:val="-5"/>
                <w:sz w:val="18"/>
              </w:rPr>
              <w:t>69</w:t>
            </w:r>
          </w:p>
        </w:tc>
        <w:tc>
          <w:tcPr>
            <w:tcW w:w="1588" w:type="dxa"/>
          </w:tcPr>
          <w:p w14:paraId="4E19413D" w14:textId="77777777" w:rsidR="00BB61E2" w:rsidRDefault="007A4F2F">
            <w:pPr>
              <w:pStyle w:val="TableParagraph"/>
              <w:spacing w:before="94"/>
              <w:ind w:right="110"/>
              <w:rPr>
                <w:sz w:val="18"/>
              </w:rPr>
            </w:pPr>
            <w:r>
              <w:rPr>
                <w:spacing w:val="-5"/>
                <w:sz w:val="18"/>
              </w:rPr>
              <w:t>124</w:t>
            </w:r>
          </w:p>
        </w:tc>
      </w:tr>
      <w:tr w:rsidR="00BB61E2" w14:paraId="7C331A5A" w14:textId="77777777">
        <w:trPr>
          <w:trHeight w:val="392"/>
        </w:trPr>
        <w:tc>
          <w:tcPr>
            <w:tcW w:w="1342" w:type="dxa"/>
          </w:tcPr>
          <w:p w14:paraId="2EFBD93B" w14:textId="77777777" w:rsidR="00BB61E2" w:rsidRDefault="007A4F2F">
            <w:pPr>
              <w:pStyle w:val="TableParagraph"/>
              <w:ind w:left="118"/>
              <w:jc w:val="left"/>
              <w:rPr>
                <w:b/>
                <w:sz w:val="18"/>
              </w:rPr>
            </w:pPr>
            <w:r>
              <w:rPr>
                <w:b/>
                <w:spacing w:val="-5"/>
                <w:sz w:val="18"/>
              </w:rPr>
              <w:t>Qld</w:t>
            </w:r>
          </w:p>
        </w:tc>
        <w:tc>
          <w:tcPr>
            <w:tcW w:w="1588" w:type="dxa"/>
          </w:tcPr>
          <w:p w14:paraId="0EC96888" w14:textId="77777777" w:rsidR="00BB61E2" w:rsidRDefault="007A4F2F">
            <w:pPr>
              <w:pStyle w:val="TableParagraph"/>
              <w:ind w:right="99"/>
              <w:rPr>
                <w:sz w:val="18"/>
              </w:rPr>
            </w:pPr>
            <w:r>
              <w:rPr>
                <w:spacing w:val="-10"/>
                <w:sz w:val="18"/>
              </w:rPr>
              <w:t>7</w:t>
            </w:r>
          </w:p>
        </w:tc>
        <w:tc>
          <w:tcPr>
            <w:tcW w:w="1588" w:type="dxa"/>
          </w:tcPr>
          <w:p w14:paraId="5FBBD071" w14:textId="77777777" w:rsidR="00BB61E2" w:rsidRDefault="007A4F2F">
            <w:pPr>
              <w:pStyle w:val="TableParagraph"/>
              <w:ind w:right="101"/>
              <w:rPr>
                <w:sz w:val="18"/>
              </w:rPr>
            </w:pPr>
            <w:r>
              <w:rPr>
                <w:spacing w:val="-5"/>
                <w:sz w:val="18"/>
              </w:rPr>
              <w:t>91</w:t>
            </w:r>
          </w:p>
        </w:tc>
        <w:tc>
          <w:tcPr>
            <w:tcW w:w="1588" w:type="dxa"/>
          </w:tcPr>
          <w:p w14:paraId="4338713E" w14:textId="77777777" w:rsidR="00BB61E2" w:rsidRDefault="007A4F2F">
            <w:pPr>
              <w:pStyle w:val="TableParagraph"/>
              <w:ind w:right="99"/>
              <w:rPr>
                <w:sz w:val="18"/>
              </w:rPr>
            </w:pPr>
            <w:r>
              <w:rPr>
                <w:spacing w:val="-5"/>
                <w:sz w:val="18"/>
              </w:rPr>
              <w:t>147</w:t>
            </w:r>
          </w:p>
        </w:tc>
        <w:tc>
          <w:tcPr>
            <w:tcW w:w="1588" w:type="dxa"/>
          </w:tcPr>
          <w:p w14:paraId="675D2A78" w14:textId="77777777" w:rsidR="00BB61E2" w:rsidRDefault="007A4F2F">
            <w:pPr>
              <w:pStyle w:val="TableParagraph"/>
              <w:ind w:right="115"/>
              <w:rPr>
                <w:sz w:val="18"/>
              </w:rPr>
            </w:pPr>
            <w:r>
              <w:rPr>
                <w:spacing w:val="-5"/>
                <w:sz w:val="18"/>
              </w:rPr>
              <w:t>238</w:t>
            </w:r>
          </w:p>
        </w:tc>
      </w:tr>
      <w:tr w:rsidR="00BB61E2" w14:paraId="374F9F7B" w14:textId="77777777">
        <w:trPr>
          <w:trHeight w:val="391"/>
        </w:trPr>
        <w:tc>
          <w:tcPr>
            <w:tcW w:w="1342" w:type="dxa"/>
          </w:tcPr>
          <w:p w14:paraId="4F86E9F4" w14:textId="77777777" w:rsidR="00BB61E2" w:rsidRDefault="007A4F2F">
            <w:pPr>
              <w:pStyle w:val="TableParagraph"/>
              <w:ind w:left="122"/>
              <w:jc w:val="left"/>
              <w:rPr>
                <w:b/>
                <w:sz w:val="18"/>
              </w:rPr>
            </w:pPr>
            <w:r>
              <w:rPr>
                <w:b/>
                <w:spacing w:val="-5"/>
                <w:sz w:val="18"/>
              </w:rPr>
              <w:t>WA</w:t>
            </w:r>
          </w:p>
        </w:tc>
        <w:tc>
          <w:tcPr>
            <w:tcW w:w="1588" w:type="dxa"/>
          </w:tcPr>
          <w:p w14:paraId="05CA07D7" w14:textId="77777777" w:rsidR="00BB61E2" w:rsidRDefault="007A4F2F">
            <w:pPr>
              <w:pStyle w:val="TableParagraph"/>
              <w:ind w:right="111"/>
              <w:rPr>
                <w:sz w:val="18"/>
              </w:rPr>
            </w:pPr>
            <w:r>
              <w:rPr>
                <w:spacing w:val="-10"/>
                <w:sz w:val="18"/>
              </w:rPr>
              <w:t>5</w:t>
            </w:r>
          </w:p>
        </w:tc>
        <w:tc>
          <w:tcPr>
            <w:tcW w:w="1588" w:type="dxa"/>
          </w:tcPr>
          <w:p w14:paraId="329B808C" w14:textId="77777777" w:rsidR="00BB61E2" w:rsidRDefault="007A4F2F">
            <w:pPr>
              <w:pStyle w:val="TableParagraph"/>
              <w:ind w:right="112"/>
              <w:rPr>
                <w:sz w:val="18"/>
              </w:rPr>
            </w:pPr>
            <w:r>
              <w:rPr>
                <w:spacing w:val="-5"/>
                <w:sz w:val="18"/>
              </w:rPr>
              <w:t>45</w:t>
            </w:r>
          </w:p>
        </w:tc>
        <w:tc>
          <w:tcPr>
            <w:tcW w:w="1588" w:type="dxa"/>
          </w:tcPr>
          <w:p w14:paraId="129F529A" w14:textId="77777777" w:rsidR="00BB61E2" w:rsidRDefault="007A4F2F">
            <w:pPr>
              <w:pStyle w:val="TableParagraph"/>
              <w:ind w:right="110"/>
              <w:rPr>
                <w:sz w:val="18"/>
              </w:rPr>
            </w:pPr>
            <w:r>
              <w:rPr>
                <w:spacing w:val="-5"/>
                <w:sz w:val="18"/>
              </w:rPr>
              <w:t>184</w:t>
            </w:r>
          </w:p>
        </w:tc>
        <w:tc>
          <w:tcPr>
            <w:tcW w:w="1588" w:type="dxa"/>
          </w:tcPr>
          <w:p w14:paraId="0530AC53" w14:textId="77777777" w:rsidR="00BB61E2" w:rsidRDefault="007A4F2F">
            <w:pPr>
              <w:pStyle w:val="TableParagraph"/>
              <w:ind w:right="115"/>
              <w:rPr>
                <w:sz w:val="18"/>
              </w:rPr>
            </w:pPr>
            <w:r>
              <w:rPr>
                <w:spacing w:val="-5"/>
                <w:sz w:val="18"/>
              </w:rPr>
              <w:t>229</w:t>
            </w:r>
          </w:p>
        </w:tc>
      </w:tr>
      <w:tr w:rsidR="00BB61E2" w14:paraId="6554C270" w14:textId="77777777">
        <w:trPr>
          <w:trHeight w:val="392"/>
        </w:trPr>
        <w:tc>
          <w:tcPr>
            <w:tcW w:w="1342" w:type="dxa"/>
          </w:tcPr>
          <w:p w14:paraId="04A5F56C" w14:textId="77777777" w:rsidR="00BB61E2" w:rsidRDefault="007A4F2F">
            <w:pPr>
              <w:pStyle w:val="TableParagraph"/>
              <w:ind w:left="119"/>
              <w:jc w:val="left"/>
              <w:rPr>
                <w:b/>
                <w:sz w:val="18"/>
              </w:rPr>
            </w:pPr>
            <w:r>
              <w:rPr>
                <w:b/>
                <w:spacing w:val="-5"/>
                <w:sz w:val="18"/>
              </w:rPr>
              <w:t>SA</w:t>
            </w:r>
          </w:p>
        </w:tc>
        <w:tc>
          <w:tcPr>
            <w:tcW w:w="1588" w:type="dxa"/>
          </w:tcPr>
          <w:p w14:paraId="6DC4EB80" w14:textId="77777777" w:rsidR="00BB61E2" w:rsidRDefault="007A4F2F">
            <w:pPr>
              <w:pStyle w:val="TableParagraph"/>
              <w:ind w:right="99"/>
              <w:rPr>
                <w:sz w:val="18"/>
              </w:rPr>
            </w:pPr>
            <w:r>
              <w:rPr>
                <w:spacing w:val="-10"/>
                <w:sz w:val="18"/>
              </w:rPr>
              <w:t>7</w:t>
            </w:r>
          </w:p>
        </w:tc>
        <w:tc>
          <w:tcPr>
            <w:tcW w:w="1588" w:type="dxa"/>
          </w:tcPr>
          <w:p w14:paraId="368B8157" w14:textId="77777777" w:rsidR="00BB61E2" w:rsidRDefault="007A4F2F">
            <w:pPr>
              <w:pStyle w:val="TableParagraph"/>
              <w:ind w:right="114"/>
              <w:rPr>
                <w:sz w:val="18"/>
              </w:rPr>
            </w:pPr>
            <w:r>
              <w:rPr>
                <w:spacing w:val="-5"/>
                <w:sz w:val="18"/>
              </w:rPr>
              <w:t>108</w:t>
            </w:r>
          </w:p>
        </w:tc>
        <w:tc>
          <w:tcPr>
            <w:tcW w:w="1588" w:type="dxa"/>
          </w:tcPr>
          <w:p w14:paraId="20EDB98E" w14:textId="77777777" w:rsidR="00BB61E2" w:rsidRDefault="007A4F2F">
            <w:pPr>
              <w:pStyle w:val="TableParagraph"/>
              <w:ind w:right="114"/>
              <w:rPr>
                <w:sz w:val="18"/>
              </w:rPr>
            </w:pPr>
            <w:r>
              <w:rPr>
                <w:spacing w:val="-5"/>
                <w:sz w:val="18"/>
              </w:rPr>
              <w:t>146</w:t>
            </w:r>
          </w:p>
        </w:tc>
        <w:tc>
          <w:tcPr>
            <w:tcW w:w="1588" w:type="dxa"/>
          </w:tcPr>
          <w:p w14:paraId="5AF432FC" w14:textId="77777777" w:rsidR="00BB61E2" w:rsidRDefault="007A4F2F">
            <w:pPr>
              <w:pStyle w:val="TableParagraph"/>
              <w:ind w:right="110"/>
              <w:rPr>
                <w:sz w:val="18"/>
              </w:rPr>
            </w:pPr>
            <w:r>
              <w:rPr>
                <w:spacing w:val="-5"/>
                <w:sz w:val="18"/>
              </w:rPr>
              <w:t>254</w:t>
            </w:r>
          </w:p>
        </w:tc>
      </w:tr>
      <w:tr w:rsidR="00BB61E2" w14:paraId="357CB6EC" w14:textId="77777777">
        <w:trPr>
          <w:trHeight w:val="391"/>
        </w:trPr>
        <w:tc>
          <w:tcPr>
            <w:tcW w:w="1342" w:type="dxa"/>
          </w:tcPr>
          <w:p w14:paraId="7FB43B2B" w14:textId="77777777" w:rsidR="00BB61E2" w:rsidRDefault="007A4F2F">
            <w:pPr>
              <w:pStyle w:val="TableParagraph"/>
              <w:ind w:left="110"/>
              <w:jc w:val="left"/>
              <w:rPr>
                <w:b/>
                <w:sz w:val="18"/>
              </w:rPr>
            </w:pPr>
            <w:r>
              <w:rPr>
                <w:b/>
                <w:spacing w:val="-5"/>
                <w:sz w:val="18"/>
              </w:rPr>
              <w:t>Tas</w:t>
            </w:r>
          </w:p>
        </w:tc>
        <w:tc>
          <w:tcPr>
            <w:tcW w:w="1588" w:type="dxa"/>
          </w:tcPr>
          <w:p w14:paraId="404EE3D2" w14:textId="77777777" w:rsidR="00BB61E2" w:rsidRDefault="007A4F2F">
            <w:pPr>
              <w:pStyle w:val="TableParagraph"/>
              <w:ind w:right="110"/>
              <w:rPr>
                <w:sz w:val="18"/>
              </w:rPr>
            </w:pPr>
            <w:r>
              <w:rPr>
                <w:spacing w:val="-10"/>
                <w:sz w:val="18"/>
              </w:rPr>
              <w:t>2</w:t>
            </w:r>
          </w:p>
        </w:tc>
        <w:tc>
          <w:tcPr>
            <w:tcW w:w="1588" w:type="dxa"/>
          </w:tcPr>
          <w:p w14:paraId="2D86CB3A" w14:textId="77777777" w:rsidR="00BB61E2" w:rsidRDefault="007A4F2F">
            <w:pPr>
              <w:pStyle w:val="TableParagraph"/>
              <w:ind w:right="66"/>
              <w:rPr>
                <w:sz w:val="18"/>
              </w:rPr>
            </w:pPr>
            <w:r>
              <w:rPr>
                <w:spacing w:val="-10"/>
                <w:sz w:val="18"/>
              </w:rPr>
              <w:t>-</w:t>
            </w:r>
          </w:p>
        </w:tc>
        <w:tc>
          <w:tcPr>
            <w:tcW w:w="1588" w:type="dxa"/>
          </w:tcPr>
          <w:p w14:paraId="272F450A" w14:textId="77777777" w:rsidR="00BB61E2" w:rsidRDefault="007A4F2F">
            <w:pPr>
              <w:pStyle w:val="TableParagraph"/>
              <w:ind w:right="101"/>
              <w:rPr>
                <w:sz w:val="18"/>
              </w:rPr>
            </w:pPr>
            <w:r>
              <w:rPr>
                <w:spacing w:val="-5"/>
                <w:sz w:val="18"/>
              </w:rPr>
              <w:t>17</w:t>
            </w:r>
          </w:p>
        </w:tc>
        <w:tc>
          <w:tcPr>
            <w:tcW w:w="1588" w:type="dxa"/>
          </w:tcPr>
          <w:p w14:paraId="5B7869B9" w14:textId="77777777" w:rsidR="00BB61E2" w:rsidRDefault="007A4F2F">
            <w:pPr>
              <w:pStyle w:val="TableParagraph"/>
              <w:ind w:right="101"/>
              <w:rPr>
                <w:sz w:val="18"/>
              </w:rPr>
            </w:pPr>
            <w:r>
              <w:rPr>
                <w:spacing w:val="-5"/>
                <w:sz w:val="18"/>
              </w:rPr>
              <w:t>17</w:t>
            </w:r>
          </w:p>
        </w:tc>
      </w:tr>
      <w:tr w:rsidR="00BB61E2" w14:paraId="20D5E8FE" w14:textId="77777777">
        <w:trPr>
          <w:trHeight w:val="392"/>
        </w:trPr>
        <w:tc>
          <w:tcPr>
            <w:tcW w:w="1342" w:type="dxa"/>
          </w:tcPr>
          <w:p w14:paraId="0C8257F9" w14:textId="77777777" w:rsidR="00BB61E2" w:rsidRDefault="007A4F2F">
            <w:pPr>
              <w:pStyle w:val="TableParagraph"/>
              <w:ind w:left="111"/>
              <w:jc w:val="left"/>
              <w:rPr>
                <w:b/>
                <w:sz w:val="18"/>
              </w:rPr>
            </w:pPr>
            <w:r>
              <w:rPr>
                <w:b/>
                <w:spacing w:val="-5"/>
                <w:sz w:val="18"/>
              </w:rPr>
              <w:t>ACT</w:t>
            </w:r>
          </w:p>
        </w:tc>
        <w:tc>
          <w:tcPr>
            <w:tcW w:w="1588" w:type="dxa"/>
          </w:tcPr>
          <w:p w14:paraId="7F75B5EF" w14:textId="77777777" w:rsidR="00BB61E2" w:rsidRDefault="007A4F2F">
            <w:pPr>
              <w:pStyle w:val="TableParagraph"/>
              <w:ind w:right="65"/>
              <w:rPr>
                <w:sz w:val="18"/>
              </w:rPr>
            </w:pPr>
            <w:r>
              <w:rPr>
                <w:spacing w:val="-10"/>
                <w:sz w:val="18"/>
              </w:rPr>
              <w:t>-</w:t>
            </w:r>
          </w:p>
        </w:tc>
        <w:tc>
          <w:tcPr>
            <w:tcW w:w="1588" w:type="dxa"/>
          </w:tcPr>
          <w:p w14:paraId="61D180CB" w14:textId="77777777" w:rsidR="00BB61E2" w:rsidRDefault="007A4F2F">
            <w:pPr>
              <w:pStyle w:val="TableParagraph"/>
              <w:ind w:right="78"/>
              <w:rPr>
                <w:sz w:val="18"/>
              </w:rPr>
            </w:pPr>
            <w:r>
              <w:rPr>
                <w:sz w:val="18"/>
              </w:rPr>
              <w:t>.</w:t>
            </w:r>
            <w:r>
              <w:rPr>
                <w:spacing w:val="3"/>
                <w:sz w:val="18"/>
              </w:rPr>
              <w:t xml:space="preserve"> </w:t>
            </w:r>
            <w:r>
              <w:rPr>
                <w:spacing w:val="-10"/>
                <w:sz w:val="18"/>
              </w:rPr>
              <w:t>.</w:t>
            </w:r>
          </w:p>
        </w:tc>
        <w:tc>
          <w:tcPr>
            <w:tcW w:w="1588" w:type="dxa"/>
          </w:tcPr>
          <w:p w14:paraId="3D46C609" w14:textId="77777777" w:rsidR="00BB61E2" w:rsidRDefault="007A4F2F">
            <w:pPr>
              <w:pStyle w:val="TableParagraph"/>
              <w:ind w:right="79"/>
              <w:rPr>
                <w:sz w:val="18"/>
              </w:rPr>
            </w:pPr>
            <w:r>
              <w:rPr>
                <w:sz w:val="18"/>
              </w:rPr>
              <w:t>.</w:t>
            </w:r>
            <w:r>
              <w:rPr>
                <w:spacing w:val="3"/>
                <w:sz w:val="18"/>
              </w:rPr>
              <w:t xml:space="preserve"> </w:t>
            </w:r>
            <w:r>
              <w:rPr>
                <w:spacing w:val="-10"/>
                <w:sz w:val="18"/>
              </w:rPr>
              <w:t>.</w:t>
            </w:r>
          </w:p>
        </w:tc>
        <w:tc>
          <w:tcPr>
            <w:tcW w:w="1588" w:type="dxa"/>
          </w:tcPr>
          <w:p w14:paraId="5F281C63" w14:textId="77777777" w:rsidR="00BB61E2" w:rsidRDefault="007A4F2F">
            <w:pPr>
              <w:pStyle w:val="TableParagraph"/>
              <w:ind w:right="79"/>
              <w:rPr>
                <w:sz w:val="18"/>
              </w:rPr>
            </w:pPr>
            <w:r>
              <w:rPr>
                <w:sz w:val="18"/>
              </w:rPr>
              <w:t>.</w:t>
            </w:r>
            <w:r>
              <w:rPr>
                <w:spacing w:val="3"/>
                <w:sz w:val="18"/>
              </w:rPr>
              <w:t xml:space="preserve"> </w:t>
            </w:r>
            <w:r>
              <w:rPr>
                <w:spacing w:val="-10"/>
                <w:sz w:val="18"/>
              </w:rPr>
              <w:t>.</w:t>
            </w:r>
          </w:p>
        </w:tc>
      </w:tr>
      <w:tr w:rsidR="00BB61E2" w14:paraId="1B96FA8D" w14:textId="77777777">
        <w:trPr>
          <w:trHeight w:val="391"/>
        </w:trPr>
        <w:tc>
          <w:tcPr>
            <w:tcW w:w="1342" w:type="dxa"/>
          </w:tcPr>
          <w:p w14:paraId="495828BF" w14:textId="77777777" w:rsidR="00BB61E2" w:rsidRDefault="007A4F2F">
            <w:pPr>
              <w:pStyle w:val="TableParagraph"/>
              <w:ind w:left="124"/>
              <w:jc w:val="left"/>
              <w:rPr>
                <w:b/>
                <w:sz w:val="18"/>
              </w:rPr>
            </w:pPr>
            <w:r>
              <w:rPr>
                <w:b/>
                <w:spacing w:val="-5"/>
                <w:sz w:val="18"/>
              </w:rPr>
              <w:t>NT</w:t>
            </w:r>
          </w:p>
        </w:tc>
        <w:tc>
          <w:tcPr>
            <w:tcW w:w="1588" w:type="dxa"/>
          </w:tcPr>
          <w:p w14:paraId="5620045F" w14:textId="77777777" w:rsidR="00BB61E2" w:rsidRDefault="007A4F2F">
            <w:pPr>
              <w:pStyle w:val="TableParagraph"/>
              <w:ind w:right="114"/>
              <w:rPr>
                <w:sz w:val="18"/>
              </w:rPr>
            </w:pPr>
            <w:r>
              <w:rPr>
                <w:spacing w:val="-5"/>
                <w:sz w:val="18"/>
              </w:rPr>
              <w:t>20</w:t>
            </w:r>
          </w:p>
        </w:tc>
        <w:tc>
          <w:tcPr>
            <w:tcW w:w="1588" w:type="dxa"/>
          </w:tcPr>
          <w:p w14:paraId="25549A50" w14:textId="77777777" w:rsidR="00BB61E2" w:rsidRDefault="007A4F2F">
            <w:pPr>
              <w:pStyle w:val="TableParagraph"/>
              <w:ind w:right="110"/>
              <w:rPr>
                <w:sz w:val="18"/>
              </w:rPr>
            </w:pPr>
            <w:r>
              <w:rPr>
                <w:spacing w:val="-5"/>
                <w:sz w:val="18"/>
              </w:rPr>
              <w:t>165</w:t>
            </w:r>
          </w:p>
        </w:tc>
        <w:tc>
          <w:tcPr>
            <w:tcW w:w="1588" w:type="dxa"/>
          </w:tcPr>
          <w:p w14:paraId="39B0B4D2" w14:textId="77777777" w:rsidR="00BB61E2" w:rsidRDefault="007A4F2F">
            <w:pPr>
              <w:pStyle w:val="TableParagraph"/>
              <w:ind w:right="114"/>
              <w:rPr>
                <w:sz w:val="18"/>
              </w:rPr>
            </w:pPr>
            <w:r>
              <w:rPr>
                <w:spacing w:val="-5"/>
                <w:sz w:val="18"/>
              </w:rPr>
              <w:t>580</w:t>
            </w:r>
          </w:p>
        </w:tc>
        <w:tc>
          <w:tcPr>
            <w:tcW w:w="1588" w:type="dxa"/>
          </w:tcPr>
          <w:p w14:paraId="4B15BA40" w14:textId="77777777" w:rsidR="00BB61E2" w:rsidRDefault="007A4F2F">
            <w:pPr>
              <w:pStyle w:val="TableParagraph"/>
              <w:ind w:right="111"/>
              <w:rPr>
                <w:sz w:val="18"/>
              </w:rPr>
            </w:pPr>
            <w:r>
              <w:rPr>
                <w:spacing w:val="-5"/>
                <w:sz w:val="18"/>
              </w:rPr>
              <w:t>745</w:t>
            </w:r>
          </w:p>
        </w:tc>
      </w:tr>
      <w:tr w:rsidR="00BB61E2" w14:paraId="2FCA8AE1" w14:textId="77777777">
        <w:trPr>
          <w:trHeight w:val="392"/>
        </w:trPr>
        <w:tc>
          <w:tcPr>
            <w:tcW w:w="1342" w:type="dxa"/>
          </w:tcPr>
          <w:p w14:paraId="0A16A9C6" w14:textId="77777777" w:rsidR="00BB61E2" w:rsidRDefault="007A4F2F">
            <w:pPr>
              <w:pStyle w:val="TableParagraph"/>
              <w:ind w:left="111"/>
              <w:jc w:val="left"/>
              <w:rPr>
                <w:b/>
                <w:sz w:val="18"/>
              </w:rPr>
            </w:pPr>
            <w:r>
              <w:rPr>
                <w:b/>
                <w:spacing w:val="-2"/>
                <w:sz w:val="18"/>
              </w:rPr>
              <w:t>Australia</w:t>
            </w:r>
          </w:p>
        </w:tc>
        <w:tc>
          <w:tcPr>
            <w:tcW w:w="1588" w:type="dxa"/>
          </w:tcPr>
          <w:p w14:paraId="227BCD66" w14:textId="77777777" w:rsidR="00BB61E2" w:rsidRDefault="007A4F2F">
            <w:pPr>
              <w:pStyle w:val="TableParagraph"/>
              <w:ind w:right="117"/>
              <w:rPr>
                <w:b/>
                <w:sz w:val="18"/>
              </w:rPr>
            </w:pPr>
            <w:r>
              <w:rPr>
                <w:b/>
                <w:spacing w:val="-5"/>
                <w:sz w:val="18"/>
              </w:rPr>
              <w:t>45</w:t>
            </w:r>
          </w:p>
        </w:tc>
        <w:tc>
          <w:tcPr>
            <w:tcW w:w="1588" w:type="dxa"/>
          </w:tcPr>
          <w:p w14:paraId="02838BF0" w14:textId="77777777" w:rsidR="00BB61E2" w:rsidRDefault="007A4F2F">
            <w:pPr>
              <w:pStyle w:val="TableParagraph"/>
              <w:ind w:right="113"/>
              <w:rPr>
                <w:b/>
                <w:sz w:val="18"/>
              </w:rPr>
            </w:pPr>
            <w:r>
              <w:rPr>
                <w:b/>
                <w:spacing w:val="-5"/>
                <w:sz w:val="18"/>
              </w:rPr>
              <w:t>472</w:t>
            </w:r>
          </w:p>
        </w:tc>
        <w:tc>
          <w:tcPr>
            <w:tcW w:w="1588" w:type="dxa"/>
          </w:tcPr>
          <w:p w14:paraId="0B9C2D6A" w14:textId="77777777" w:rsidR="00BB61E2" w:rsidRDefault="007A4F2F">
            <w:pPr>
              <w:pStyle w:val="TableParagraph"/>
              <w:ind w:right="101"/>
              <w:rPr>
                <w:b/>
                <w:sz w:val="18"/>
              </w:rPr>
            </w:pPr>
            <w:r>
              <w:rPr>
                <w:b/>
                <w:spacing w:val="-2"/>
                <w:sz w:val="18"/>
              </w:rPr>
              <w:t>1,187</w:t>
            </w:r>
          </w:p>
        </w:tc>
        <w:tc>
          <w:tcPr>
            <w:tcW w:w="1588" w:type="dxa"/>
          </w:tcPr>
          <w:p w14:paraId="0186E9F8" w14:textId="77777777" w:rsidR="00BB61E2" w:rsidRDefault="007A4F2F">
            <w:pPr>
              <w:pStyle w:val="TableParagraph"/>
              <w:ind w:right="115"/>
              <w:rPr>
                <w:b/>
                <w:sz w:val="18"/>
              </w:rPr>
            </w:pPr>
            <w:r>
              <w:rPr>
                <w:b/>
                <w:spacing w:val="-2"/>
                <w:sz w:val="18"/>
              </w:rPr>
              <w:t>1,659</w:t>
            </w:r>
          </w:p>
        </w:tc>
      </w:tr>
    </w:tbl>
    <w:p w14:paraId="083EA260" w14:textId="77777777" w:rsidR="00BB61E2" w:rsidRDefault="007A4F2F">
      <w:pPr>
        <w:spacing w:before="203"/>
        <w:ind w:left="124"/>
        <w:rPr>
          <w:sz w:val="18"/>
        </w:rPr>
      </w:pPr>
      <w:r>
        <w:rPr>
          <w:sz w:val="18"/>
        </w:rPr>
        <w:t>-</w:t>
      </w:r>
      <w:r>
        <w:rPr>
          <w:spacing w:val="6"/>
          <w:sz w:val="18"/>
        </w:rPr>
        <w:t xml:space="preserve"> </w:t>
      </w:r>
      <w:r>
        <w:rPr>
          <w:sz w:val="18"/>
        </w:rPr>
        <w:t>Nil</w:t>
      </w:r>
      <w:r>
        <w:rPr>
          <w:spacing w:val="8"/>
          <w:sz w:val="18"/>
        </w:rPr>
        <w:t xml:space="preserve"> </w:t>
      </w:r>
      <w:r>
        <w:rPr>
          <w:sz w:val="18"/>
        </w:rPr>
        <w:t>or</w:t>
      </w:r>
      <w:r>
        <w:rPr>
          <w:spacing w:val="8"/>
          <w:sz w:val="18"/>
        </w:rPr>
        <w:t xml:space="preserve"> </w:t>
      </w:r>
      <w:r>
        <w:rPr>
          <w:sz w:val="18"/>
        </w:rPr>
        <w:t>rounded</w:t>
      </w:r>
      <w:r>
        <w:rPr>
          <w:spacing w:val="8"/>
          <w:sz w:val="18"/>
        </w:rPr>
        <w:t xml:space="preserve"> </w:t>
      </w:r>
      <w:r>
        <w:rPr>
          <w:sz w:val="18"/>
        </w:rPr>
        <w:t>to</w:t>
      </w:r>
      <w:r>
        <w:rPr>
          <w:spacing w:val="8"/>
          <w:sz w:val="18"/>
        </w:rPr>
        <w:t xml:space="preserve"> </w:t>
      </w:r>
      <w:r>
        <w:rPr>
          <w:spacing w:val="-4"/>
          <w:sz w:val="18"/>
        </w:rPr>
        <w:t>zero</w:t>
      </w:r>
    </w:p>
    <w:p w14:paraId="65E803A5" w14:textId="77777777" w:rsidR="00BB61E2" w:rsidRDefault="007A4F2F">
      <w:pPr>
        <w:spacing w:before="70"/>
        <w:ind w:left="140"/>
        <w:rPr>
          <w:sz w:val="18"/>
        </w:rPr>
      </w:pPr>
      <w:r>
        <w:rPr>
          <w:sz w:val="18"/>
        </w:rPr>
        <w:t>.</w:t>
      </w:r>
      <w:r>
        <w:rPr>
          <w:spacing w:val="4"/>
          <w:sz w:val="18"/>
        </w:rPr>
        <w:t xml:space="preserve"> </w:t>
      </w:r>
      <w:r>
        <w:rPr>
          <w:sz w:val="18"/>
        </w:rPr>
        <w:t>.</w:t>
      </w:r>
      <w:r>
        <w:rPr>
          <w:spacing w:val="5"/>
          <w:sz w:val="18"/>
        </w:rPr>
        <w:t xml:space="preserve"> </w:t>
      </w:r>
      <w:r>
        <w:rPr>
          <w:sz w:val="18"/>
        </w:rPr>
        <w:t>Not</w:t>
      </w:r>
      <w:r>
        <w:rPr>
          <w:spacing w:val="5"/>
          <w:sz w:val="18"/>
        </w:rPr>
        <w:t xml:space="preserve"> </w:t>
      </w:r>
      <w:r>
        <w:rPr>
          <w:spacing w:val="-2"/>
          <w:sz w:val="18"/>
        </w:rPr>
        <w:t>applicable.</w:t>
      </w:r>
    </w:p>
    <w:p w14:paraId="10E0AD12" w14:textId="77777777" w:rsidR="00BB61E2" w:rsidRDefault="00BB61E2">
      <w:pPr>
        <w:rPr>
          <w:sz w:val="18"/>
        </w:rPr>
        <w:sectPr w:rsidR="00BB61E2">
          <w:pgSz w:w="9980" w:h="14180"/>
          <w:pgMar w:top="980" w:right="840" w:bottom="660" w:left="840" w:header="0" w:footer="470" w:gutter="0"/>
          <w:cols w:space="720"/>
        </w:sectPr>
      </w:pPr>
    </w:p>
    <w:p w14:paraId="165C3859" w14:textId="77777777" w:rsidR="00BB61E2" w:rsidRDefault="007A4F2F">
      <w:pPr>
        <w:pStyle w:val="Heading2"/>
        <w:numPr>
          <w:ilvl w:val="1"/>
          <w:numId w:val="6"/>
        </w:numPr>
        <w:tabs>
          <w:tab w:val="left" w:pos="1204"/>
        </w:tabs>
        <w:spacing w:before="77"/>
        <w:ind w:left="1204" w:hanging="818"/>
        <w:jc w:val="left"/>
      </w:pPr>
      <w:bookmarkStart w:id="143" w:name="7.5._Innovative_care_services"/>
      <w:bookmarkStart w:id="144" w:name="_bookmark53"/>
      <w:bookmarkEnd w:id="143"/>
      <w:bookmarkEnd w:id="144"/>
      <w:r>
        <w:t>Innovative</w:t>
      </w:r>
      <w:r>
        <w:rPr>
          <w:spacing w:val="57"/>
        </w:rPr>
        <w:t xml:space="preserve"> </w:t>
      </w:r>
      <w:r>
        <w:t>care</w:t>
      </w:r>
      <w:r>
        <w:rPr>
          <w:spacing w:val="57"/>
        </w:rPr>
        <w:t xml:space="preserve"> </w:t>
      </w:r>
      <w:r>
        <w:rPr>
          <w:spacing w:val="-2"/>
        </w:rPr>
        <w:t>services</w:t>
      </w:r>
    </w:p>
    <w:p w14:paraId="6AEA79A2" w14:textId="77777777" w:rsidR="00BB61E2" w:rsidRDefault="007A4F2F">
      <w:pPr>
        <w:pStyle w:val="BodyText"/>
        <w:spacing w:before="123" w:line="271" w:lineRule="auto"/>
        <w:ind w:left="413" w:right="465" w:hanging="1"/>
      </w:pPr>
      <w:r>
        <w:t xml:space="preserve">Innovative care was originally established in 2001–02 to pilot new approaches to providing aged care. The current </w:t>
      </w:r>
      <w:r>
        <w:t>innovative care program is an extension of pilots established in 2003 to support people with aged care needs who lived in state or territory-funded supported accommodation homes, who were at risk of entering residential aged care.</w:t>
      </w:r>
    </w:p>
    <w:p w14:paraId="40492ABF" w14:textId="77777777" w:rsidR="00BB61E2" w:rsidRDefault="007A4F2F">
      <w:pPr>
        <w:pStyle w:val="BodyText"/>
        <w:spacing w:before="114"/>
        <w:ind w:left="402"/>
      </w:pPr>
      <w:r>
        <w:t>At</w:t>
      </w:r>
      <w:r>
        <w:rPr>
          <w:spacing w:val="10"/>
        </w:rPr>
        <w:t xml:space="preserve"> </w:t>
      </w:r>
      <w:r>
        <w:t>30</w:t>
      </w:r>
      <w:r>
        <w:rPr>
          <w:spacing w:val="12"/>
        </w:rPr>
        <w:t xml:space="preserve"> </w:t>
      </w:r>
      <w:r>
        <w:t>June</w:t>
      </w:r>
      <w:r>
        <w:rPr>
          <w:spacing w:val="12"/>
        </w:rPr>
        <w:t xml:space="preserve"> </w:t>
      </w:r>
      <w:r>
        <w:t>2024,</w:t>
      </w:r>
      <w:r>
        <w:rPr>
          <w:spacing w:val="12"/>
        </w:rPr>
        <w:t xml:space="preserve"> </w:t>
      </w:r>
      <w:r>
        <w:t>there</w:t>
      </w:r>
      <w:r>
        <w:rPr>
          <w:spacing w:val="12"/>
        </w:rPr>
        <w:t xml:space="preserve"> </w:t>
      </w:r>
      <w:r>
        <w:t>were</w:t>
      </w:r>
      <w:r>
        <w:rPr>
          <w:spacing w:val="12"/>
        </w:rPr>
        <w:t xml:space="preserve"> </w:t>
      </w:r>
      <w:r>
        <w:t>7</w:t>
      </w:r>
      <w:r>
        <w:rPr>
          <w:spacing w:val="12"/>
        </w:rPr>
        <w:t xml:space="preserve"> </w:t>
      </w:r>
      <w:r>
        <w:t>projects,</w:t>
      </w:r>
      <w:r>
        <w:rPr>
          <w:spacing w:val="12"/>
        </w:rPr>
        <w:t xml:space="preserve"> </w:t>
      </w:r>
      <w:r>
        <w:t>delivered</w:t>
      </w:r>
      <w:r>
        <w:rPr>
          <w:spacing w:val="12"/>
        </w:rPr>
        <w:t xml:space="preserve"> </w:t>
      </w:r>
      <w:r>
        <w:t>through</w:t>
      </w:r>
      <w:r>
        <w:rPr>
          <w:spacing w:val="12"/>
        </w:rPr>
        <w:t xml:space="preserve"> </w:t>
      </w:r>
      <w:r>
        <w:t>2</w:t>
      </w:r>
      <w:r>
        <w:rPr>
          <w:spacing w:val="12"/>
        </w:rPr>
        <w:t xml:space="preserve"> </w:t>
      </w:r>
      <w:r>
        <w:t>services</w:t>
      </w:r>
      <w:r>
        <w:rPr>
          <w:spacing w:val="13"/>
        </w:rPr>
        <w:t xml:space="preserve"> </w:t>
      </w:r>
      <w:r>
        <w:rPr>
          <w:spacing w:val="-5"/>
        </w:rPr>
        <w:t>in</w:t>
      </w:r>
    </w:p>
    <w:p w14:paraId="51F9B4A2" w14:textId="77777777" w:rsidR="00BB61E2" w:rsidRDefault="007A4F2F">
      <w:pPr>
        <w:pStyle w:val="BodyText"/>
        <w:spacing w:before="30" w:line="271" w:lineRule="auto"/>
        <w:ind w:left="412" w:right="363" w:firstLine="3"/>
      </w:pPr>
      <w:r>
        <w:t>New South Wales, 2 in South Australia, and one each in Tasmania, Victoria and Western Australia. No new clients have been accepted into the program since 2006, so their number is gradually decreasing as people leave.</w:t>
      </w:r>
    </w:p>
    <w:p w14:paraId="73937D1F" w14:textId="77777777" w:rsidR="00BB61E2" w:rsidRDefault="007A4F2F">
      <w:pPr>
        <w:pStyle w:val="BodyText"/>
        <w:spacing w:before="113" w:line="271" w:lineRule="auto"/>
        <w:ind w:left="386" w:right="633" w:firstLine="15"/>
      </w:pPr>
      <w:r>
        <w:t>At 30 June 2024, there were 13 operational innovative care places, compared to 15 operational innovative care places at 30 June 2023.</w:t>
      </w:r>
    </w:p>
    <w:p w14:paraId="7C33F908" w14:textId="77777777" w:rsidR="00BB61E2" w:rsidRDefault="007A4F2F">
      <w:pPr>
        <w:pStyle w:val="BodyText"/>
        <w:spacing w:before="114" w:line="271" w:lineRule="auto"/>
        <w:ind w:left="417" w:right="447" w:hanging="26"/>
      </w:pPr>
      <w:r>
        <w:t xml:space="preserve">Throughout 2023–24, the Australian Government provided $0.4 million for these services, in the form of a </w:t>
      </w:r>
      <w:r>
        <w:t>flexible care subsidy specific to each service.</w:t>
      </w:r>
    </w:p>
    <w:p w14:paraId="70E5A1F6" w14:textId="77777777" w:rsidR="00BB61E2" w:rsidRDefault="00BB61E2">
      <w:pPr>
        <w:spacing w:line="271" w:lineRule="auto"/>
        <w:sectPr w:rsidR="00BB61E2">
          <w:pgSz w:w="9980" w:h="14180"/>
          <w:pgMar w:top="980" w:right="840" w:bottom="660" w:left="840" w:header="0" w:footer="473" w:gutter="0"/>
          <w:cols w:space="720"/>
        </w:sectPr>
      </w:pPr>
    </w:p>
    <w:p w14:paraId="34835686" w14:textId="77777777" w:rsidR="00BB61E2" w:rsidRDefault="007A4F2F">
      <w:pPr>
        <w:pStyle w:val="Heading1"/>
        <w:numPr>
          <w:ilvl w:val="0"/>
          <w:numId w:val="22"/>
        </w:numPr>
        <w:tabs>
          <w:tab w:val="left" w:pos="743"/>
          <w:tab w:val="left" w:pos="750"/>
        </w:tabs>
        <w:spacing w:before="108" w:line="218" w:lineRule="auto"/>
        <w:ind w:left="750" w:right="1049" w:hanging="570"/>
        <w:jc w:val="left"/>
      </w:pPr>
      <w:bookmarkStart w:id="145" w:name="8._Support_for_People_with_Diverse_Needs"/>
      <w:bookmarkStart w:id="146" w:name="_bookmark54"/>
      <w:bookmarkEnd w:id="145"/>
      <w:bookmarkEnd w:id="146"/>
      <w:r>
        <w:t>Support for People with Diverse Needs and Backgrounds</w:t>
      </w:r>
    </w:p>
    <w:p w14:paraId="2D9B2BC5" w14:textId="77777777" w:rsidR="00BB61E2" w:rsidRDefault="007A4F2F">
      <w:pPr>
        <w:pStyle w:val="BodyText"/>
        <w:spacing w:before="162" w:line="271" w:lineRule="auto"/>
        <w:ind w:left="191" w:right="447" w:hanging="27"/>
      </w:pPr>
      <w:r>
        <w:t>The Royal Commission into Aged Care Quality and Safety noted that the needs of people with diverse characteristics and life experiences are too often not being met.</w:t>
      </w:r>
    </w:p>
    <w:p w14:paraId="34EAFD48" w14:textId="77777777" w:rsidR="00BB61E2" w:rsidRDefault="007A4F2F">
      <w:pPr>
        <w:pStyle w:val="BodyText"/>
        <w:spacing w:before="113" w:line="271" w:lineRule="auto"/>
        <w:ind w:left="187" w:right="729" w:hanging="2"/>
      </w:pPr>
      <w:r>
        <w:t>It is a requirement of the Aged Care Quality Standards and Charter of Aged Care Rights that every person is treated with dignity and respect, with their identity,</w:t>
      </w:r>
      <w:r>
        <w:rPr>
          <w:spacing w:val="40"/>
        </w:rPr>
        <w:t xml:space="preserve"> </w:t>
      </w:r>
      <w:r>
        <w:t>culture and diversity valued. In addition to this requirement, an aged care provider may</w:t>
      </w:r>
      <w:r>
        <w:rPr>
          <w:spacing w:val="25"/>
        </w:rPr>
        <w:t xml:space="preserve"> </w:t>
      </w:r>
      <w:r>
        <w:t>provide</w:t>
      </w:r>
      <w:r>
        <w:rPr>
          <w:spacing w:val="25"/>
        </w:rPr>
        <w:t xml:space="preserve"> </w:t>
      </w:r>
      <w:r>
        <w:t>specialised</w:t>
      </w:r>
      <w:r>
        <w:rPr>
          <w:spacing w:val="25"/>
        </w:rPr>
        <w:t xml:space="preserve"> </w:t>
      </w:r>
      <w:r>
        <w:t>care</w:t>
      </w:r>
      <w:r>
        <w:rPr>
          <w:spacing w:val="25"/>
        </w:rPr>
        <w:t xml:space="preserve"> </w:t>
      </w:r>
      <w:r>
        <w:t>for</w:t>
      </w:r>
      <w:r>
        <w:rPr>
          <w:spacing w:val="25"/>
        </w:rPr>
        <w:t xml:space="preserve"> </w:t>
      </w:r>
      <w:r>
        <w:t>people</w:t>
      </w:r>
      <w:r>
        <w:rPr>
          <w:spacing w:val="25"/>
        </w:rPr>
        <w:t xml:space="preserve"> </w:t>
      </w:r>
      <w:r>
        <w:t>who</w:t>
      </w:r>
      <w:r>
        <w:rPr>
          <w:spacing w:val="25"/>
        </w:rPr>
        <w:t xml:space="preserve"> </w:t>
      </w:r>
      <w:r>
        <w:t>identify</w:t>
      </w:r>
      <w:r>
        <w:rPr>
          <w:spacing w:val="25"/>
        </w:rPr>
        <w:t xml:space="preserve"> </w:t>
      </w:r>
      <w:r>
        <w:t>with</w:t>
      </w:r>
      <w:r>
        <w:rPr>
          <w:spacing w:val="25"/>
        </w:rPr>
        <w:t xml:space="preserve"> </w:t>
      </w:r>
      <w:r>
        <w:t>one</w:t>
      </w:r>
      <w:r>
        <w:rPr>
          <w:spacing w:val="25"/>
        </w:rPr>
        <w:t xml:space="preserve"> </w:t>
      </w:r>
      <w:r>
        <w:t>or</w:t>
      </w:r>
      <w:r>
        <w:rPr>
          <w:spacing w:val="25"/>
        </w:rPr>
        <w:t xml:space="preserve"> </w:t>
      </w:r>
      <w:r>
        <w:t>more</w:t>
      </w:r>
      <w:r>
        <w:rPr>
          <w:spacing w:val="25"/>
        </w:rPr>
        <w:t xml:space="preserve"> </w:t>
      </w:r>
      <w:r>
        <w:t>of</w:t>
      </w:r>
      <w:r>
        <w:rPr>
          <w:spacing w:val="25"/>
        </w:rPr>
        <w:t xml:space="preserve"> </w:t>
      </w:r>
      <w:r>
        <w:t xml:space="preserve">the groups defined as having special needs in the </w:t>
      </w:r>
      <w:r>
        <w:rPr>
          <w:i/>
        </w:rPr>
        <w:t xml:space="preserve">Aged Care Act 1997 </w:t>
      </w:r>
      <w:r>
        <w:t xml:space="preserve">(the Act). To claim specialisation, providers must deliver care for these cohorts which </w:t>
      </w:r>
      <w:r>
        <w:t>goes beyond the minimum standard and basic expectations of inclusive, person-centred care under these standards.</w:t>
      </w:r>
    </w:p>
    <w:p w14:paraId="36038F65" w14:textId="77777777" w:rsidR="00BB61E2" w:rsidRDefault="007A4F2F">
      <w:pPr>
        <w:pStyle w:val="BodyText"/>
        <w:spacing w:before="115" w:line="271" w:lineRule="auto"/>
        <w:ind w:left="184" w:right="918"/>
      </w:pPr>
      <w:r>
        <w:t>Since June 2022, independent verification has been undertaken of claims made by providers on their My Aged Care provider profile to deliver specialised care. Specialised care refers to efforts by providers to provide a dedicated model of care that reflects excellence in meeting the needs of a specific group of people which goes beyond the core requirements of the Aged Care Quality Standards.</w:t>
      </w:r>
    </w:p>
    <w:p w14:paraId="41A0E02C" w14:textId="77777777" w:rsidR="00BB61E2" w:rsidRDefault="007A4F2F">
      <w:pPr>
        <w:pStyle w:val="BodyText"/>
        <w:spacing w:line="271" w:lineRule="auto"/>
        <w:ind w:left="183" w:right="633"/>
      </w:pPr>
      <w:r>
        <w:t>On 27 February 2023, unverified specialisation claims were removed from My Aged Care. Only specialisation claims that have been verified by a third-party assessor,</w:t>
      </w:r>
      <w:r>
        <w:rPr>
          <w:spacing w:val="40"/>
        </w:rPr>
        <w:t xml:space="preserve"> </w:t>
      </w:r>
      <w:r>
        <w:t>and where providers have completed all steps in the application process are</w:t>
      </w:r>
    </w:p>
    <w:p w14:paraId="53C4C097" w14:textId="77777777" w:rsidR="00BB61E2" w:rsidRDefault="007A4F2F">
      <w:pPr>
        <w:pStyle w:val="BodyText"/>
        <w:spacing w:before="1" w:line="271" w:lineRule="auto"/>
        <w:ind w:left="160" w:right="633" w:firstLine="25"/>
      </w:pPr>
      <w:r>
        <w:t>visible to recipients on My Aged Care. Since verification became a requirement, 1,038 specialisation claims from 825 aged care providers have been verified.</w:t>
      </w:r>
    </w:p>
    <w:p w14:paraId="3E1D3B12" w14:textId="77777777" w:rsidR="00BB61E2" w:rsidRDefault="007A4F2F">
      <w:pPr>
        <w:pStyle w:val="BodyText"/>
        <w:spacing w:line="271" w:lineRule="auto"/>
        <w:ind w:left="191" w:right="447" w:hanging="27"/>
      </w:pPr>
      <w:r>
        <w:t>The provision of services for people with culturally and linguistically diverse backgrounds was most frequently selected by aged care providers.</w:t>
      </w:r>
    </w:p>
    <w:p w14:paraId="026FEFB1" w14:textId="77777777" w:rsidR="00BB61E2" w:rsidRDefault="007A4F2F">
      <w:pPr>
        <w:pStyle w:val="BodyText"/>
        <w:spacing w:before="113" w:line="271" w:lineRule="auto"/>
        <w:ind w:left="190" w:right="633" w:hanging="26"/>
      </w:pPr>
      <w:r>
        <w:t>This is part of a broader suite of measures aimed at making safe, quality aged care more accessible for older people in Australia. The changes will support older people</w:t>
      </w:r>
      <w:r>
        <w:rPr>
          <w:spacing w:val="80"/>
        </w:rPr>
        <w:t xml:space="preserve"> </w:t>
      </w:r>
      <w:r>
        <w:t>to</w:t>
      </w:r>
      <w:r>
        <w:rPr>
          <w:spacing w:val="25"/>
        </w:rPr>
        <w:t xml:space="preserve"> </w:t>
      </w:r>
      <w:r>
        <w:t>exercise</w:t>
      </w:r>
      <w:r>
        <w:rPr>
          <w:spacing w:val="25"/>
        </w:rPr>
        <w:t xml:space="preserve"> </w:t>
      </w:r>
      <w:r>
        <w:t>choice</w:t>
      </w:r>
      <w:r>
        <w:rPr>
          <w:spacing w:val="25"/>
        </w:rPr>
        <w:t xml:space="preserve"> </w:t>
      </w:r>
      <w:r>
        <w:t>within</w:t>
      </w:r>
      <w:r>
        <w:rPr>
          <w:spacing w:val="25"/>
        </w:rPr>
        <w:t xml:space="preserve"> </w:t>
      </w:r>
      <w:r>
        <w:t>the</w:t>
      </w:r>
      <w:r>
        <w:rPr>
          <w:spacing w:val="25"/>
        </w:rPr>
        <w:t xml:space="preserve"> </w:t>
      </w:r>
      <w:r>
        <w:t>aged</w:t>
      </w:r>
      <w:r>
        <w:rPr>
          <w:spacing w:val="25"/>
        </w:rPr>
        <w:t xml:space="preserve"> </w:t>
      </w:r>
      <w:r>
        <w:t>care</w:t>
      </w:r>
      <w:r>
        <w:rPr>
          <w:spacing w:val="25"/>
        </w:rPr>
        <w:t xml:space="preserve"> </w:t>
      </w:r>
      <w:r>
        <w:t>system</w:t>
      </w:r>
      <w:r>
        <w:rPr>
          <w:spacing w:val="25"/>
        </w:rPr>
        <w:t xml:space="preserve"> </w:t>
      </w:r>
      <w:r>
        <w:t>by</w:t>
      </w:r>
      <w:r>
        <w:rPr>
          <w:spacing w:val="25"/>
        </w:rPr>
        <w:t xml:space="preserve"> </w:t>
      </w:r>
      <w:r>
        <w:t>providing</w:t>
      </w:r>
      <w:r>
        <w:rPr>
          <w:spacing w:val="25"/>
        </w:rPr>
        <w:t xml:space="preserve"> </w:t>
      </w:r>
      <w:r>
        <w:t>more</w:t>
      </w:r>
      <w:r>
        <w:rPr>
          <w:spacing w:val="25"/>
        </w:rPr>
        <w:t xml:space="preserve"> </w:t>
      </w:r>
      <w:r>
        <w:t>reliable</w:t>
      </w:r>
      <w:r>
        <w:rPr>
          <w:spacing w:val="25"/>
        </w:rPr>
        <w:t xml:space="preserve"> </w:t>
      </w:r>
      <w:r>
        <w:t>and trusted information about aged care providers that specialise in providing care to recipients identifying with the groups referred to in the Act.</w:t>
      </w:r>
    </w:p>
    <w:p w14:paraId="1B4B1E16" w14:textId="77777777" w:rsidR="00BB61E2" w:rsidRDefault="00BB61E2">
      <w:pPr>
        <w:spacing w:line="271" w:lineRule="auto"/>
        <w:sectPr w:rsidR="00BB61E2">
          <w:pgSz w:w="9980" w:h="14180"/>
          <w:pgMar w:top="960" w:right="840" w:bottom="660" w:left="840" w:header="0" w:footer="470" w:gutter="0"/>
          <w:cols w:space="720"/>
        </w:sectPr>
      </w:pPr>
    </w:p>
    <w:p w14:paraId="2BCE0218" w14:textId="77777777" w:rsidR="00BB61E2" w:rsidRDefault="007A4F2F">
      <w:pPr>
        <w:pStyle w:val="Heading3"/>
        <w:spacing w:before="70"/>
        <w:ind w:left="402"/>
      </w:pPr>
      <w:bookmarkStart w:id="147" w:name="Assisting_Aged_Care_Providers_and_servic"/>
      <w:bookmarkStart w:id="148" w:name="8.1._People_from_Aboriginal_and_Torres_S"/>
      <w:bookmarkStart w:id="149" w:name="_bookmark55"/>
      <w:bookmarkEnd w:id="147"/>
      <w:bookmarkEnd w:id="148"/>
      <w:bookmarkEnd w:id="149"/>
      <w:r>
        <w:t>Assisting</w:t>
      </w:r>
      <w:r>
        <w:rPr>
          <w:spacing w:val="2"/>
        </w:rPr>
        <w:t xml:space="preserve"> </w:t>
      </w:r>
      <w:r>
        <w:t>Aged</w:t>
      </w:r>
      <w:r>
        <w:rPr>
          <w:spacing w:val="12"/>
        </w:rPr>
        <w:t xml:space="preserve"> </w:t>
      </w:r>
      <w:r>
        <w:t>Care</w:t>
      </w:r>
      <w:r>
        <w:rPr>
          <w:spacing w:val="12"/>
        </w:rPr>
        <w:t xml:space="preserve"> </w:t>
      </w:r>
      <w:r>
        <w:t>Providers</w:t>
      </w:r>
      <w:r>
        <w:rPr>
          <w:spacing w:val="13"/>
        </w:rPr>
        <w:t xml:space="preserve"> </w:t>
      </w:r>
      <w:r>
        <w:t>and</w:t>
      </w:r>
      <w:r>
        <w:rPr>
          <w:spacing w:val="12"/>
        </w:rPr>
        <w:t xml:space="preserve"> </w:t>
      </w:r>
      <w:r>
        <w:t>services</w:t>
      </w:r>
      <w:r>
        <w:rPr>
          <w:spacing w:val="12"/>
        </w:rPr>
        <w:t xml:space="preserve"> </w:t>
      </w:r>
      <w:r>
        <w:t>to</w:t>
      </w:r>
      <w:r>
        <w:rPr>
          <w:spacing w:val="13"/>
        </w:rPr>
        <w:t xml:space="preserve"> </w:t>
      </w:r>
      <w:r>
        <w:t>plan</w:t>
      </w:r>
      <w:r>
        <w:rPr>
          <w:spacing w:val="12"/>
        </w:rPr>
        <w:t xml:space="preserve"> </w:t>
      </w:r>
      <w:r>
        <w:t>for</w:t>
      </w:r>
      <w:r>
        <w:rPr>
          <w:spacing w:val="13"/>
        </w:rPr>
        <w:t xml:space="preserve"> </w:t>
      </w:r>
      <w:r>
        <w:rPr>
          <w:spacing w:val="-2"/>
        </w:rPr>
        <w:t>diversity</w:t>
      </w:r>
    </w:p>
    <w:p w14:paraId="193323DE" w14:textId="77777777" w:rsidR="00BB61E2" w:rsidRDefault="007A4F2F">
      <w:pPr>
        <w:pStyle w:val="BodyText"/>
        <w:spacing w:before="135" w:line="271" w:lineRule="auto"/>
        <w:ind w:left="415" w:right="322" w:hanging="24"/>
      </w:pPr>
      <w:r>
        <w:t>The Planning for Diversity project commenced in 2021 to assist and improve aged care providers’ organisational capacity to identify and respond respectfully to the diversity of their local community. The Older Persons’ Advocacy Network (OPAN)</w:t>
      </w:r>
      <w:r>
        <w:rPr>
          <w:spacing w:val="40"/>
        </w:rPr>
        <w:t xml:space="preserve"> </w:t>
      </w:r>
      <w:r>
        <w:t>has been engaged to manage a network of diversity advisors to educate aged care providers, across all aged care delivery types. Advisors provide aged care services with local-level data on the diversity of their community and assess whether actual service-usage</w:t>
      </w:r>
      <w:r>
        <w:rPr>
          <w:spacing w:val="35"/>
        </w:rPr>
        <w:t xml:space="preserve"> </w:t>
      </w:r>
      <w:r>
        <w:t>reflects</w:t>
      </w:r>
      <w:r>
        <w:rPr>
          <w:spacing w:val="35"/>
        </w:rPr>
        <w:t xml:space="preserve"> </w:t>
      </w:r>
      <w:r>
        <w:t>this</w:t>
      </w:r>
      <w:r>
        <w:rPr>
          <w:spacing w:val="35"/>
        </w:rPr>
        <w:t xml:space="preserve"> </w:t>
      </w:r>
      <w:r>
        <w:t>diversity</w:t>
      </w:r>
      <w:r>
        <w:rPr>
          <w:spacing w:val="35"/>
        </w:rPr>
        <w:t xml:space="preserve"> </w:t>
      </w:r>
      <w:r>
        <w:t>and</w:t>
      </w:r>
      <w:r>
        <w:rPr>
          <w:spacing w:val="35"/>
        </w:rPr>
        <w:t xml:space="preserve"> </w:t>
      </w:r>
      <w:r>
        <w:t>assist</w:t>
      </w:r>
      <w:r>
        <w:rPr>
          <w:spacing w:val="35"/>
        </w:rPr>
        <w:t xml:space="preserve"> </w:t>
      </w:r>
      <w:r>
        <w:t>providers</w:t>
      </w:r>
      <w:r>
        <w:rPr>
          <w:spacing w:val="35"/>
        </w:rPr>
        <w:t xml:space="preserve"> </w:t>
      </w:r>
      <w:r>
        <w:t>to</w:t>
      </w:r>
      <w:r>
        <w:rPr>
          <w:spacing w:val="35"/>
        </w:rPr>
        <w:t xml:space="preserve"> </w:t>
      </w:r>
      <w:r>
        <w:t>identify</w:t>
      </w:r>
      <w:r>
        <w:rPr>
          <w:spacing w:val="35"/>
        </w:rPr>
        <w:t xml:space="preserve"> </w:t>
      </w:r>
      <w:r>
        <w:t>and</w:t>
      </w:r>
      <w:r>
        <w:rPr>
          <w:spacing w:val="35"/>
        </w:rPr>
        <w:t xml:space="preserve"> </w:t>
      </w:r>
      <w:r>
        <w:t>address any barriers to access. Providers are also being encouraged to collect, monitor and analyse other sources of data to better identify the diverse needs of older people</w:t>
      </w:r>
    </w:p>
    <w:p w14:paraId="59F3CA9F" w14:textId="77777777" w:rsidR="00BB61E2" w:rsidRDefault="007A4F2F">
      <w:pPr>
        <w:pStyle w:val="BodyText"/>
        <w:spacing w:before="1" w:line="271" w:lineRule="auto"/>
        <w:ind w:left="402" w:right="447" w:firstLine="15"/>
      </w:pPr>
      <w:r>
        <w:t xml:space="preserve">in their </w:t>
      </w:r>
      <w:r>
        <w:t>communities seeking or receiving aged care. Advisors also help providers understand how to meet their requirements for inclusive service delivery under the Aged Care Quality Standards, and how to integrate inclusive service delivery into their ongoing quality improvement processes and organisational plans.</w:t>
      </w:r>
    </w:p>
    <w:p w14:paraId="78B120D5" w14:textId="77777777" w:rsidR="00BB61E2" w:rsidRDefault="007A4F2F">
      <w:pPr>
        <w:pStyle w:val="BodyText"/>
        <w:spacing w:before="114" w:line="271" w:lineRule="auto"/>
        <w:ind w:left="415" w:right="244" w:hanging="24"/>
      </w:pPr>
      <w:r>
        <w:t>The Australian Government is also investing to improve aged care infrastructure and services that support older Aboriginal and Torres Strait Islander people, older people</w:t>
      </w:r>
      <w:r>
        <w:rPr>
          <w:spacing w:val="80"/>
        </w:rPr>
        <w:t xml:space="preserve"> </w:t>
      </w:r>
      <w:r>
        <w:t>in</w:t>
      </w:r>
      <w:r>
        <w:rPr>
          <w:spacing w:val="29"/>
        </w:rPr>
        <w:t xml:space="preserve"> </w:t>
      </w:r>
      <w:r>
        <w:t>Australia</w:t>
      </w:r>
      <w:r>
        <w:rPr>
          <w:spacing w:val="29"/>
        </w:rPr>
        <w:t xml:space="preserve"> </w:t>
      </w:r>
      <w:r>
        <w:t>from</w:t>
      </w:r>
      <w:r>
        <w:rPr>
          <w:spacing w:val="29"/>
        </w:rPr>
        <w:t xml:space="preserve"> </w:t>
      </w:r>
      <w:r>
        <w:t>diverse</w:t>
      </w:r>
      <w:r>
        <w:rPr>
          <w:spacing w:val="29"/>
        </w:rPr>
        <w:t xml:space="preserve"> </w:t>
      </w:r>
      <w:r>
        <w:t>communities,</w:t>
      </w:r>
      <w:r>
        <w:rPr>
          <w:spacing w:val="29"/>
        </w:rPr>
        <w:t xml:space="preserve"> </w:t>
      </w:r>
      <w:r>
        <w:t>those</w:t>
      </w:r>
      <w:r>
        <w:rPr>
          <w:spacing w:val="29"/>
        </w:rPr>
        <w:t xml:space="preserve"> </w:t>
      </w:r>
      <w:r>
        <w:t>living</w:t>
      </w:r>
      <w:r>
        <w:rPr>
          <w:spacing w:val="29"/>
        </w:rPr>
        <w:t xml:space="preserve"> </w:t>
      </w:r>
      <w:r>
        <w:t>with</w:t>
      </w:r>
      <w:r>
        <w:rPr>
          <w:spacing w:val="29"/>
        </w:rPr>
        <w:t xml:space="preserve"> </w:t>
      </w:r>
      <w:r>
        <w:t>dementia</w:t>
      </w:r>
      <w:r>
        <w:rPr>
          <w:spacing w:val="29"/>
        </w:rPr>
        <w:t xml:space="preserve"> </w:t>
      </w:r>
      <w:r>
        <w:t>and</w:t>
      </w:r>
      <w:r>
        <w:rPr>
          <w:spacing w:val="29"/>
        </w:rPr>
        <w:t xml:space="preserve"> </w:t>
      </w:r>
      <w:r>
        <w:t>people</w:t>
      </w:r>
      <w:r>
        <w:rPr>
          <w:spacing w:val="29"/>
        </w:rPr>
        <w:t xml:space="preserve"> </w:t>
      </w:r>
      <w:r>
        <w:t>living in</w:t>
      </w:r>
      <w:r>
        <w:rPr>
          <w:spacing w:val="28"/>
        </w:rPr>
        <w:t xml:space="preserve"> </w:t>
      </w:r>
      <w:r>
        <w:t>regional</w:t>
      </w:r>
      <w:r>
        <w:rPr>
          <w:spacing w:val="28"/>
        </w:rPr>
        <w:t xml:space="preserve"> </w:t>
      </w:r>
      <w:r>
        <w:t>areas,</w:t>
      </w:r>
      <w:r>
        <w:rPr>
          <w:spacing w:val="28"/>
        </w:rPr>
        <w:t xml:space="preserve"> </w:t>
      </w:r>
      <w:r>
        <w:t>and</w:t>
      </w:r>
      <w:r>
        <w:rPr>
          <w:spacing w:val="28"/>
        </w:rPr>
        <w:t xml:space="preserve"> </w:t>
      </w:r>
      <w:r>
        <w:t>assist</w:t>
      </w:r>
      <w:r>
        <w:rPr>
          <w:spacing w:val="28"/>
        </w:rPr>
        <w:t xml:space="preserve"> </w:t>
      </w:r>
      <w:r>
        <w:t>in</w:t>
      </w:r>
      <w:r>
        <w:rPr>
          <w:spacing w:val="28"/>
        </w:rPr>
        <w:t xml:space="preserve"> </w:t>
      </w:r>
      <w:r>
        <w:t>developing</w:t>
      </w:r>
      <w:r>
        <w:rPr>
          <w:spacing w:val="28"/>
        </w:rPr>
        <w:t xml:space="preserve"> </w:t>
      </w:r>
      <w:r>
        <w:t>a</w:t>
      </w:r>
      <w:r>
        <w:rPr>
          <w:spacing w:val="28"/>
        </w:rPr>
        <w:t xml:space="preserve"> </w:t>
      </w:r>
      <w:r>
        <w:t>more</w:t>
      </w:r>
      <w:r>
        <w:rPr>
          <w:spacing w:val="28"/>
        </w:rPr>
        <w:t xml:space="preserve"> </w:t>
      </w:r>
      <w:r>
        <w:t>skilled,</w:t>
      </w:r>
      <w:r>
        <w:rPr>
          <w:spacing w:val="28"/>
        </w:rPr>
        <w:t xml:space="preserve"> </w:t>
      </w:r>
      <w:r>
        <w:t>supported</w:t>
      </w:r>
      <w:r>
        <w:rPr>
          <w:spacing w:val="28"/>
        </w:rPr>
        <w:t xml:space="preserve"> </w:t>
      </w:r>
      <w:r>
        <w:t>workforce.</w:t>
      </w:r>
      <w:r>
        <w:rPr>
          <w:spacing w:val="28"/>
        </w:rPr>
        <w:t xml:space="preserve"> </w:t>
      </w:r>
      <w:r>
        <w:t>A total</w:t>
      </w:r>
      <w:r>
        <w:rPr>
          <w:spacing w:val="22"/>
        </w:rPr>
        <w:t xml:space="preserve"> </w:t>
      </w:r>
      <w:r>
        <w:t>of</w:t>
      </w:r>
      <w:r>
        <w:rPr>
          <w:spacing w:val="22"/>
        </w:rPr>
        <w:t xml:space="preserve"> </w:t>
      </w:r>
      <w:r>
        <w:t>$26.1</w:t>
      </w:r>
      <w:r>
        <w:rPr>
          <w:spacing w:val="22"/>
        </w:rPr>
        <w:t xml:space="preserve"> </w:t>
      </w:r>
      <w:r>
        <w:t>million</w:t>
      </w:r>
      <w:r>
        <w:rPr>
          <w:spacing w:val="22"/>
        </w:rPr>
        <w:t xml:space="preserve"> </w:t>
      </w:r>
      <w:r>
        <w:t>over</w:t>
      </w:r>
      <w:r>
        <w:rPr>
          <w:spacing w:val="22"/>
        </w:rPr>
        <w:t xml:space="preserve"> </w:t>
      </w:r>
      <w:r>
        <w:t>four</w:t>
      </w:r>
      <w:r>
        <w:rPr>
          <w:spacing w:val="22"/>
        </w:rPr>
        <w:t xml:space="preserve"> </w:t>
      </w:r>
      <w:r>
        <w:t>years</w:t>
      </w:r>
      <w:r>
        <w:rPr>
          <w:spacing w:val="22"/>
        </w:rPr>
        <w:t xml:space="preserve"> </w:t>
      </w:r>
      <w:r>
        <w:t>from</w:t>
      </w:r>
      <w:r>
        <w:rPr>
          <w:spacing w:val="22"/>
        </w:rPr>
        <w:t xml:space="preserve"> </w:t>
      </w:r>
      <w:r>
        <w:t>2022–23</w:t>
      </w:r>
      <w:r>
        <w:rPr>
          <w:spacing w:val="22"/>
        </w:rPr>
        <w:t xml:space="preserve"> </w:t>
      </w:r>
      <w:r>
        <w:t>was</w:t>
      </w:r>
      <w:r>
        <w:rPr>
          <w:spacing w:val="22"/>
        </w:rPr>
        <w:t xml:space="preserve"> </w:t>
      </w:r>
      <w:r>
        <w:t>invested</w:t>
      </w:r>
      <w:r>
        <w:rPr>
          <w:spacing w:val="22"/>
        </w:rPr>
        <w:t xml:space="preserve"> </w:t>
      </w:r>
      <w:r>
        <w:t>in</w:t>
      </w:r>
      <w:r>
        <w:rPr>
          <w:spacing w:val="22"/>
        </w:rPr>
        <w:t xml:space="preserve"> </w:t>
      </w:r>
      <w:r>
        <w:t>specific</w:t>
      </w:r>
      <w:r>
        <w:rPr>
          <w:spacing w:val="22"/>
        </w:rPr>
        <w:t xml:space="preserve"> </w:t>
      </w:r>
      <w:r>
        <w:t>aged care homes and providers. This investment is funding the implementation of the</w:t>
      </w:r>
    </w:p>
    <w:p w14:paraId="3E457ADF" w14:textId="77777777" w:rsidR="00BB61E2" w:rsidRDefault="007A4F2F">
      <w:pPr>
        <w:pStyle w:val="BodyText"/>
        <w:spacing w:before="1" w:line="271" w:lineRule="auto"/>
        <w:ind w:left="408" w:firstLine="5"/>
      </w:pPr>
      <w:r>
        <w:t>government’s election commitments to support providers in NSW (Sydney), Victoria (Reservoir and Mulgrave), NT (Darwin) and regional Tasmania.</w:t>
      </w:r>
    </w:p>
    <w:p w14:paraId="0A87A1A5" w14:textId="77777777" w:rsidR="00BB61E2" w:rsidRDefault="00BB61E2">
      <w:pPr>
        <w:pStyle w:val="BodyText"/>
        <w:spacing w:before="42"/>
      </w:pPr>
    </w:p>
    <w:p w14:paraId="1050E83F" w14:textId="77777777" w:rsidR="00BB61E2" w:rsidRDefault="007A4F2F">
      <w:pPr>
        <w:pStyle w:val="Heading2"/>
        <w:numPr>
          <w:ilvl w:val="1"/>
          <w:numId w:val="22"/>
        </w:numPr>
        <w:tabs>
          <w:tab w:val="left" w:pos="1204"/>
        </w:tabs>
        <w:spacing w:line="237" w:lineRule="auto"/>
        <w:ind w:right="1041" w:hanging="795"/>
        <w:jc w:val="left"/>
      </w:pPr>
      <w:r>
        <w:t>People from Aboriginal and Torres Strait</w:t>
      </w:r>
      <w:r>
        <w:rPr>
          <w:spacing w:val="40"/>
        </w:rPr>
        <w:t xml:space="preserve"> </w:t>
      </w:r>
      <w:r>
        <w:t>Islander communities</w:t>
      </w:r>
    </w:p>
    <w:p w14:paraId="0AEA804C" w14:textId="77777777" w:rsidR="00BB61E2" w:rsidRDefault="007A4F2F">
      <w:pPr>
        <w:pStyle w:val="BodyText"/>
        <w:spacing w:before="122" w:line="271" w:lineRule="auto"/>
        <w:ind w:left="402" w:right="447"/>
      </w:pPr>
      <w:r>
        <w:t>An</w:t>
      </w:r>
      <w:r>
        <w:rPr>
          <w:spacing w:val="30"/>
        </w:rPr>
        <w:t xml:space="preserve"> </w:t>
      </w:r>
      <w:r>
        <w:t>enhanced,</w:t>
      </w:r>
      <w:r>
        <w:rPr>
          <w:spacing w:val="30"/>
        </w:rPr>
        <w:t xml:space="preserve"> </w:t>
      </w:r>
      <w:r>
        <w:t>culturally</w:t>
      </w:r>
      <w:r>
        <w:rPr>
          <w:spacing w:val="30"/>
        </w:rPr>
        <w:t xml:space="preserve"> </w:t>
      </w:r>
      <w:r>
        <w:t>safe</w:t>
      </w:r>
      <w:r>
        <w:rPr>
          <w:spacing w:val="30"/>
        </w:rPr>
        <w:t xml:space="preserve"> </w:t>
      </w:r>
      <w:r>
        <w:t>workforce</w:t>
      </w:r>
      <w:r>
        <w:rPr>
          <w:spacing w:val="30"/>
        </w:rPr>
        <w:t xml:space="preserve"> </w:t>
      </w:r>
      <w:r>
        <w:t>is</w:t>
      </w:r>
      <w:r>
        <w:rPr>
          <w:spacing w:val="30"/>
        </w:rPr>
        <w:t xml:space="preserve"> </w:t>
      </w:r>
      <w:r>
        <w:t>crucial</w:t>
      </w:r>
      <w:r>
        <w:rPr>
          <w:spacing w:val="30"/>
        </w:rPr>
        <w:t xml:space="preserve"> </w:t>
      </w:r>
      <w:r>
        <w:t>for</w:t>
      </w:r>
      <w:r>
        <w:rPr>
          <w:spacing w:val="30"/>
        </w:rPr>
        <w:t xml:space="preserve"> </w:t>
      </w:r>
      <w:r>
        <w:t>improving</w:t>
      </w:r>
      <w:r>
        <w:rPr>
          <w:spacing w:val="30"/>
        </w:rPr>
        <w:t xml:space="preserve"> </w:t>
      </w:r>
      <w:r>
        <w:t>access</w:t>
      </w:r>
      <w:r>
        <w:rPr>
          <w:spacing w:val="30"/>
        </w:rPr>
        <w:t xml:space="preserve"> </w:t>
      </w:r>
      <w:r>
        <w:t>to</w:t>
      </w:r>
      <w:r>
        <w:rPr>
          <w:spacing w:val="30"/>
        </w:rPr>
        <w:t xml:space="preserve"> </w:t>
      </w:r>
      <w:r>
        <w:t>and quality of care for older First Nations people across Australia. Recognising this, the Australian Government continues to prioritise cultural safety throughout the aged</w:t>
      </w:r>
      <w:r>
        <w:rPr>
          <w:spacing w:val="40"/>
        </w:rPr>
        <w:t xml:space="preserve"> </w:t>
      </w:r>
      <w:r>
        <w:t>care system. This commitment is demonstrated through 2 key initiatives:</w:t>
      </w:r>
    </w:p>
    <w:p w14:paraId="61489B0E" w14:textId="77777777" w:rsidR="00BB61E2" w:rsidRDefault="007A4F2F">
      <w:pPr>
        <w:pStyle w:val="ListParagraph"/>
        <w:numPr>
          <w:ilvl w:val="2"/>
          <w:numId w:val="22"/>
        </w:numPr>
        <w:tabs>
          <w:tab w:val="left" w:pos="639"/>
          <w:tab w:val="left" w:pos="643"/>
        </w:tabs>
        <w:spacing w:line="271" w:lineRule="auto"/>
        <w:ind w:left="639" w:right="392" w:hanging="290"/>
        <w:rPr>
          <w:sz w:val="20"/>
        </w:rPr>
      </w:pPr>
      <w:r>
        <w:rPr>
          <w:sz w:val="20"/>
        </w:rPr>
        <w:t>supporting Aboriginal Community Controlled Health Organisations (ACCHOs) to expand into aged care service delivery</w:t>
      </w:r>
    </w:p>
    <w:p w14:paraId="397151CF" w14:textId="77777777" w:rsidR="00BB61E2" w:rsidRDefault="007A4F2F">
      <w:pPr>
        <w:pStyle w:val="ListParagraph"/>
        <w:numPr>
          <w:ilvl w:val="2"/>
          <w:numId w:val="22"/>
        </w:numPr>
        <w:tabs>
          <w:tab w:val="left" w:pos="644"/>
        </w:tabs>
        <w:spacing w:before="113"/>
        <w:ind w:left="644"/>
        <w:rPr>
          <w:sz w:val="20"/>
        </w:rPr>
      </w:pPr>
      <w:r>
        <w:rPr>
          <w:sz w:val="20"/>
        </w:rPr>
        <w:t>implementing</w:t>
      </w:r>
      <w:r>
        <w:rPr>
          <w:spacing w:val="15"/>
          <w:sz w:val="20"/>
        </w:rPr>
        <w:t xml:space="preserve"> </w:t>
      </w:r>
      <w:r>
        <w:rPr>
          <w:sz w:val="20"/>
        </w:rPr>
        <w:t>targeted</w:t>
      </w:r>
      <w:r>
        <w:rPr>
          <w:spacing w:val="17"/>
          <w:sz w:val="20"/>
        </w:rPr>
        <w:t xml:space="preserve"> </w:t>
      </w:r>
      <w:r>
        <w:rPr>
          <w:sz w:val="20"/>
        </w:rPr>
        <w:t>cultural</w:t>
      </w:r>
      <w:r>
        <w:rPr>
          <w:spacing w:val="18"/>
          <w:sz w:val="20"/>
        </w:rPr>
        <w:t xml:space="preserve"> </w:t>
      </w:r>
      <w:r>
        <w:rPr>
          <w:sz w:val="20"/>
        </w:rPr>
        <w:t>safety</w:t>
      </w:r>
      <w:r>
        <w:rPr>
          <w:spacing w:val="17"/>
          <w:sz w:val="20"/>
        </w:rPr>
        <w:t xml:space="preserve"> </w:t>
      </w:r>
      <w:r>
        <w:rPr>
          <w:sz w:val="20"/>
        </w:rPr>
        <w:t>training</w:t>
      </w:r>
      <w:r>
        <w:rPr>
          <w:spacing w:val="17"/>
          <w:sz w:val="20"/>
        </w:rPr>
        <w:t xml:space="preserve"> </w:t>
      </w:r>
      <w:r>
        <w:rPr>
          <w:sz w:val="20"/>
        </w:rPr>
        <w:t>for</w:t>
      </w:r>
      <w:r>
        <w:rPr>
          <w:spacing w:val="18"/>
          <w:sz w:val="20"/>
        </w:rPr>
        <w:t xml:space="preserve"> </w:t>
      </w:r>
      <w:r>
        <w:rPr>
          <w:sz w:val="20"/>
        </w:rPr>
        <w:t>personal</w:t>
      </w:r>
      <w:r>
        <w:rPr>
          <w:spacing w:val="17"/>
          <w:sz w:val="20"/>
        </w:rPr>
        <w:t xml:space="preserve"> </w:t>
      </w:r>
      <w:r>
        <w:rPr>
          <w:sz w:val="20"/>
        </w:rPr>
        <w:t>care</w:t>
      </w:r>
      <w:r>
        <w:rPr>
          <w:spacing w:val="18"/>
          <w:sz w:val="20"/>
        </w:rPr>
        <w:t xml:space="preserve"> </w:t>
      </w:r>
      <w:r>
        <w:rPr>
          <w:spacing w:val="-2"/>
          <w:sz w:val="20"/>
        </w:rPr>
        <w:t>workers.</w:t>
      </w:r>
    </w:p>
    <w:p w14:paraId="4B5C575A" w14:textId="77777777" w:rsidR="00BB61E2" w:rsidRDefault="007A4F2F">
      <w:pPr>
        <w:pStyle w:val="BodyText"/>
        <w:spacing w:before="200" w:line="271" w:lineRule="auto"/>
        <w:ind w:left="417" w:hanging="26"/>
      </w:pPr>
      <w:r>
        <w:t xml:space="preserve">These </w:t>
      </w:r>
      <w:r>
        <w:t>efforts and initiatives aim to create a more inclusive and responsive aged care system that better meets the unique needs of First Nations people.</w:t>
      </w:r>
    </w:p>
    <w:p w14:paraId="308FF9C7" w14:textId="77777777" w:rsidR="00BB61E2" w:rsidRDefault="00BB61E2">
      <w:pPr>
        <w:spacing w:line="271" w:lineRule="auto"/>
        <w:sectPr w:rsidR="00BB61E2">
          <w:pgSz w:w="9980" w:h="14180"/>
          <w:pgMar w:top="1000" w:right="840" w:bottom="660" w:left="840" w:header="0" w:footer="473" w:gutter="0"/>
          <w:cols w:space="720"/>
        </w:sectPr>
      </w:pPr>
    </w:p>
    <w:p w14:paraId="1E6E1838" w14:textId="77777777" w:rsidR="00BB61E2" w:rsidRDefault="007A4F2F">
      <w:pPr>
        <w:spacing w:before="83" w:line="254" w:lineRule="auto"/>
        <w:ind w:left="177" w:right="1500" w:firstLine="13"/>
        <w:rPr>
          <w:b/>
          <w:sz w:val="18"/>
        </w:rPr>
      </w:pPr>
      <w:bookmarkStart w:id="150" w:name="_bookmark56"/>
      <w:bookmarkEnd w:id="150"/>
      <w:r>
        <w:rPr>
          <w:b/>
          <w:sz w:val="18"/>
        </w:rPr>
        <w:t>Figure 6: Access to aged care services for older people from Aboriginal and</w:t>
      </w:r>
      <w:r>
        <w:rPr>
          <w:b/>
          <w:spacing w:val="40"/>
          <w:sz w:val="18"/>
        </w:rPr>
        <w:t xml:space="preserve"> </w:t>
      </w:r>
      <w:r>
        <w:rPr>
          <w:b/>
          <w:sz w:val="18"/>
        </w:rPr>
        <w:t>Torres Strait Islander backgrounds, 30 June 2024</w:t>
      </w:r>
    </w:p>
    <w:p w14:paraId="00A3D66B" w14:textId="77777777" w:rsidR="00BB61E2" w:rsidRDefault="007A4F2F">
      <w:pPr>
        <w:pStyle w:val="BodyText"/>
        <w:spacing w:before="5"/>
        <w:rPr>
          <w:b/>
          <w:sz w:val="9"/>
        </w:rPr>
      </w:pPr>
      <w:r>
        <w:rPr>
          <w:noProof/>
        </w:rPr>
        <w:drawing>
          <wp:anchor distT="0" distB="0" distL="0" distR="0" simplePos="0" relativeHeight="487597056" behindDoc="1" locked="0" layoutInCell="1" allowOverlap="1" wp14:anchorId="7E9E8B84" wp14:editId="235B3B78">
            <wp:simplePos x="0" y="0"/>
            <wp:positionH relativeFrom="page">
              <wp:posOffset>647999</wp:posOffset>
            </wp:positionH>
            <wp:positionV relativeFrom="paragraph">
              <wp:posOffset>84538</wp:posOffset>
            </wp:positionV>
            <wp:extent cx="4901302" cy="377952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3" cstate="print"/>
                    <a:stretch>
                      <a:fillRect/>
                    </a:stretch>
                  </pic:blipFill>
                  <pic:spPr>
                    <a:xfrm>
                      <a:off x="0" y="0"/>
                      <a:ext cx="4901302" cy="3779520"/>
                    </a:xfrm>
                    <a:prstGeom prst="rect">
                      <a:avLst/>
                    </a:prstGeom>
                  </pic:spPr>
                </pic:pic>
              </a:graphicData>
            </a:graphic>
          </wp:anchor>
        </w:drawing>
      </w:r>
    </w:p>
    <w:p w14:paraId="28657195" w14:textId="77777777" w:rsidR="00BB61E2" w:rsidRDefault="00BB61E2">
      <w:pPr>
        <w:pStyle w:val="BodyText"/>
        <w:spacing w:before="95"/>
        <w:rPr>
          <w:b/>
          <w:sz w:val="18"/>
        </w:rPr>
      </w:pPr>
    </w:p>
    <w:p w14:paraId="56C32923" w14:textId="77777777" w:rsidR="00BB61E2" w:rsidRDefault="007A4F2F">
      <w:pPr>
        <w:spacing w:line="254" w:lineRule="auto"/>
        <w:ind w:left="190" w:right="447"/>
        <w:rPr>
          <w:sz w:val="18"/>
        </w:rPr>
      </w:pPr>
      <w:r>
        <w:rPr>
          <w:sz w:val="18"/>
        </w:rPr>
        <w:t>Note: Client proportions measured at 30 June 2024 for all programs except CHSP, which is measured across the financial year.</w:t>
      </w:r>
    </w:p>
    <w:p w14:paraId="180DF80D" w14:textId="77777777" w:rsidR="00BB61E2" w:rsidRDefault="00BB61E2">
      <w:pPr>
        <w:pStyle w:val="BodyText"/>
        <w:spacing w:before="149"/>
        <w:rPr>
          <w:sz w:val="18"/>
        </w:rPr>
      </w:pPr>
    </w:p>
    <w:p w14:paraId="6AF1BBB9" w14:textId="77777777" w:rsidR="00BB61E2" w:rsidRDefault="007A4F2F">
      <w:pPr>
        <w:pStyle w:val="BodyText"/>
        <w:spacing w:line="249" w:lineRule="auto"/>
        <w:ind w:left="164" w:right="513"/>
      </w:pPr>
      <w:r>
        <w:t>To improve equity of access and increase representation of older Aboriginal and</w:t>
      </w:r>
      <w:r>
        <w:rPr>
          <w:spacing w:val="80"/>
        </w:rPr>
        <w:t xml:space="preserve"> </w:t>
      </w:r>
      <w:r>
        <w:t>Torres Strait Islander people in the aged care system, a new national support service for older Aboriginal and Torres Strait Islander people, the Elder Care Support</w:t>
      </w:r>
      <w:r>
        <w:rPr>
          <w:spacing w:val="80"/>
          <w:w w:val="150"/>
        </w:rPr>
        <w:t xml:space="preserve"> </w:t>
      </w:r>
      <w:r>
        <w:t>Program, was designed in partnership with Aboriginal and Torres Strait Islander organisations</w:t>
      </w:r>
      <w:r>
        <w:rPr>
          <w:spacing w:val="40"/>
        </w:rPr>
        <w:t xml:space="preserve"> </w:t>
      </w:r>
      <w:r>
        <w:t>and</w:t>
      </w:r>
      <w:r>
        <w:rPr>
          <w:spacing w:val="40"/>
        </w:rPr>
        <w:t xml:space="preserve"> </w:t>
      </w:r>
      <w:r>
        <w:t>their</w:t>
      </w:r>
      <w:r>
        <w:rPr>
          <w:spacing w:val="40"/>
        </w:rPr>
        <w:t xml:space="preserve"> </w:t>
      </w:r>
      <w:r>
        <w:t>representatives.</w:t>
      </w:r>
      <w:r>
        <w:rPr>
          <w:spacing w:val="40"/>
        </w:rPr>
        <w:t xml:space="preserve"> </w:t>
      </w:r>
      <w:r>
        <w:t>The</w:t>
      </w:r>
      <w:r>
        <w:rPr>
          <w:spacing w:val="40"/>
        </w:rPr>
        <w:t xml:space="preserve"> </w:t>
      </w:r>
      <w:r>
        <w:t>program</w:t>
      </w:r>
      <w:r>
        <w:rPr>
          <w:spacing w:val="40"/>
        </w:rPr>
        <w:t xml:space="preserve"> </w:t>
      </w:r>
      <w:r>
        <w:t>provides</w:t>
      </w:r>
      <w:r>
        <w:rPr>
          <w:spacing w:val="40"/>
        </w:rPr>
        <w:t xml:space="preserve"> </w:t>
      </w:r>
      <w:r>
        <w:t>intensive</w:t>
      </w:r>
      <w:r>
        <w:rPr>
          <w:spacing w:val="40"/>
        </w:rPr>
        <w:t xml:space="preserve"> </w:t>
      </w:r>
      <w:r>
        <w:t>face-to- face support to older Aboriginal and Torres Strait Islander people, their families and carers to help them access aged care that meets their physical and cultural needs.</w:t>
      </w:r>
      <w:r>
        <w:rPr>
          <w:spacing w:val="80"/>
        </w:rPr>
        <w:t xml:space="preserve"> </w:t>
      </w:r>
      <w:r>
        <w:t>The program also ensures that older Aboriginal and Torres Strait Islander people are involved and empowered to make informed decisions about the care they receive.</w:t>
      </w:r>
    </w:p>
    <w:p w14:paraId="56BBA077" w14:textId="77777777" w:rsidR="00BB61E2" w:rsidRDefault="007A4F2F">
      <w:pPr>
        <w:pStyle w:val="BodyText"/>
        <w:spacing w:before="121" w:line="249" w:lineRule="auto"/>
        <w:ind w:left="176" w:right="729" w:hanging="12"/>
      </w:pPr>
      <w:r>
        <w:t>The Elder Care Support Program started supporting older First Nations people and their families in 2023. On 30 April 2024, 270.6 Elder Care positions were allocated</w:t>
      </w:r>
      <w:r>
        <w:rPr>
          <w:spacing w:val="80"/>
          <w:w w:val="150"/>
        </w:rPr>
        <w:t xml:space="preserve"> </w:t>
      </w:r>
      <w:r>
        <w:t>to 105 organisations to deliver Elder Care Support services with over 1,000 older Aboriginal and Torres Strait Islander people being supported through this program.</w:t>
      </w:r>
    </w:p>
    <w:p w14:paraId="7707E399" w14:textId="77777777" w:rsidR="00BB61E2" w:rsidRDefault="007A4F2F">
      <w:pPr>
        <w:pStyle w:val="BodyText"/>
        <w:spacing w:before="117" w:line="249" w:lineRule="auto"/>
        <w:ind w:left="181" w:right="798" w:hanging="17"/>
      </w:pPr>
      <w:r>
        <w:t xml:space="preserve">The National Aboriginal Torres Strait </w:t>
      </w:r>
      <w:r>
        <w:t>Islander Ageing and Aged Care Council (NATSIAACC), the peak body for Aboriginal and Torres Strait Islander aged care,</w:t>
      </w:r>
      <w:r>
        <w:rPr>
          <w:spacing w:val="40"/>
        </w:rPr>
        <w:t xml:space="preserve"> </w:t>
      </w:r>
      <w:r>
        <w:t>is funded by the Australian Government to help shape the aged care reforms and ensure changes are made to improve the aged care experience for Aboriginal</w:t>
      </w:r>
    </w:p>
    <w:p w14:paraId="04B353C8" w14:textId="77777777" w:rsidR="00BB61E2" w:rsidRDefault="00BB61E2">
      <w:pPr>
        <w:spacing w:line="249" w:lineRule="auto"/>
        <w:sectPr w:rsidR="00BB61E2">
          <w:pgSz w:w="9980" w:h="14180"/>
          <w:pgMar w:top="1000" w:right="840" w:bottom="660" w:left="840" w:header="0" w:footer="470" w:gutter="0"/>
          <w:cols w:space="720"/>
        </w:sectPr>
      </w:pPr>
    </w:p>
    <w:p w14:paraId="6EA1C20C" w14:textId="77777777" w:rsidR="00BB61E2" w:rsidRDefault="007A4F2F">
      <w:pPr>
        <w:pStyle w:val="BodyText"/>
        <w:spacing w:before="78" w:line="249" w:lineRule="auto"/>
        <w:ind w:left="416" w:right="447" w:hanging="1"/>
      </w:pPr>
      <w:bookmarkStart w:id="151" w:name="8.2._People_from_culturally_and_linguist"/>
      <w:bookmarkStart w:id="152" w:name="_bookmark57"/>
      <w:bookmarkEnd w:id="151"/>
      <w:bookmarkEnd w:id="152"/>
      <w:r>
        <w:t>and</w:t>
      </w:r>
      <w:r>
        <w:rPr>
          <w:spacing w:val="29"/>
        </w:rPr>
        <w:t xml:space="preserve"> </w:t>
      </w:r>
      <w:r>
        <w:t>Torres</w:t>
      </w:r>
      <w:r>
        <w:rPr>
          <w:spacing w:val="29"/>
        </w:rPr>
        <w:t xml:space="preserve"> </w:t>
      </w:r>
      <w:r>
        <w:t>Strait</w:t>
      </w:r>
      <w:r>
        <w:rPr>
          <w:spacing w:val="29"/>
        </w:rPr>
        <w:t xml:space="preserve"> </w:t>
      </w:r>
      <w:r>
        <w:t>Islander</w:t>
      </w:r>
      <w:r>
        <w:rPr>
          <w:spacing w:val="29"/>
        </w:rPr>
        <w:t xml:space="preserve"> </w:t>
      </w:r>
      <w:r>
        <w:t>older</w:t>
      </w:r>
      <w:r>
        <w:rPr>
          <w:spacing w:val="29"/>
        </w:rPr>
        <w:t xml:space="preserve"> </w:t>
      </w:r>
      <w:r>
        <w:t>people.</w:t>
      </w:r>
      <w:r>
        <w:rPr>
          <w:spacing w:val="29"/>
        </w:rPr>
        <w:t xml:space="preserve"> </w:t>
      </w:r>
      <w:r>
        <w:t>NATSIAACC</w:t>
      </w:r>
      <w:r>
        <w:rPr>
          <w:spacing w:val="29"/>
        </w:rPr>
        <w:t xml:space="preserve"> </w:t>
      </w:r>
      <w:r>
        <w:t>has</w:t>
      </w:r>
      <w:r>
        <w:rPr>
          <w:spacing w:val="29"/>
        </w:rPr>
        <w:t xml:space="preserve"> </w:t>
      </w:r>
      <w:r>
        <w:t>developed</w:t>
      </w:r>
      <w:r>
        <w:rPr>
          <w:spacing w:val="29"/>
        </w:rPr>
        <w:t xml:space="preserve"> </w:t>
      </w:r>
      <w:r>
        <w:t>a</w:t>
      </w:r>
      <w:r>
        <w:rPr>
          <w:spacing w:val="29"/>
        </w:rPr>
        <w:t xml:space="preserve"> </w:t>
      </w:r>
      <w:r>
        <w:t>definition of cultural safety in the aged care context and is supporting the work to embed principles of culturally safe, trauma-aware and healing-informed care across aged</w:t>
      </w:r>
    </w:p>
    <w:p w14:paraId="4E9E2E82" w14:textId="77777777" w:rsidR="00BB61E2" w:rsidRDefault="007A4F2F">
      <w:pPr>
        <w:pStyle w:val="BodyText"/>
        <w:spacing w:before="23"/>
        <w:ind w:left="415"/>
      </w:pPr>
      <w:r>
        <w:t>care</w:t>
      </w:r>
      <w:r>
        <w:rPr>
          <w:spacing w:val="10"/>
        </w:rPr>
        <w:t xml:space="preserve"> </w:t>
      </w:r>
      <w:r>
        <w:t>to</w:t>
      </w:r>
      <w:r>
        <w:rPr>
          <w:spacing w:val="12"/>
        </w:rPr>
        <w:t xml:space="preserve"> </w:t>
      </w:r>
      <w:r>
        <w:t>better</w:t>
      </w:r>
      <w:r>
        <w:rPr>
          <w:spacing w:val="10"/>
        </w:rPr>
        <w:t xml:space="preserve"> </w:t>
      </w:r>
      <w:r>
        <w:t>meet</w:t>
      </w:r>
      <w:r>
        <w:rPr>
          <w:spacing w:val="12"/>
        </w:rPr>
        <w:t xml:space="preserve"> </w:t>
      </w:r>
      <w:r>
        <w:t>the</w:t>
      </w:r>
      <w:r>
        <w:rPr>
          <w:spacing w:val="12"/>
        </w:rPr>
        <w:t xml:space="preserve"> </w:t>
      </w:r>
      <w:r>
        <w:t>needs</w:t>
      </w:r>
      <w:r>
        <w:rPr>
          <w:spacing w:val="12"/>
        </w:rPr>
        <w:t xml:space="preserve"> </w:t>
      </w:r>
      <w:r>
        <w:t>of</w:t>
      </w:r>
      <w:r>
        <w:rPr>
          <w:spacing w:val="12"/>
        </w:rPr>
        <w:t xml:space="preserve"> </w:t>
      </w:r>
      <w:r>
        <w:t>older</w:t>
      </w:r>
      <w:r>
        <w:rPr>
          <w:spacing w:val="12"/>
        </w:rPr>
        <w:t xml:space="preserve"> </w:t>
      </w:r>
      <w:r>
        <w:t>Aboriginal</w:t>
      </w:r>
      <w:r>
        <w:rPr>
          <w:spacing w:val="12"/>
        </w:rPr>
        <w:t xml:space="preserve"> </w:t>
      </w:r>
      <w:r>
        <w:t>and</w:t>
      </w:r>
      <w:r>
        <w:rPr>
          <w:spacing w:val="12"/>
        </w:rPr>
        <w:t xml:space="preserve"> </w:t>
      </w:r>
      <w:r>
        <w:t>Torres</w:t>
      </w:r>
      <w:r>
        <w:rPr>
          <w:spacing w:val="12"/>
        </w:rPr>
        <w:t xml:space="preserve"> </w:t>
      </w:r>
      <w:r>
        <w:t>Strait</w:t>
      </w:r>
      <w:r>
        <w:rPr>
          <w:spacing w:val="12"/>
        </w:rPr>
        <w:t xml:space="preserve"> </w:t>
      </w:r>
      <w:r>
        <w:t>Islander</w:t>
      </w:r>
      <w:r>
        <w:rPr>
          <w:spacing w:val="13"/>
        </w:rPr>
        <w:t xml:space="preserve"> </w:t>
      </w:r>
      <w:r>
        <w:rPr>
          <w:spacing w:val="-2"/>
        </w:rPr>
        <w:t>people.</w:t>
      </w:r>
    </w:p>
    <w:p w14:paraId="256B1DA6" w14:textId="77777777" w:rsidR="00BB61E2" w:rsidRDefault="00BB61E2">
      <w:pPr>
        <w:pStyle w:val="BodyText"/>
        <w:spacing w:before="72"/>
      </w:pPr>
    </w:p>
    <w:p w14:paraId="195D3CC7" w14:textId="77777777" w:rsidR="00BB61E2" w:rsidRDefault="007A4F2F">
      <w:pPr>
        <w:pStyle w:val="Heading2"/>
        <w:numPr>
          <w:ilvl w:val="1"/>
          <w:numId w:val="22"/>
        </w:numPr>
        <w:tabs>
          <w:tab w:val="left" w:pos="1203"/>
          <w:tab w:val="left" w:pos="1207"/>
        </w:tabs>
        <w:spacing w:line="237" w:lineRule="auto"/>
        <w:ind w:left="1207" w:right="1117" w:hanging="797"/>
        <w:jc w:val="left"/>
      </w:pPr>
      <w:r>
        <w:t>People from culturally and linguistically</w:t>
      </w:r>
      <w:r>
        <w:rPr>
          <w:spacing w:val="80"/>
        </w:rPr>
        <w:t xml:space="preserve"> </w:t>
      </w:r>
      <w:r>
        <w:t>diverse backgrounds</w:t>
      </w:r>
    </w:p>
    <w:p w14:paraId="28F15F1C" w14:textId="77777777" w:rsidR="00BB61E2" w:rsidRDefault="007A4F2F">
      <w:pPr>
        <w:pStyle w:val="BodyText"/>
        <w:spacing w:before="122" w:line="249" w:lineRule="auto"/>
        <w:ind w:left="413" w:right="729" w:hanging="23"/>
      </w:pPr>
      <w:r>
        <w:t>The 2021 Census found that almost half of Australians have a parent born overseas (48.2%) and the population continues to be drawn from around the globe, with 27.6% reporting a birthplace overseas. Older people from culturally and linguistically diverse (CALD) backgrounds make up one third of Australians 65 and older. More than 21% of users of aged care services were born in</w:t>
      </w:r>
    </w:p>
    <w:p w14:paraId="4EDA6D38" w14:textId="77777777" w:rsidR="00BB61E2" w:rsidRDefault="007A4F2F">
      <w:pPr>
        <w:pStyle w:val="BodyText"/>
        <w:spacing w:before="4" w:line="249" w:lineRule="auto"/>
        <w:ind w:left="415" w:right="447" w:firstLine="2"/>
      </w:pPr>
      <w:r>
        <w:t>non-English speaking countries The Census also highlighted the significance of aged care for specific migrant groups with 73% of people born in Greece,</w:t>
      </w:r>
    </w:p>
    <w:p w14:paraId="2C9CD217" w14:textId="77777777" w:rsidR="00BB61E2" w:rsidRDefault="007A4F2F">
      <w:pPr>
        <w:pStyle w:val="BodyText"/>
        <w:spacing w:before="1" w:line="256" w:lineRule="auto"/>
        <w:ind w:left="415" w:right="918" w:hanging="1"/>
      </w:pPr>
      <w:r>
        <w:t>68% of people born in Italy and 65% of people born in the Netherlands now aged 65 or over. Broadly speaking, people from CALD backgrounds have proportionally higher representation in home care services and proportionally lower representation in residential aged care services.</w:t>
      </w:r>
    </w:p>
    <w:p w14:paraId="1734808B" w14:textId="77777777" w:rsidR="00BB61E2" w:rsidRDefault="00BB61E2">
      <w:pPr>
        <w:pStyle w:val="BodyText"/>
        <w:spacing w:before="48"/>
      </w:pPr>
    </w:p>
    <w:p w14:paraId="54341336" w14:textId="77777777" w:rsidR="00BB61E2" w:rsidRDefault="007A4F2F">
      <w:pPr>
        <w:spacing w:line="254" w:lineRule="auto"/>
        <w:ind w:left="419" w:hanging="2"/>
        <w:rPr>
          <w:b/>
          <w:sz w:val="18"/>
        </w:rPr>
      </w:pPr>
      <w:r>
        <w:rPr>
          <w:b/>
          <w:sz w:val="18"/>
        </w:rPr>
        <w:t>Figure 7: Access to aged care services for older people in Australia from CALD</w:t>
      </w:r>
      <w:r>
        <w:rPr>
          <w:b/>
          <w:spacing w:val="40"/>
          <w:sz w:val="18"/>
        </w:rPr>
        <w:t xml:space="preserve"> </w:t>
      </w:r>
      <w:r>
        <w:rPr>
          <w:b/>
          <w:sz w:val="18"/>
        </w:rPr>
        <w:t>backgrounds, 30 June 2024</w:t>
      </w:r>
    </w:p>
    <w:p w14:paraId="6CD1D9BA" w14:textId="77777777" w:rsidR="00BB61E2" w:rsidRDefault="007A4F2F">
      <w:pPr>
        <w:pStyle w:val="BodyText"/>
        <w:spacing w:before="70"/>
        <w:rPr>
          <w:b/>
        </w:rPr>
      </w:pPr>
      <w:r>
        <w:rPr>
          <w:noProof/>
        </w:rPr>
        <w:drawing>
          <wp:anchor distT="0" distB="0" distL="0" distR="0" simplePos="0" relativeHeight="487597568" behindDoc="1" locked="0" layoutInCell="1" allowOverlap="1" wp14:anchorId="7E052F73" wp14:editId="134D75FC">
            <wp:simplePos x="0" y="0"/>
            <wp:positionH relativeFrom="page">
              <wp:posOffset>789940</wp:posOffset>
            </wp:positionH>
            <wp:positionV relativeFrom="paragraph">
              <wp:posOffset>206375</wp:posOffset>
            </wp:positionV>
            <wp:extent cx="4895215" cy="3148965"/>
            <wp:effectExtent l="0" t="0" r="0" b="635"/>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895215" cy="3148965"/>
                    </a:xfrm>
                    <a:prstGeom prst="rect">
                      <a:avLst/>
                    </a:prstGeom>
                  </pic:spPr>
                </pic:pic>
              </a:graphicData>
            </a:graphic>
          </wp:anchor>
        </w:drawing>
      </w:r>
    </w:p>
    <w:p w14:paraId="499AAFFA" w14:textId="77777777" w:rsidR="00BB61E2" w:rsidRDefault="00BB61E2">
      <w:pPr>
        <w:pStyle w:val="BodyText"/>
        <w:spacing w:before="167"/>
        <w:rPr>
          <w:b/>
          <w:sz w:val="18"/>
        </w:rPr>
      </w:pPr>
    </w:p>
    <w:p w14:paraId="4E5DE9F4" w14:textId="77777777" w:rsidR="00BB61E2" w:rsidRDefault="007A4F2F">
      <w:pPr>
        <w:spacing w:line="254" w:lineRule="auto"/>
        <w:ind w:left="416"/>
        <w:rPr>
          <w:sz w:val="18"/>
        </w:rPr>
      </w:pPr>
      <w:r>
        <w:rPr>
          <w:sz w:val="18"/>
        </w:rPr>
        <w:t>Note: Client proportions measured at 30 June 2024 for all programs except CHSP, which is measured across the financial year.</w:t>
      </w:r>
    </w:p>
    <w:p w14:paraId="03E51135" w14:textId="77777777" w:rsidR="00BB61E2" w:rsidRDefault="00BB61E2">
      <w:pPr>
        <w:spacing w:line="254" w:lineRule="auto"/>
        <w:rPr>
          <w:sz w:val="18"/>
        </w:rPr>
        <w:sectPr w:rsidR="00BB61E2">
          <w:pgSz w:w="9980" w:h="14180"/>
          <w:pgMar w:top="1000" w:right="840" w:bottom="660" w:left="840" w:header="0" w:footer="473" w:gutter="0"/>
          <w:cols w:space="720"/>
        </w:sectPr>
      </w:pPr>
    </w:p>
    <w:p w14:paraId="05D1D063" w14:textId="77777777" w:rsidR="00BB61E2" w:rsidRDefault="007A4F2F">
      <w:pPr>
        <w:pStyle w:val="BodyText"/>
        <w:spacing w:before="78" w:line="271" w:lineRule="auto"/>
        <w:ind w:left="183" w:right="507" w:hanging="19"/>
      </w:pPr>
      <w:bookmarkStart w:id="153" w:name="8.3._People_who_live_in_rural_or_remote_"/>
      <w:bookmarkStart w:id="154" w:name="_bookmark58"/>
      <w:bookmarkEnd w:id="153"/>
      <w:bookmarkEnd w:id="154"/>
      <w:r>
        <w:t>The</w:t>
      </w:r>
      <w:r>
        <w:rPr>
          <w:spacing w:val="35"/>
        </w:rPr>
        <w:t xml:space="preserve"> </w:t>
      </w:r>
      <w:r>
        <w:t>Australian</w:t>
      </w:r>
      <w:r>
        <w:rPr>
          <w:spacing w:val="35"/>
        </w:rPr>
        <w:t xml:space="preserve"> </w:t>
      </w:r>
      <w:r>
        <w:t>Government</w:t>
      </w:r>
      <w:r>
        <w:rPr>
          <w:spacing w:val="35"/>
        </w:rPr>
        <w:t xml:space="preserve"> </w:t>
      </w:r>
      <w:r>
        <w:t>continues</w:t>
      </w:r>
      <w:r>
        <w:rPr>
          <w:spacing w:val="35"/>
        </w:rPr>
        <w:t xml:space="preserve"> </w:t>
      </w:r>
      <w:r>
        <w:t>to</w:t>
      </w:r>
      <w:r>
        <w:rPr>
          <w:spacing w:val="35"/>
        </w:rPr>
        <w:t xml:space="preserve"> </w:t>
      </w:r>
      <w:r>
        <w:t>fund</w:t>
      </w:r>
      <w:r>
        <w:rPr>
          <w:spacing w:val="35"/>
        </w:rPr>
        <w:t xml:space="preserve"> </w:t>
      </w:r>
      <w:r>
        <w:t>the</w:t>
      </w:r>
      <w:r>
        <w:rPr>
          <w:spacing w:val="35"/>
        </w:rPr>
        <w:t xml:space="preserve"> </w:t>
      </w:r>
      <w:r>
        <w:t>long-standing</w:t>
      </w:r>
      <w:r>
        <w:rPr>
          <w:spacing w:val="35"/>
        </w:rPr>
        <w:t xml:space="preserve"> </w:t>
      </w:r>
      <w:r>
        <w:t>Partners</w:t>
      </w:r>
      <w:r>
        <w:rPr>
          <w:spacing w:val="35"/>
        </w:rPr>
        <w:t xml:space="preserve"> </w:t>
      </w:r>
      <w:r>
        <w:t>in Culturally Appropriate Care (PICAC) program, which provides guidance, resources and training to assist aged care providers to respond to the needs of older CALD</w:t>
      </w:r>
      <w:r>
        <w:rPr>
          <w:spacing w:val="40"/>
        </w:rPr>
        <w:t xml:space="preserve"> </w:t>
      </w:r>
      <w:r>
        <w:t>care-recipients. In 2023–24, $2.5 million was provided for the program. Additionally, the Australian Government also funds the Federation of Ethnic Communities</w:t>
      </w:r>
    </w:p>
    <w:p w14:paraId="5D3406EF" w14:textId="77777777" w:rsidR="00BB61E2" w:rsidRDefault="007A4F2F">
      <w:pPr>
        <w:pStyle w:val="BodyText"/>
        <w:spacing w:before="1" w:line="271" w:lineRule="auto"/>
        <w:ind w:left="188" w:right="447" w:hanging="5"/>
      </w:pPr>
      <w:r>
        <w:t>Councils of Australia (FECCA) to provide aged care policy advice to the Government, contribute to the aged care sector reform agenda and promote the views and aspirations of the constituencies of aged care recipient peak bodies.</w:t>
      </w:r>
    </w:p>
    <w:p w14:paraId="2FFAD5AB" w14:textId="77777777" w:rsidR="00BB61E2" w:rsidRDefault="007A4F2F">
      <w:pPr>
        <w:pStyle w:val="BodyText"/>
        <w:spacing w:before="114" w:line="271" w:lineRule="auto"/>
        <w:ind w:left="181" w:right="729" w:hanging="17"/>
      </w:pPr>
      <w:r>
        <w:t>The Australian Government offers interpreting support to people from CALD backgrounds</w:t>
      </w:r>
      <w:r>
        <w:rPr>
          <w:spacing w:val="34"/>
        </w:rPr>
        <w:t xml:space="preserve"> </w:t>
      </w:r>
      <w:r>
        <w:t>accessing</w:t>
      </w:r>
      <w:r>
        <w:rPr>
          <w:spacing w:val="34"/>
        </w:rPr>
        <w:t xml:space="preserve"> </w:t>
      </w:r>
      <w:r>
        <w:t>aged</w:t>
      </w:r>
      <w:r>
        <w:rPr>
          <w:spacing w:val="34"/>
        </w:rPr>
        <w:t xml:space="preserve"> </w:t>
      </w:r>
      <w:r>
        <w:t>care</w:t>
      </w:r>
      <w:r>
        <w:rPr>
          <w:spacing w:val="34"/>
        </w:rPr>
        <w:t xml:space="preserve"> </w:t>
      </w:r>
      <w:r>
        <w:t>via</w:t>
      </w:r>
      <w:r>
        <w:rPr>
          <w:spacing w:val="34"/>
        </w:rPr>
        <w:t xml:space="preserve"> </w:t>
      </w:r>
      <w:r>
        <w:t>the</w:t>
      </w:r>
      <w:r>
        <w:rPr>
          <w:spacing w:val="34"/>
        </w:rPr>
        <w:t xml:space="preserve"> </w:t>
      </w:r>
      <w:r>
        <w:t>Translating</w:t>
      </w:r>
      <w:r>
        <w:rPr>
          <w:spacing w:val="34"/>
        </w:rPr>
        <w:t xml:space="preserve"> </w:t>
      </w:r>
      <w:r>
        <w:t>and</w:t>
      </w:r>
      <w:r>
        <w:rPr>
          <w:spacing w:val="34"/>
        </w:rPr>
        <w:t xml:space="preserve"> </w:t>
      </w:r>
      <w:r>
        <w:t>Interpreting</w:t>
      </w:r>
      <w:r>
        <w:rPr>
          <w:spacing w:val="34"/>
        </w:rPr>
        <w:t xml:space="preserve"> </w:t>
      </w:r>
      <w:r>
        <w:t>Service (TIS National), which is fully funded by the government. The services are available 24 hours a day, 7 days a week, and can be accessed by aged care providers at</w:t>
      </w:r>
    </w:p>
    <w:p w14:paraId="44E3C89A" w14:textId="77777777" w:rsidR="00BB61E2" w:rsidRDefault="007A4F2F">
      <w:pPr>
        <w:pStyle w:val="BodyText"/>
        <w:spacing w:line="271" w:lineRule="auto"/>
        <w:ind w:left="187" w:right="550" w:firstLine="4"/>
      </w:pPr>
      <w:r>
        <w:t>no</w:t>
      </w:r>
      <w:r>
        <w:rPr>
          <w:spacing w:val="32"/>
        </w:rPr>
        <w:t xml:space="preserve"> </w:t>
      </w:r>
      <w:r>
        <w:t>cost,</w:t>
      </w:r>
      <w:r>
        <w:rPr>
          <w:spacing w:val="32"/>
        </w:rPr>
        <w:t xml:space="preserve"> </w:t>
      </w:r>
      <w:r>
        <w:t>by</w:t>
      </w:r>
      <w:r>
        <w:rPr>
          <w:spacing w:val="32"/>
        </w:rPr>
        <w:t xml:space="preserve"> </w:t>
      </w:r>
      <w:r>
        <w:t>telephone</w:t>
      </w:r>
      <w:r>
        <w:rPr>
          <w:spacing w:val="32"/>
        </w:rPr>
        <w:t xml:space="preserve"> </w:t>
      </w:r>
      <w:r>
        <w:t>or</w:t>
      </w:r>
      <w:r>
        <w:rPr>
          <w:spacing w:val="32"/>
        </w:rPr>
        <w:t xml:space="preserve"> </w:t>
      </w:r>
      <w:r>
        <w:t>in</w:t>
      </w:r>
      <w:r>
        <w:rPr>
          <w:spacing w:val="32"/>
        </w:rPr>
        <w:t xml:space="preserve"> </w:t>
      </w:r>
      <w:r>
        <w:t>face-to-face</w:t>
      </w:r>
      <w:r>
        <w:rPr>
          <w:spacing w:val="32"/>
        </w:rPr>
        <w:t xml:space="preserve"> </w:t>
      </w:r>
      <w:r>
        <w:t>sessions.</w:t>
      </w:r>
      <w:r>
        <w:rPr>
          <w:spacing w:val="32"/>
        </w:rPr>
        <w:t xml:space="preserve"> </w:t>
      </w:r>
      <w:r>
        <w:t>The</w:t>
      </w:r>
      <w:r>
        <w:rPr>
          <w:spacing w:val="32"/>
        </w:rPr>
        <w:t xml:space="preserve"> </w:t>
      </w:r>
      <w:r>
        <w:t>Australian</w:t>
      </w:r>
      <w:r>
        <w:rPr>
          <w:spacing w:val="32"/>
        </w:rPr>
        <w:t xml:space="preserve"> </w:t>
      </w:r>
      <w:r>
        <w:t>Government covers the cost of TIS National interpreting services for approved providers of government-subsidised aged care for all discussions between service users and prospective service users and their care-recipients, to participate more fully in daily social and cultural activities such as weddings, funerals, family reunions, theatre, seniors’ activities and clubs or social groups.</w:t>
      </w:r>
    </w:p>
    <w:p w14:paraId="7193A0B9" w14:textId="77777777" w:rsidR="00BB61E2" w:rsidRDefault="007A4F2F">
      <w:pPr>
        <w:pStyle w:val="BodyText"/>
        <w:spacing w:before="114" w:line="271" w:lineRule="auto"/>
        <w:ind w:left="188" w:right="513"/>
      </w:pPr>
      <w:r>
        <w:t>During 2021–22, the department established the groundwork for aged care providers</w:t>
      </w:r>
      <w:r>
        <w:rPr>
          <w:spacing w:val="40"/>
        </w:rPr>
        <w:t xml:space="preserve"> </w:t>
      </w:r>
      <w:r>
        <w:t>to translate eligible communication materials into languages other than English and other accessible formats such as Auslan. The government has funded a specialist communication</w:t>
      </w:r>
      <w:r>
        <w:rPr>
          <w:spacing w:val="33"/>
        </w:rPr>
        <w:t xml:space="preserve"> </w:t>
      </w:r>
      <w:r>
        <w:t>agency</w:t>
      </w:r>
      <w:r>
        <w:rPr>
          <w:spacing w:val="33"/>
        </w:rPr>
        <w:t xml:space="preserve"> </w:t>
      </w:r>
      <w:r>
        <w:t>to</w:t>
      </w:r>
      <w:r>
        <w:rPr>
          <w:spacing w:val="33"/>
        </w:rPr>
        <w:t xml:space="preserve"> </w:t>
      </w:r>
      <w:r>
        <w:t>prepare</w:t>
      </w:r>
      <w:r>
        <w:rPr>
          <w:spacing w:val="33"/>
        </w:rPr>
        <w:t xml:space="preserve"> </w:t>
      </w:r>
      <w:r>
        <w:t>these</w:t>
      </w:r>
      <w:r>
        <w:rPr>
          <w:spacing w:val="33"/>
        </w:rPr>
        <w:t xml:space="preserve"> </w:t>
      </w:r>
      <w:r>
        <w:t>translations</w:t>
      </w:r>
      <w:r>
        <w:rPr>
          <w:spacing w:val="33"/>
        </w:rPr>
        <w:t xml:space="preserve"> </w:t>
      </w:r>
      <w:r>
        <w:t>for</w:t>
      </w:r>
      <w:r>
        <w:rPr>
          <w:spacing w:val="33"/>
        </w:rPr>
        <w:t xml:space="preserve"> </w:t>
      </w:r>
      <w:r>
        <w:t>aged</w:t>
      </w:r>
      <w:r>
        <w:rPr>
          <w:spacing w:val="33"/>
        </w:rPr>
        <w:t xml:space="preserve"> </w:t>
      </w:r>
      <w:r>
        <w:t>care</w:t>
      </w:r>
      <w:r>
        <w:rPr>
          <w:spacing w:val="33"/>
        </w:rPr>
        <w:t xml:space="preserve"> </w:t>
      </w:r>
      <w:r>
        <w:t>providers,</w:t>
      </w:r>
      <w:r>
        <w:rPr>
          <w:spacing w:val="33"/>
        </w:rPr>
        <w:t xml:space="preserve"> </w:t>
      </w:r>
      <w:r>
        <w:t xml:space="preserve">with the service being made available from May 2022. This service continues to enhance the capacity of aged care </w:t>
      </w:r>
      <w:r>
        <w:t>providers to communicate with people whose preferred language is not English.</w:t>
      </w:r>
    </w:p>
    <w:p w14:paraId="4789BECF" w14:textId="77777777" w:rsidR="00BB61E2" w:rsidRDefault="00BB61E2">
      <w:pPr>
        <w:pStyle w:val="BodyText"/>
        <w:spacing w:before="41"/>
      </w:pPr>
    </w:p>
    <w:p w14:paraId="0A69F0BB" w14:textId="77777777" w:rsidR="00BB61E2" w:rsidRDefault="007A4F2F">
      <w:pPr>
        <w:pStyle w:val="Heading2"/>
        <w:numPr>
          <w:ilvl w:val="1"/>
          <w:numId w:val="22"/>
        </w:numPr>
        <w:tabs>
          <w:tab w:val="left" w:pos="976"/>
        </w:tabs>
        <w:ind w:left="976" w:hanging="793"/>
        <w:jc w:val="left"/>
      </w:pPr>
      <w:r>
        <w:t>People</w:t>
      </w:r>
      <w:r>
        <w:rPr>
          <w:spacing w:val="36"/>
        </w:rPr>
        <w:t xml:space="preserve"> </w:t>
      </w:r>
      <w:r>
        <w:t>who</w:t>
      </w:r>
      <w:r>
        <w:rPr>
          <w:spacing w:val="36"/>
        </w:rPr>
        <w:t xml:space="preserve"> </w:t>
      </w:r>
      <w:r>
        <w:t>live</w:t>
      </w:r>
      <w:r>
        <w:rPr>
          <w:spacing w:val="36"/>
        </w:rPr>
        <w:t xml:space="preserve"> </w:t>
      </w:r>
      <w:r>
        <w:t>in</w:t>
      </w:r>
      <w:r>
        <w:rPr>
          <w:spacing w:val="36"/>
        </w:rPr>
        <w:t xml:space="preserve"> </w:t>
      </w:r>
      <w:r>
        <w:t>rural</w:t>
      </w:r>
      <w:r>
        <w:rPr>
          <w:spacing w:val="36"/>
        </w:rPr>
        <w:t xml:space="preserve"> </w:t>
      </w:r>
      <w:r>
        <w:t>or</w:t>
      </w:r>
      <w:r>
        <w:rPr>
          <w:spacing w:val="36"/>
        </w:rPr>
        <w:t xml:space="preserve"> </w:t>
      </w:r>
      <w:r>
        <w:t>remote</w:t>
      </w:r>
      <w:r>
        <w:rPr>
          <w:spacing w:val="36"/>
        </w:rPr>
        <w:t xml:space="preserve"> </w:t>
      </w:r>
      <w:r>
        <w:rPr>
          <w:spacing w:val="-2"/>
        </w:rPr>
        <w:t>areas</w:t>
      </w:r>
    </w:p>
    <w:p w14:paraId="1D44EE22" w14:textId="77777777" w:rsidR="00BB61E2" w:rsidRDefault="007A4F2F">
      <w:pPr>
        <w:pStyle w:val="BodyText"/>
        <w:spacing w:before="122" w:line="271" w:lineRule="auto"/>
        <w:ind w:left="188" w:right="729" w:hanging="13"/>
      </w:pPr>
      <w:r>
        <w:t>Access</w:t>
      </w:r>
      <w:r>
        <w:rPr>
          <w:spacing w:val="25"/>
        </w:rPr>
        <w:t xml:space="preserve"> </w:t>
      </w:r>
      <w:r>
        <w:t>to</w:t>
      </w:r>
      <w:r>
        <w:rPr>
          <w:spacing w:val="25"/>
        </w:rPr>
        <w:t xml:space="preserve"> </w:t>
      </w:r>
      <w:r>
        <w:t>aged</w:t>
      </w:r>
      <w:r>
        <w:rPr>
          <w:spacing w:val="25"/>
        </w:rPr>
        <w:t xml:space="preserve"> </w:t>
      </w:r>
      <w:r>
        <w:t>care</w:t>
      </w:r>
      <w:r>
        <w:rPr>
          <w:spacing w:val="25"/>
        </w:rPr>
        <w:t xml:space="preserve"> </w:t>
      </w:r>
      <w:r>
        <w:t>is</w:t>
      </w:r>
      <w:r>
        <w:rPr>
          <w:spacing w:val="25"/>
        </w:rPr>
        <w:t xml:space="preserve"> </w:t>
      </w:r>
      <w:r>
        <w:t>challenging</w:t>
      </w:r>
      <w:r>
        <w:rPr>
          <w:spacing w:val="25"/>
        </w:rPr>
        <w:t xml:space="preserve"> </w:t>
      </w:r>
      <w:r>
        <w:t>for</w:t>
      </w:r>
      <w:r>
        <w:rPr>
          <w:spacing w:val="25"/>
        </w:rPr>
        <w:t xml:space="preserve"> </w:t>
      </w:r>
      <w:r>
        <w:t>many</w:t>
      </w:r>
      <w:r>
        <w:rPr>
          <w:spacing w:val="25"/>
        </w:rPr>
        <w:t xml:space="preserve"> </w:t>
      </w:r>
      <w:r>
        <w:t>older</w:t>
      </w:r>
      <w:r>
        <w:rPr>
          <w:spacing w:val="25"/>
        </w:rPr>
        <w:t xml:space="preserve"> </w:t>
      </w:r>
      <w:r>
        <w:t>people</w:t>
      </w:r>
      <w:r>
        <w:rPr>
          <w:spacing w:val="25"/>
        </w:rPr>
        <w:t xml:space="preserve"> </w:t>
      </w:r>
      <w:r>
        <w:t>in</w:t>
      </w:r>
      <w:r>
        <w:rPr>
          <w:spacing w:val="25"/>
        </w:rPr>
        <w:t xml:space="preserve"> </w:t>
      </w:r>
      <w:r>
        <w:t>rural</w:t>
      </w:r>
      <w:r>
        <w:rPr>
          <w:spacing w:val="25"/>
        </w:rPr>
        <w:t xml:space="preserve"> </w:t>
      </w:r>
      <w:r>
        <w:t>and</w:t>
      </w:r>
      <w:r>
        <w:rPr>
          <w:spacing w:val="25"/>
        </w:rPr>
        <w:t xml:space="preserve"> </w:t>
      </w:r>
      <w:r>
        <w:t xml:space="preserve">remote areas of Australia and for the providers that </w:t>
      </w:r>
      <w:r>
        <w:t>deliver their care. The challenges vary depending on the location and often relate to workforce (e.g. attraction, retention, increased wages costs, insufficient accommodation), higher infrastructure costs, inadequate public transport and/or social infrastructure, higher freight/transport</w:t>
      </w:r>
      <w:r>
        <w:rPr>
          <w:spacing w:val="80"/>
        </w:rPr>
        <w:t xml:space="preserve"> </w:t>
      </w:r>
      <w:r>
        <w:t>costs (e.g. food and materials shipped/flown in, tradespeople flown in), and other socioeconomic factors.</w:t>
      </w:r>
    </w:p>
    <w:p w14:paraId="78704AAA" w14:textId="77777777" w:rsidR="00BB61E2" w:rsidRDefault="007A4F2F">
      <w:pPr>
        <w:pStyle w:val="BodyText"/>
        <w:spacing w:before="114" w:line="271" w:lineRule="auto"/>
        <w:ind w:left="189" w:right="918" w:hanging="25"/>
      </w:pPr>
      <w:r>
        <w:t>The</w:t>
      </w:r>
      <w:r>
        <w:rPr>
          <w:spacing w:val="31"/>
        </w:rPr>
        <w:t xml:space="preserve"> </w:t>
      </w:r>
      <w:r>
        <w:t>Australian</w:t>
      </w:r>
      <w:r>
        <w:rPr>
          <w:spacing w:val="31"/>
        </w:rPr>
        <w:t xml:space="preserve"> </w:t>
      </w:r>
      <w:r>
        <w:t>Government</w:t>
      </w:r>
      <w:r>
        <w:rPr>
          <w:spacing w:val="31"/>
        </w:rPr>
        <w:t xml:space="preserve"> </w:t>
      </w:r>
      <w:r>
        <w:t>continues</w:t>
      </w:r>
      <w:r>
        <w:rPr>
          <w:spacing w:val="31"/>
        </w:rPr>
        <w:t xml:space="preserve"> </w:t>
      </w:r>
      <w:r>
        <w:t>to</w:t>
      </w:r>
      <w:r>
        <w:rPr>
          <w:spacing w:val="31"/>
        </w:rPr>
        <w:t xml:space="preserve"> </w:t>
      </w:r>
      <w:r>
        <w:t>support</w:t>
      </w:r>
      <w:r>
        <w:rPr>
          <w:spacing w:val="31"/>
        </w:rPr>
        <w:t xml:space="preserve"> </w:t>
      </w:r>
      <w:r>
        <w:t>people</w:t>
      </w:r>
      <w:r>
        <w:rPr>
          <w:spacing w:val="31"/>
        </w:rPr>
        <w:t xml:space="preserve"> </w:t>
      </w:r>
      <w:r>
        <w:t>in</w:t>
      </w:r>
      <w:r>
        <w:rPr>
          <w:spacing w:val="31"/>
        </w:rPr>
        <w:t xml:space="preserve"> </w:t>
      </w:r>
      <w:r>
        <w:t>rural</w:t>
      </w:r>
      <w:r>
        <w:rPr>
          <w:spacing w:val="31"/>
        </w:rPr>
        <w:t xml:space="preserve"> </w:t>
      </w:r>
      <w:r>
        <w:t>and</w:t>
      </w:r>
      <w:r>
        <w:rPr>
          <w:spacing w:val="31"/>
        </w:rPr>
        <w:t xml:space="preserve"> </w:t>
      </w:r>
      <w:r>
        <w:t>remote areas to access quality and safe aged care services, and strengthen the viability</w:t>
      </w:r>
      <w:r>
        <w:rPr>
          <w:spacing w:val="40"/>
        </w:rPr>
        <w:t xml:space="preserve"> </w:t>
      </w:r>
      <w:r>
        <w:t>of locally-based services in several ways.</w:t>
      </w:r>
    </w:p>
    <w:p w14:paraId="06ED646E" w14:textId="77777777" w:rsidR="00BB61E2" w:rsidRDefault="007A4F2F">
      <w:pPr>
        <w:pStyle w:val="BodyText"/>
        <w:spacing w:before="114" w:line="271" w:lineRule="auto"/>
        <w:ind w:left="190" w:right="447" w:hanging="5"/>
      </w:pPr>
      <w:r>
        <w:t>We provide ongoing flexible funding for the direct provision of funded aged care services to individuals in rural and remote Australia.</w:t>
      </w:r>
    </w:p>
    <w:p w14:paraId="5C328F6C" w14:textId="77777777" w:rsidR="00BB61E2" w:rsidRDefault="007A4F2F">
      <w:pPr>
        <w:pStyle w:val="BodyText"/>
        <w:spacing w:before="114"/>
        <w:ind w:left="164"/>
      </w:pPr>
      <w:r>
        <w:t>These</w:t>
      </w:r>
      <w:r>
        <w:rPr>
          <w:spacing w:val="12"/>
        </w:rPr>
        <w:t xml:space="preserve"> </w:t>
      </w:r>
      <w:r>
        <w:rPr>
          <w:spacing w:val="-2"/>
        </w:rPr>
        <w:t>include:</w:t>
      </w:r>
    </w:p>
    <w:p w14:paraId="1AB51CAB" w14:textId="77777777" w:rsidR="00BB61E2" w:rsidRDefault="007A4F2F">
      <w:pPr>
        <w:pStyle w:val="ListParagraph"/>
        <w:numPr>
          <w:ilvl w:val="2"/>
          <w:numId w:val="22"/>
        </w:numPr>
        <w:tabs>
          <w:tab w:val="left" w:pos="415"/>
          <w:tab w:val="left" w:pos="418"/>
        </w:tabs>
        <w:spacing w:before="143" w:line="271" w:lineRule="auto"/>
        <w:ind w:left="415" w:right="693" w:hanging="293"/>
        <w:rPr>
          <w:sz w:val="20"/>
        </w:rPr>
      </w:pPr>
      <w:r>
        <w:rPr>
          <w:sz w:val="20"/>
        </w:rPr>
        <w:t>block-funding for the Multi-Purpose Services (MPS) or the National Aboriginal and Torres Strait Islander Flexible Aged Care (NATSIFAC) programs, which are specifically designed to operate in thin markets (see Chapter 7)</w:t>
      </w:r>
    </w:p>
    <w:p w14:paraId="31199E52" w14:textId="77777777" w:rsidR="00BB61E2" w:rsidRDefault="00BB61E2">
      <w:pPr>
        <w:spacing w:line="271" w:lineRule="auto"/>
        <w:rPr>
          <w:sz w:val="20"/>
        </w:rPr>
        <w:sectPr w:rsidR="00BB61E2">
          <w:pgSz w:w="9980" w:h="14180"/>
          <w:pgMar w:top="1000" w:right="840" w:bottom="660" w:left="840" w:header="0" w:footer="470" w:gutter="0"/>
          <w:cols w:space="720"/>
        </w:sectPr>
      </w:pPr>
    </w:p>
    <w:p w14:paraId="3EDB6D3B" w14:textId="77777777" w:rsidR="00BB61E2" w:rsidRDefault="007A4F2F">
      <w:pPr>
        <w:pStyle w:val="ListParagraph"/>
        <w:numPr>
          <w:ilvl w:val="3"/>
          <w:numId w:val="22"/>
        </w:numPr>
        <w:tabs>
          <w:tab w:val="left" w:pos="635"/>
          <w:tab w:val="left" w:pos="642"/>
        </w:tabs>
        <w:spacing w:before="78" w:line="271" w:lineRule="auto"/>
        <w:ind w:right="342" w:hanging="286"/>
        <w:rPr>
          <w:sz w:val="20"/>
        </w:rPr>
      </w:pPr>
      <w:bookmarkStart w:id="155" w:name="8.4._People_who_are_financially_or__soci"/>
      <w:bookmarkStart w:id="156" w:name="_bookmark59"/>
      <w:bookmarkEnd w:id="155"/>
      <w:bookmarkEnd w:id="156"/>
      <w:r>
        <w:rPr>
          <w:sz w:val="20"/>
        </w:rPr>
        <w:tab/>
        <w:t>additional or varied funding arrangements for services delivered through mainstream aged care programs – with, for example, additional AN-ACC funding available for residential aged care homes in some rural and remote locations (MMM 5-7) and viability supplements available to support the delivery of home</w:t>
      </w:r>
      <w:r>
        <w:rPr>
          <w:spacing w:val="40"/>
          <w:sz w:val="20"/>
        </w:rPr>
        <w:t xml:space="preserve"> </w:t>
      </w:r>
      <w:r>
        <w:rPr>
          <w:sz w:val="20"/>
        </w:rPr>
        <w:t>care packages (MMM 4-7), reflecting the increased costs of delivering care in these locations.</w:t>
      </w:r>
    </w:p>
    <w:p w14:paraId="02FA482E" w14:textId="77777777" w:rsidR="00BB61E2" w:rsidRDefault="007A4F2F">
      <w:pPr>
        <w:pStyle w:val="BodyText"/>
        <w:spacing w:before="171" w:line="271" w:lineRule="auto"/>
        <w:ind w:left="416" w:right="447" w:hanging="14"/>
      </w:pPr>
      <w:r>
        <w:t>Additional thin markets supports are also in place to ensure accessible, safe and quality aged care services regardless of where a person lives. These include workforce supports, professional and viability supports and infrastructure supports, for example:</w:t>
      </w:r>
    </w:p>
    <w:p w14:paraId="56AFB4B9" w14:textId="77777777" w:rsidR="00BB61E2" w:rsidRDefault="007A4F2F">
      <w:pPr>
        <w:pStyle w:val="ListParagraph"/>
        <w:numPr>
          <w:ilvl w:val="3"/>
          <w:numId w:val="22"/>
        </w:numPr>
        <w:tabs>
          <w:tab w:val="left" w:pos="635"/>
          <w:tab w:val="left" w:pos="643"/>
        </w:tabs>
        <w:spacing w:line="271" w:lineRule="auto"/>
        <w:ind w:right="187" w:hanging="286"/>
        <w:rPr>
          <w:sz w:val="20"/>
        </w:rPr>
      </w:pPr>
      <w:r>
        <w:rPr>
          <w:sz w:val="20"/>
        </w:rPr>
        <w:t>the Aged Care Capital Assistance Program (ACCAP) to support new infrastructure (including</w:t>
      </w:r>
      <w:r>
        <w:rPr>
          <w:spacing w:val="31"/>
          <w:sz w:val="20"/>
        </w:rPr>
        <w:t xml:space="preserve"> </w:t>
      </w:r>
      <w:r>
        <w:rPr>
          <w:sz w:val="20"/>
        </w:rPr>
        <w:t>staff</w:t>
      </w:r>
      <w:r>
        <w:rPr>
          <w:spacing w:val="31"/>
          <w:sz w:val="20"/>
        </w:rPr>
        <w:t xml:space="preserve"> </w:t>
      </w:r>
      <w:r>
        <w:rPr>
          <w:sz w:val="20"/>
        </w:rPr>
        <w:t>accommodation)</w:t>
      </w:r>
      <w:r>
        <w:rPr>
          <w:spacing w:val="31"/>
          <w:sz w:val="20"/>
        </w:rPr>
        <w:t xml:space="preserve"> </w:t>
      </w:r>
      <w:r>
        <w:rPr>
          <w:sz w:val="20"/>
        </w:rPr>
        <w:t>to</w:t>
      </w:r>
      <w:r>
        <w:rPr>
          <w:spacing w:val="31"/>
          <w:sz w:val="20"/>
        </w:rPr>
        <w:t xml:space="preserve"> </w:t>
      </w:r>
      <w:r>
        <w:rPr>
          <w:sz w:val="20"/>
        </w:rPr>
        <w:t>increase</w:t>
      </w:r>
      <w:r>
        <w:rPr>
          <w:spacing w:val="31"/>
          <w:sz w:val="20"/>
        </w:rPr>
        <w:t xml:space="preserve"> </w:t>
      </w:r>
      <w:r>
        <w:rPr>
          <w:sz w:val="20"/>
        </w:rPr>
        <w:t>access</w:t>
      </w:r>
      <w:r>
        <w:rPr>
          <w:spacing w:val="31"/>
          <w:sz w:val="20"/>
        </w:rPr>
        <w:t xml:space="preserve"> </w:t>
      </w:r>
      <w:r>
        <w:rPr>
          <w:sz w:val="20"/>
        </w:rPr>
        <w:t>to</w:t>
      </w:r>
      <w:r>
        <w:rPr>
          <w:spacing w:val="31"/>
          <w:sz w:val="20"/>
        </w:rPr>
        <w:t xml:space="preserve"> </w:t>
      </w:r>
      <w:r>
        <w:rPr>
          <w:sz w:val="20"/>
        </w:rPr>
        <w:t>quality</w:t>
      </w:r>
      <w:r>
        <w:rPr>
          <w:spacing w:val="31"/>
          <w:sz w:val="20"/>
        </w:rPr>
        <w:t xml:space="preserve"> </w:t>
      </w:r>
      <w:r>
        <w:rPr>
          <w:sz w:val="20"/>
        </w:rPr>
        <w:t>aged</w:t>
      </w:r>
      <w:r>
        <w:rPr>
          <w:spacing w:val="31"/>
          <w:sz w:val="20"/>
        </w:rPr>
        <w:t xml:space="preserve"> </w:t>
      </w:r>
      <w:r>
        <w:rPr>
          <w:sz w:val="20"/>
        </w:rPr>
        <w:t>care</w:t>
      </w:r>
      <w:r>
        <w:rPr>
          <w:spacing w:val="31"/>
          <w:sz w:val="20"/>
        </w:rPr>
        <w:t xml:space="preserve"> </w:t>
      </w:r>
      <w:r>
        <w:rPr>
          <w:sz w:val="20"/>
        </w:rPr>
        <w:t>services for Aboriginal and Torres Strait Islander people and older people living in rural and remote locations of Australia</w:t>
      </w:r>
    </w:p>
    <w:p w14:paraId="2DB4F6E6" w14:textId="77777777" w:rsidR="00BB61E2" w:rsidRDefault="007A4F2F">
      <w:pPr>
        <w:pStyle w:val="ListParagraph"/>
        <w:numPr>
          <w:ilvl w:val="3"/>
          <w:numId w:val="22"/>
        </w:numPr>
        <w:tabs>
          <w:tab w:val="left" w:pos="642"/>
        </w:tabs>
        <w:spacing w:line="271" w:lineRule="auto"/>
        <w:ind w:left="642" w:right="283"/>
        <w:jc w:val="both"/>
        <w:rPr>
          <w:sz w:val="20"/>
        </w:rPr>
      </w:pPr>
      <w:r>
        <w:rPr>
          <w:sz w:val="20"/>
        </w:rPr>
        <w:t xml:space="preserve">the Rural Locum Assistance Program for Aged Care to assist aged care services affected by high staff </w:t>
      </w:r>
      <w:r>
        <w:rPr>
          <w:sz w:val="20"/>
        </w:rPr>
        <w:t>turnover or sudden departures of key personnel in rural and remote areas (see Chapter 9)</w:t>
      </w:r>
    </w:p>
    <w:p w14:paraId="1270B04C" w14:textId="77777777" w:rsidR="00BB61E2" w:rsidRDefault="007A4F2F">
      <w:pPr>
        <w:pStyle w:val="ListParagraph"/>
        <w:numPr>
          <w:ilvl w:val="3"/>
          <w:numId w:val="22"/>
        </w:numPr>
        <w:tabs>
          <w:tab w:val="left" w:pos="642"/>
          <w:tab w:val="left" w:pos="645"/>
        </w:tabs>
        <w:spacing w:line="271" w:lineRule="auto"/>
        <w:ind w:left="642" w:right="202"/>
        <w:rPr>
          <w:sz w:val="20"/>
        </w:rPr>
      </w:pPr>
      <w:r>
        <w:rPr>
          <w:sz w:val="20"/>
        </w:rPr>
        <w:t>funds provided through the Dementia and Aged Care Services (DACS) Fund, including the Remote and Aboriginal and Torres Strait Islander Aged Care Service Development Assistance Panel program (SDAP) (see Chapter 9)</w:t>
      </w:r>
    </w:p>
    <w:p w14:paraId="082805D1" w14:textId="77777777" w:rsidR="00BB61E2" w:rsidRDefault="007A4F2F">
      <w:pPr>
        <w:pStyle w:val="ListParagraph"/>
        <w:numPr>
          <w:ilvl w:val="3"/>
          <w:numId w:val="22"/>
        </w:numPr>
        <w:tabs>
          <w:tab w:val="left" w:pos="629"/>
          <w:tab w:val="left" w:pos="639"/>
        </w:tabs>
        <w:spacing w:before="113" w:line="271" w:lineRule="auto"/>
        <w:ind w:left="629" w:right="440" w:hanging="280"/>
        <w:rPr>
          <w:sz w:val="20"/>
        </w:rPr>
      </w:pPr>
      <w:r>
        <w:rPr>
          <w:sz w:val="20"/>
        </w:rPr>
        <w:t>Integrated Care and Commissioning trials are also being progressed to improve outcomes in rural and remote areas across aged, disability, veterans and Aboriginal and Torres Strait Islander care.</w:t>
      </w:r>
    </w:p>
    <w:p w14:paraId="0273CADE" w14:textId="77777777" w:rsidR="00BB61E2" w:rsidRDefault="00BB61E2">
      <w:pPr>
        <w:pStyle w:val="BodyText"/>
        <w:spacing w:before="100"/>
      </w:pPr>
    </w:p>
    <w:p w14:paraId="2F3A5302" w14:textId="77777777" w:rsidR="00BB61E2" w:rsidRDefault="007A4F2F">
      <w:pPr>
        <w:pStyle w:val="Heading2"/>
        <w:numPr>
          <w:ilvl w:val="1"/>
          <w:numId w:val="22"/>
        </w:numPr>
        <w:tabs>
          <w:tab w:val="left" w:pos="1203"/>
          <w:tab w:val="left" w:pos="1209"/>
        </w:tabs>
        <w:spacing w:line="237" w:lineRule="auto"/>
        <w:ind w:left="1209" w:right="2740" w:hanging="799"/>
        <w:jc w:val="left"/>
      </w:pPr>
      <w:r>
        <w:t>People who are financially or socially disadvantaged</w:t>
      </w:r>
    </w:p>
    <w:p w14:paraId="6B8F3B95" w14:textId="77777777" w:rsidR="00BB61E2" w:rsidRDefault="007A4F2F">
      <w:pPr>
        <w:pStyle w:val="BodyText"/>
        <w:spacing w:before="121" w:line="271" w:lineRule="auto"/>
        <w:ind w:left="412" w:right="214" w:hanging="10"/>
      </w:pPr>
      <w:r>
        <w:t>Arrangements established under the Act mean that older people in Australia can access residential aged care, irrespective of their capacity to make accommodation payments. Assistance is provided to low-means care recipients, supported residents, concessional residents, assisted residents, and certain residents approved under financial hardship provisions. Eligibility for assistance with accommodation costs is determined through means testing.</w:t>
      </w:r>
    </w:p>
    <w:p w14:paraId="70EDBB63" w14:textId="77777777" w:rsidR="00BB61E2" w:rsidRDefault="007A4F2F">
      <w:pPr>
        <w:pStyle w:val="BodyText"/>
        <w:spacing w:before="114" w:line="271" w:lineRule="auto"/>
        <w:ind w:left="408" w:right="322" w:hanging="6"/>
      </w:pPr>
      <w:r>
        <w:t>An accommodation supplement is payable for low-means care recipients, supported residents and certain residents under financial hardship provisions. Concessional resident supplement is payable for concessional and assisted residents. The</w:t>
      </w:r>
      <w:r>
        <w:rPr>
          <w:spacing w:val="80"/>
        </w:rPr>
        <w:t xml:space="preserve"> </w:t>
      </w:r>
      <w:r>
        <w:t>maximum rate of accommodation supplement and concessional resident supplement that would otherwise be payable for the eligible residents in a service is reduced by 25% if, over a calendar month as a whole, less than 40% of the relevant residents</w:t>
      </w:r>
    </w:p>
    <w:p w14:paraId="6B3AB355" w14:textId="77777777" w:rsidR="00BB61E2" w:rsidRDefault="007A4F2F">
      <w:pPr>
        <w:pStyle w:val="BodyText"/>
        <w:spacing w:before="1" w:line="271" w:lineRule="auto"/>
        <w:ind w:left="415" w:right="447" w:firstLine="2"/>
      </w:pPr>
      <w:r>
        <w:t>in the service (excluding respite care and Extra Service Status places) were concessional residents, assisted residents, supported residents, low-means care recipients, or residents for whom accommodation supplement was payable under hardship provisions.</w:t>
      </w:r>
    </w:p>
    <w:p w14:paraId="45FEB326" w14:textId="77777777" w:rsidR="00BB61E2" w:rsidRDefault="00BB61E2">
      <w:pPr>
        <w:spacing w:line="271" w:lineRule="auto"/>
        <w:sectPr w:rsidR="00BB61E2">
          <w:pgSz w:w="9980" w:h="14180"/>
          <w:pgMar w:top="1000" w:right="840" w:bottom="660" w:left="840" w:header="0" w:footer="473" w:gutter="0"/>
          <w:cols w:space="720"/>
        </w:sectPr>
      </w:pPr>
    </w:p>
    <w:p w14:paraId="572B889A" w14:textId="77777777" w:rsidR="00BB61E2" w:rsidRDefault="007A4F2F">
      <w:pPr>
        <w:pStyle w:val="BodyText"/>
        <w:spacing w:before="78" w:line="271" w:lineRule="auto"/>
        <w:ind w:left="184" w:right="447" w:firstLine="3"/>
      </w:pPr>
      <w:bookmarkStart w:id="157" w:name="8.5._Veterans"/>
      <w:bookmarkStart w:id="158" w:name="8.6._People_who_are_homeless_or_at_risk_"/>
      <w:bookmarkStart w:id="159" w:name="8.7._Care-leavers"/>
      <w:bookmarkStart w:id="160" w:name="_bookmark60"/>
      <w:bookmarkEnd w:id="157"/>
      <w:bookmarkEnd w:id="158"/>
      <w:bookmarkEnd w:id="159"/>
      <w:bookmarkEnd w:id="160"/>
      <w:r>
        <w:t>Financial</w:t>
      </w:r>
      <w:r>
        <w:rPr>
          <w:spacing w:val="30"/>
        </w:rPr>
        <w:t xml:space="preserve"> </w:t>
      </w:r>
      <w:r>
        <w:t>hardship</w:t>
      </w:r>
      <w:r>
        <w:rPr>
          <w:spacing w:val="30"/>
        </w:rPr>
        <w:t xml:space="preserve"> </w:t>
      </w:r>
      <w:r>
        <w:t>assistance</w:t>
      </w:r>
      <w:r>
        <w:rPr>
          <w:spacing w:val="30"/>
        </w:rPr>
        <w:t xml:space="preserve"> </w:t>
      </w:r>
      <w:r>
        <w:t>provisions</w:t>
      </w:r>
      <w:r>
        <w:rPr>
          <w:spacing w:val="30"/>
        </w:rPr>
        <w:t xml:space="preserve"> </w:t>
      </w:r>
      <w:r>
        <w:t>under</w:t>
      </w:r>
      <w:r>
        <w:rPr>
          <w:spacing w:val="30"/>
        </w:rPr>
        <w:t xml:space="preserve"> </w:t>
      </w:r>
      <w:r>
        <w:t>the</w:t>
      </w:r>
      <w:r>
        <w:rPr>
          <w:spacing w:val="30"/>
        </w:rPr>
        <w:t xml:space="preserve"> </w:t>
      </w:r>
      <w:r>
        <w:t>Act</w:t>
      </w:r>
      <w:r>
        <w:rPr>
          <w:spacing w:val="30"/>
        </w:rPr>
        <w:t xml:space="preserve"> </w:t>
      </w:r>
      <w:r>
        <w:t>cater</w:t>
      </w:r>
      <w:r>
        <w:rPr>
          <w:spacing w:val="30"/>
        </w:rPr>
        <w:t xml:space="preserve"> </w:t>
      </w:r>
      <w:r>
        <w:t>for</w:t>
      </w:r>
      <w:r>
        <w:rPr>
          <w:spacing w:val="30"/>
        </w:rPr>
        <w:t xml:space="preserve"> </w:t>
      </w:r>
      <w:r>
        <w:t>the</w:t>
      </w:r>
      <w:r>
        <w:rPr>
          <w:spacing w:val="30"/>
        </w:rPr>
        <w:t xml:space="preserve"> </w:t>
      </w:r>
      <w:r>
        <w:t>minority</w:t>
      </w:r>
      <w:r>
        <w:rPr>
          <w:spacing w:val="30"/>
        </w:rPr>
        <w:t xml:space="preserve"> </w:t>
      </w:r>
      <w:r>
        <w:t>of people who have difficulty paying fees and/or accommodation costs. Applicants for financial</w:t>
      </w:r>
      <w:r>
        <w:rPr>
          <w:spacing w:val="33"/>
        </w:rPr>
        <w:t xml:space="preserve"> </w:t>
      </w:r>
      <w:r>
        <w:t>hardship</w:t>
      </w:r>
      <w:r>
        <w:rPr>
          <w:spacing w:val="33"/>
        </w:rPr>
        <w:t xml:space="preserve"> </w:t>
      </w:r>
      <w:r>
        <w:t>assistance</w:t>
      </w:r>
      <w:r>
        <w:rPr>
          <w:spacing w:val="33"/>
        </w:rPr>
        <w:t xml:space="preserve"> </w:t>
      </w:r>
      <w:r>
        <w:t>may</w:t>
      </w:r>
      <w:r>
        <w:rPr>
          <w:spacing w:val="33"/>
        </w:rPr>
        <w:t xml:space="preserve"> </w:t>
      </w:r>
      <w:r>
        <w:t>seek</w:t>
      </w:r>
      <w:r>
        <w:rPr>
          <w:spacing w:val="33"/>
        </w:rPr>
        <w:t xml:space="preserve"> </w:t>
      </w:r>
      <w:r>
        <w:t>assistance</w:t>
      </w:r>
      <w:r>
        <w:rPr>
          <w:spacing w:val="33"/>
        </w:rPr>
        <w:t xml:space="preserve"> </w:t>
      </w:r>
      <w:r>
        <w:t>with</w:t>
      </w:r>
      <w:r>
        <w:rPr>
          <w:spacing w:val="33"/>
        </w:rPr>
        <w:t xml:space="preserve"> </w:t>
      </w:r>
      <w:r>
        <w:t>their</w:t>
      </w:r>
      <w:r>
        <w:rPr>
          <w:spacing w:val="33"/>
        </w:rPr>
        <w:t xml:space="preserve"> </w:t>
      </w:r>
      <w:r>
        <w:t>contribution</w:t>
      </w:r>
      <w:r>
        <w:rPr>
          <w:spacing w:val="33"/>
        </w:rPr>
        <w:t xml:space="preserve"> </w:t>
      </w:r>
      <w:r>
        <w:t>to</w:t>
      </w:r>
      <w:r>
        <w:rPr>
          <w:spacing w:val="33"/>
        </w:rPr>
        <w:t xml:space="preserve"> </w:t>
      </w:r>
      <w:r>
        <w:t xml:space="preserve">their aged care costs. </w:t>
      </w:r>
      <w:r>
        <w:t>Hardship assistance is payable if the person can demonstrate to Services Australia that they are in financial hardship as a result of paying their aged care fees and essential expenses. The Australian Government provided $21.3 million</w:t>
      </w:r>
      <w:r>
        <w:rPr>
          <w:spacing w:val="40"/>
        </w:rPr>
        <w:t xml:space="preserve"> </w:t>
      </w:r>
      <w:r>
        <w:t>in hardship supplements for residential aged care and home care during 2023–24.</w:t>
      </w:r>
    </w:p>
    <w:p w14:paraId="3C2466F2" w14:textId="77777777" w:rsidR="00BB61E2" w:rsidRDefault="00BB61E2">
      <w:pPr>
        <w:pStyle w:val="BodyText"/>
        <w:spacing w:before="41"/>
      </w:pPr>
    </w:p>
    <w:p w14:paraId="5B8E1413" w14:textId="77777777" w:rsidR="00BB61E2" w:rsidRDefault="007A4F2F">
      <w:pPr>
        <w:pStyle w:val="Heading2"/>
        <w:numPr>
          <w:ilvl w:val="1"/>
          <w:numId w:val="22"/>
        </w:numPr>
        <w:tabs>
          <w:tab w:val="left" w:pos="955"/>
        </w:tabs>
        <w:ind w:left="955" w:hanging="772"/>
        <w:jc w:val="left"/>
      </w:pPr>
      <w:r>
        <w:rPr>
          <w:spacing w:val="-2"/>
        </w:rPr>
        <w:t>Veterans</w:t>
      </w:r>
    </w:p>
    <w:p w14:paraId="74A505A6" w14:textId="77777777" w:rsidR="00BB61E2" w:rsidRDefault="007A4F2F">
      <w:pPr>
        <w:pStyle w:val="BodyText"/>
        <w:spacing w:before="122" w:line="256" w:lineRule="auto"/>
        <w:ind w:left="185" w:right="729" w:hanging="21"/>
      </w:pPr>
      <w:r>
        <w:t>The Department of Veterans’ Affairs issues gold and white treatment cards to veterans, their war widows and widowers and dependents, and offers programs to ensure that veterans have access to health and other care services that promote and maintain self-sufficiency, well-being and quality of life. There were 6,330</w:t>
      </w:r>
    </w:p>
    <w:p w14:paraId="79D6AEF5" w14:textId="77777777" w:rsidR="00BB61E2" w:rsidRDefault="007A4F2F">
      <w:pPr>
        <w:pStyle w:val="BodyText"/>
        <w:spacing w:line="271" w:lineRule="auto"/>
        <w:ind w:left="189" w:right="447" w:hanging="3"/>
      </w:pPr>
      <w:r>
        <w:t>gold or white treatment card holders in residential aged care at 30 June 2024, a decrease of 743 from 30 June 2023.</w:t>
      </w:r>
    </w:p>
    <w:p w14:paraId="3C02DE5F" w14:textId="77777777" w:rsidR="00BB61E2" w:rsidRDefault="00BB61E2">
      <w:pPr>
        <w:pStyle w:val="BodyText"/>
        <w:spacing w:before="38"/>
      </w:pPr>
    </w:p>
    <w:p w14:paraId="5519B59B" w14:textId="77777777" w:rsidR="00BB61E2" w:rsidRDefault="007A4F2F">
      <w:pPr>
        <w:pStyle w:val="Heading2"/>
        <w:numPr>
          <w:ilvl w:val="1"/>
          <w:numId w:val="22"/>
        </w:numPr>
        <w:tabs>
          <w:tab w:val="left" w:pos="976"/>
          <w:tab w:val="left" w:pos="979"/>
        </w:tabs>
        <w:spacing w:before="1" w:line="237" w:lineRule="auto"/>
        <w:ind w:left="979" w:right="1656" w:hanging="796"/>
        <w:jc w:val="left"/>
      </w:pPr>
      <w:r>
        <w:t>People who are homeless or at risk of</w:t>
      </w:r>
      <w:r>
        <w:rPr>
          <w:spacing w:val="40"/>
        </w:rPr>
        <w:t xml:space="preserve"> </w:t>
      </w:r>
      <w:r>
        <w:t>becoming homeless</w:t>
      </w:r>
    </w:p>
    <w:p w14:paraId="5658E601" w14:textId="77777777" w:rsidR="00BB61E2" w:rsidRDefault="007A4F2F">
      <w:pPr>
        <w:pStyle w:val="BodyText"/>
        <w:spacing w:before="121" w:line="256" w:lineRule="auto"/>
        <w:ind w:left="189" w:right="633" w:hanging="1"/>
      </w:pPr>
      <w:r>
        <w:t>For older people in Australia who are homeless, or at risk of becoming homeless, there are aged care services that can provide support and help deal with housing problems. These services were funded through the Commonwealth Home Support Programme and care-finder program (see Chapter 3).</w:t>
      </w:r>
    </w:p>
    <w:p w14:paraId="2B7CA761" w14:textId="77777777" w:rsidR="00BB61E2" w:rsidRDefault="007A4F2F">
      <w:pPr>
        <w:pStyle w:val="BodyText"/>
        <w:spacing w:before="109" w:line="249" w:lineRule="auto"/>
        <w:ind w:left="181" w:right="633" w:firstLine="7"/>
      </w:pPr>
      <w:r>
        <w:t>Residential aged care services that specialise in caring for homeless care recipients (and that meet eligibility requirements) receive a higher rate of Base Care Tariff funding (see Chapter 6).</w:t>
      </w:r>
    </w:p>
    <w:p w14:paraId="682E071B" w14:textId="77777777" w:rsidR="00BB61E2" w:rsidRDefault="007A4F2F">
      <w:pPr>
        <w:pStyle w:val="BodyText"/>
        <w:spacing w:before="116" w:line="249" w:lineRule="auto"/>
        <w:ind w:left="191" w:right="447" w:hanging="27"/>
      </w:pPr>
      <w:r>
        <w:t>To be eligible to have specialised homeless status, the residential aged care service must provide specialist homeless programs and at least 50% of its non-respite</w:t>
      </w:r>
    </w:p>
    <w:p w14:paraId="48D392F7" w14:textId="77777777" w:rsidR="00BB61E2" w:rsidRDefault="007A4F2F">
      <w:pPr>
        <w:pStyle w:val="BodyText"/>
        <w:spacing w:before="1" w:line="271" w:lineRule="auto"/>
        <w:ind w:left="189" w:right="447" w:hanging="1"/>
      </w:pPr>
      <w:r>
        <w:t xml:space="preserve">care recipients must have complex behavioural needs and social </w:t>
      </w:r>
      <w:r>
        <w:t>disadvantage associated with their background as a homeless person.</w:t>
      </w:r>
    </w:p>
    <w:p w14:paraId="77B9E6BE" w14:textId="77777777" w:rsidR="00BB61E2" w:rsidRDefault="00BB61E2">
      <w:pPr>
        <w:pStyle w:val="BodyText"/>
        <w:spacing w:before="40"/>
      </w:pPr>
    </w:p>
    <w:p w14:paraId="31D5FF22" w14:textId="77777777" w:rsidR="00BB61E2" w:rsidRDefault="007A4F2F">
      <w:pPr>
        <w:pStyle w:val="Heading2"/>
        <w:numPr>
          <w:ilvl w:val="1"/>
          <w:numId w:val="22"/>
        </w:numPr>
        <w:tabs>
          <w:tab w:val="left" w:pos="975"/>
        </w:tabs>
        <w:ind w:left="975" w:hanging="792"/>
        <w:jc w:val="left"/>
      </w:pPr>
      <w:r>
        <w:t>Care-</w:t>
      </w:r>
      <w:r>
        <w:rPr>
          <w:spacing w:val="-2"/>
        </w:rPr>
        <w:t>leavers</w:t>
      </w:r>
    </w:p>
    <w:p w14:paraId="79A99BC8" w14:textId="77777777" w:rsidR="00BB61E2" w:rsidRDefault="007A4F2F">
      <w:pPr>
        <w:pStyle w:val="BodyText"/>
        <w:spacing w:before="123" w:line="249" w:lineRule="auto"/>
        <w:ind w:left="176" w:right="447"/>
      </w:pPr>
      <w:r>
        <w:t>A</w:t>
      </w:r>
      <w:r>
        <w:rPr>
          <w:spacing w:val="21"/>
        </w:rPr>
        <w:t xml:space="preserve"> </w:t>
      </w:r>
      <w:r>
        <w:t>Care</w:t>
      </w:r>
      <w:r>
        <w:rPr>
          <w:spacing w:val="21"/>
        </w:rPr>
        <w:t xml:space="preserve"> </w:t>
      </w:r>
      <w:r>
        <w:t>Leaver</w:t>
      </w:r>
      <w:r>
        <w:rPr>
          <w:spacing w:val="21"/>
        </w:rPr>
        <w:t xml:space="preserve"> </w:t>
      </w:r>
      <w:r>
        <w:t>is</w:t>
      </w:r>
      <w:r>
        <w:rPr>
          <w:spacing w:val="21"/>
        </w:rPr>
        <w:t xml:space="preserve"> </w:t>
      </w:r>
      <w:r>
        <w:t>a</w:t>
      </w:r>
      <w:r>
        <w:rPr>
          <w:spacing w:val="21"/>
        </w:rPr>
        <w:t xml:space="preserve"> </w:t>
      </w:r>
      <w:r>
        <w:t>person</w:t>
      </w:r>
      <w:r>
        <w:rPr>
          <w:spacing w:val="21"/>
        </w:rPr>
        <w:t xml:space="preserve"> </w:t>
      </w:r>
      <w:r>
        <w:t>who</w:t>
      </w:r>
      <w:r>
        <w:rPr>
          <w:spacing w:val="21"/>
        </w:rPr>
        <w:t xml:space="preserve"> </w:t>
      </w:r>
      <w:r>
        <w:t>spent</w:t>
      </w:r>
      <w:r>
        <w:rPr>
          <w:spacing w:val="21"/>
        </w:rPr>
        <w:t xml:space="preserve"> </w:t>
      </w:r>
      <w:r>
        <w:t>time</w:t>
      </w:r>
      <w:r>
        <w:rPr>
          <w:spacing w:val="21"/>
        </w:rPr>
        <w:t xml:space="preserve"> </w:t>
      </w:r>
      <w:r>
        <w:t>in</w:t>
      </w:r>
      <w:r>
        <w:rPr>
          <w:spacing w:val="21"/>
        </w:rPr>
        <w:t xml:space="preserve"> </w:t>
      </w:r>
      <w:r>
        <w:t>institutional</w:t>
      </w:r>
      <w:r>
        <w:rPr>
          <w:spacing w:val="20"/>
        </w:rPr>
        <w:t xml:space="preserve"> </w:t>
      </w:r>
      <w:r>
        <w:t>settings</w:t>
      </w:r>
      <w:r>
        <w:rPr>
          <w:spacing w:val="21"/>
        </w:rPr>
        <w:t xml:space="preserve"> </w:t>
      </w:r>
      <w:r>
        <w:t>as</w:t>
      </w:r>
      <w:r>
        <w:rPr>
          <w:spacing w:val="21"/>
        </w:rPr>
        <w:t xml:space="preserve"> </w:t>
      </w:r>
      <w:r>
        <w:t>a</w:t>
      </w:r>
      <w:r>
        <w:rPr>
          <w:spacing w:val="21"/>
        </w:rPr>
        <w:t xml:space="preserve"> </w:t>
      </w:r>
      <w:r>
        <w:t>child</w:t>
      </w:r>
      <w:r>
        <w:rPr>
          <w:spacing w:val="21"/>
        </w:rPr>
        <w:t xml:space="preserve"> </w:t>
      </w:r>
      <w:r>
        <w:t>(under the</w:t>
      </w:r>
      <w:r>
        <w:rPr>
          <w:spacing w:val="23"/>
        </w:rPr>
        <w:t xml:space="preserve"> </w:t>
      </w:r>
      <w:r>
        <w:t>age</w:t>
      </w:r>
      <w:r>
        <w:rPr>
          <w:spacing w:val="23"/>
        </w:rPr>
        <w:t xml:space="preserve"> </w:t>
      </w:r>
      <w:r>
        <w:t>of</w:t>
      </w:r>
      <w:r>
        <w:rPr>
          <w:spacing w:val="23"/>
        </w:rPr>
        <w:t xml:space="preserve"> </w:t>
      </w:r>
      <w:r>
        <w:t>18).</w:t>
      </w:r>
      <w:r>
        <w:rPr>
          <w:spacing w:val="23"/>
        </w:rPr>
        <w:t xml:space="preserve"> </w:t>
      </w:r>
      <w:r>
        <w:t>Between</w:t>
      </w:r>
      <w:r>
        <w:rPr>
          <w:spacing w:val="23"/>
        </w:rPr>
        <w:t xml:space="preserve"> </w:t>
      </w:r>
      <w:r>
        <w:t>the</w:t>
      </w:r>
      <w:r>
        <w:rPr>
          <w:spacing w:val="23"/>
        </w:rPr>
        <w:t xml:space="preserve"> </w:t>
      </w:r>
      <w:r>
        <w:t>1920s</w:t>
      </w:r>
      <w:r>
        <w:rPr>
          <w:spacing w:val="23"/>
        </w:rPr>
        <w:t xml:space="preserve"> </w:t>
      </w:r>
      <w:r>
        <w:t>and</w:t>
      </w:r>
      <w:r>
        <w:rPr>
          <w:spacing w:val="23"/>
        </w:rPr>
        <w:t xml:space="preserve"> </w:t>
      </w:r>
      <w:r>
        <w:t>1980s,</w:t>
      </w:r>
      <w:r>
        <w:rPr>
          <w:spacing w:val="23"/>
        </w:rPr>
        <w:t xml:space="preserve"> </w:t>
      </w:r>
      <w:r>
        <w:t>more</w:t>
      </w:r>
      <w:r>
        <w:rPr>
          <w:spacing w:val="23"/>
        </w:rPr>
        <w:t xml:space="preserve"> </w:t>
      </w:r>
      <w:r>
        <w:t>than</w:t>
      </w:r>
      <w:r>
        <w:rPr>
          <w:spacing w:val="23"/>
        </w:rPr>
        <w:t xml:space="preserve"> </w:t>
      </w:r>
      <w:r>
        <w:t>500,000</w:t>
      </w:r>
      <w:r>
        <w:rPr>
          <w:spacing w:val="23"/>
        </w:rPr>
        <w:t xml:space="preserve"> </w:t>
      </w:r>
      <w:r>
        <w:t>children</w:t>
      </w:r>
      <w:r>
        <w:rPr>
          <w:spacing w:val="23"/>
        </w:rPr>
        <w:t xml:space="preserve"> </w:t>
      </w:r>
      <w:r>
        <w:t>in Australia were placed in institutions (for example, orphanages) and out-of-home care arrangements, through no fault of their own. They may be known as Care Leavers, Forgotten Australians, Former Child Migrants or Stolen Generations. Approximately 440,000</w:t>
      </w:r>
      <w:r>
        <w:rPr>
          <w:spacing w:val="33"/>
        </w:rPr>
        <w:t xml:space="preserve"> </w:t>
      </w:r>
      <w:r>
        <w:t>were</w:t>
      </w:r>
      <w:r>
        <w:rPr>
          <w:spacing w:val="33"/>
        </w:rPr>
        <w:t xml:space="preserve"> </w:t>
      </w:r>
      <w:r>
        <w:t>non-Indigenous</w:t>
      </w:r>
      <w:r>
        <w:rPr>
          <w:spacing w:val="33"/>
        </w:rPr>
        <w:t xml:space="preserve"> </w:t>
      </w:r>
      <w:r>
        <w:t>children,</w:t>
      </w:r>
      <w:r>
        <w:rPr>
          <w:spacing w:val="33"/>
        </w:rPr>
        <w:t xml:space="preserve"> </w:t>
      </w:r>
      <w:r>
        <w:t>some</w:t>
      </w:r>
      <w:r>
        <w:rPr>
          <w:spacing w:val="33"/>
        </w:rPr>
        <w:t xml:space="preserve"> </w:t>
      </w:r>
      <w:r>
        <w:t>from</w:t>
      </w:r>
      <w:r>
        <w:rPr>
          <w:spacing w:val="33"/>
        </w:rPr>
        <w:t xml:space="preserve"> </w:t>
      </w:r>
      <w:r>
        <w:t>the</w:t>
      </w:r>
      <w:r>
        <w:rPr>
          <w:spacing w:val="33"/>
        </w:rPr>
        <w:t xml:space="preserve"> </w:t>
      </w:r>
      <w:r>
        <w:t>Stolen</w:t>
      </w:r>
      <w:r>
        <w:rPr>
          <w:spacing w:val="33"/>
        </w:rPr>
        <w:t xml:space="preserve"> </w:t>
      </w:r>
      <w:r>
        <w:t>Generations;</w:t>
      </w:r>
      <w:r>
        <w:rPr>
          <w:spacing w:val="33"/>
        </w:rPr>
        <w:t xml:space="preserve"> </w:t>
      </w:r>
      <w:r>
        <w:t>and</w:t>
      </w:r>
      <w:r>
        <w:rPr>
          <w:spacing w:val="33"/>
        </w:rPr>
        <w:t xml:space="preserve"> </w:t>
      </w:r>
      <w:r>
        <w:t>up to 10,000 were former child migrants from Britain, Ireland and Malta.</w:t>
      </w:r>
    </w:p>
    <w:p w14:paraId="7ACA3F17" w14:textId="77777777" w:rsidR="00BB61E2" w:rsidRDefault="007A4F2F">
      <w:pPr>
        <w:pStyle w:val="BodyText"/>
        <w:spacing w:before="119" w:line="261" w:lineRule="auto"/>
        <w:ind w:left="189" w:right="447"/>
      </w:pPr>
      <w:r>
        <w:t>Many in this group experienced social isolation, neglect, control, emotional, physical and sexual abuse, and had their basic rights taken from them, and as a result, many suffer</w:t>
      </w:r>
      <w:r>
        <w:rPr>
          <w:spacing w:val="27"/>
        </w:rPr>
        <w:t xml:space="preserve"> </w:t>
      </w:r>
      <w:r>
        <w:t>lifelong</w:t>
      </w:r>
      <w:r>
        <w:rPr>
          <w:spacing w:val="27"/>
        </w:rPr>
        <w:t xml:space="preserve"> </w:t>
      </w:r>
      <w:r>
        <w:t>consequences.</w:t>
      </w:r>
      <w:r>
        <w:rPr>
          <w:spacing w:val="27"/>
        </w:rPr>
        <w:t xml:space="preserve"> </w:t>
      </w:r>
      <w:r>
        <w:t>Many</w:t>
      </w:r>
      <w:r>
        <w:rPr>
          <w:spacing w:val="27"/>
        </w:rPr>
        <w:t xml:space="preserve"> </w:t>
      </w:r>
      <w:r>
        <w:t>are</w:t>
      </w:r>
      <w:r>
        <w:rPr>
          <w:spacing w:val="27"/>
        </w:rPr>
        <w:t xml:space="preserve"> </w:t>
      </w:r>
      <w:r>
        <w:t>now</w:t>
      </w:r>
      <w:r>
        <w:rPr>
          <w:spacing w:val="27"/>
        </w:rPr>
        <w:t xml:space="preserve"> </w:t>
      </w:r>
      <w:r>
        <w:t>reaching</w:t>
      </w:r>
      <w:r>
        <w:rPr>
          <w:spacing w:val="27"/>
        </w:rPr>
        <w:t xml:space="preserve"> </w:t>
      </w:r>
      <w:r>
        <w:t>an</w:t>
      </w:r>
      <w:r>
        <w:rPr>
          <w:spacing w:val="27"/>
        </w:rPr>
        <w:t xml:space="preserve"> </w:t>
      </w:r>
      <w:r>
        <w:t>age</w:t>
      </w:r>
      <w:r>
        <w:rPr>
          <w:spacing w:val="27"/>
        </w:rPr>
        <w:t xml:space="preserve"> </w:t>
      </w:r>
      <w:r>
        <w:t>where</w:t>
      </w:r>
      <w:r>
        <w:rPr>
          <w:spacing w:val="27"/>
        </w:rPr>
        <w:t xml:space="preserve"> </w:t>
      </w:r>
      <w:r>
        <w:t>they</w:t>
      </w:r>
      <w:r>
        <w:rPr>
          <w:spacing w:val="27"/>
        </w:rPr>
        <w:t xml:space="preserve"> </w:t>
      </w:r>
      <w:r>
        <w:t>may require aged care services, and they may have significant anxieties about entering aged care.</w:t>
      </w:r>
    </w:p>
    <w:p w14:paraId="3BE343E0" w14:textId="77777777" w:rsidR="00BB61E2" w:rsidRDefault="00BB61E2">
      <w:pPr>
        <w:spacing w:line="261" w:lineRule="auto"/>
        <w:sectPr w:rsidR="00BB61E2">
          <w:pgSz w:w="9980" w:h="14180"/>
          <w:pgMar w:top="1000" w:right="840" w:bottom="660" w:left="840" w:header="0" w:footer="470" w:gutter="0"/>
          <w:cols w:space="720"/>
        </w:sectPr>
      </w:pPr>
    </w:p>
    <w:p w14:paraId="18AFBF38" w14:textId="77777777" w:rsidR="00BB61E2" w:rsidRDefault="007A4F2F">
      <w:pPr>
        <w:pStyle w:val="BodyText"/>
        <w:spacing w:before="78" w:line="271" w:lineRule="auto"/>
        <w:ind w:left="410" w:right="207" w:hanging="19"/>
      </w:pPr>
      <w:bookmarkStart w:id="161" w:name="8.8._Parents_separated_from_their_childr"/>
      <w:bookmarkStart w:id="162" w:name="_bookmark61"/>
      <w:bookmarkEnd w:id="161"/>
      <w:bookmarkEnd w:id="162"/>
      <w:r>
        <w:t>The department has funded Helping Hand Aged Care since 2018–19 for a project aimed at building the capability of the aged care system to provide individualised, trauma-informed and person-centred aged care to Care Leavers. It also supported Care Leavers to access aged care services, understand their rights, access</w:t>
      </w:r>
      <w:r>
        <w:rPr>
          <w:spacing w:val="80"/>
        </w:rPr>
        <w:t xml:space="preserve"> </w:t>
      </w:r>
      <w:r>
        <w:t>resources, and form networks where they can inform and support each other. The project has been extended until December 2024 to trial and support the rollout of the project materials with aged care providers.</w:t>
      </w:r>
    </w:p>
    <w:p w14:paraId="29478ED4" w14:textId="77777777" w:rsidR="00BB61E2" w:rsidRDefault="007A4F2F">
      <w:pPr>
        <w:pStyle w:val="BodyText"/>
        <w:spacing w:before="115" w:line="271" w:lineRule="auto"/>
        <w:ind w:left="417" w:right="322" w:hanging="27"/>
      </w:pPr>
      <w:r>
        <w:t>The project built on an information packaged launched by the Australian Government</w:t>
      </w:r>
      <w:r>
        <w:rPr>
          <w:spacing w:val="40"/>
        </w:rPr>
        <w:t xml:space="preserve"> </w:t>
      </w:r>
      <w:r>
        <w:t>in 2016 for aged care providers to help them understand and support Care Leavers.</w:t>
      </w:r>
    </w:p>
    <w:p w14:paraId="393F196E" w14:textId="77777777" w:rsidR="00BB61E2" w:rsidRDefault="00BB61E2">
      <w:pPr>
        <w:pStyle w:val="BodyText"/>
        <w:spacing w:before="42"/>
      </w:pPr>
    </w:p>
    <w:p w14:paraId="44BF7690" w14:textId="77777777" w:rsidR="00BB61E2" w:rsidRDefault="007A4F2F">
      <w:pPr>
        <w:pStyle w:val="Heading2"/>
        <w:numPr>
          <w:ilvl w:val="1"/>
          <w:numId w:val="22"/>
        </w:numPr>
        <w:tabs>
          <w:tab w:val="left" w:pos="1203"/>
          <w:tab w:val="left" w:pos="1205"/>
        </w:tabs>
        <w:spacing w:line="237" w:lineRule="auto"/>
        <w:ind w:left="1205" w:right="1479" w:hanging="796"/>
        <w:jc w:val="left"/>
      </w:pPr>
      <w:r>
        <w:t>Parents separated from their children</w:t>
      </w:r>
      <w:r>
        <w:rPr>
          <w:spacing w:val="40"/>
        </w:rPr>
        <w:t xml:space="preserve"> </w:t>
      </w:r>
      <w:r>
        <w:t>by</w:t>
      </w:r>
      <w:r>
        <w:rPr>
          <w:spacing w:val="40"/>
        </w:rPr>
        <w:t xml:space="preserve"> </w:t>
      </w:r>
      <w:r>
        <w:t>forced</w:t>
      </w:r>
      <w:r>
        <w:rPr>
          <w:spacing w:val="40"/>
        </w:rPr>
        <w:t xml:space="preserve"> </w:t>
      </w:r>
      <w:r>
        <w:t>adoption</w:t>
      </w:r>
      <w:r>
        <w:rPr>
          <w:spacing w:val="40"/>
        </w:rPr>
        <w:t xml:space="preserve"> </w:t>
      </w:r>
      <w:r>
        <w:t>or</w:t>
      </w:r>
      <w:r>
        <w:rPr>
          <w:spacing w:val="40"/>
        </w:rPr>
        <w:t xml:space="preserve"> </w:t>
      </w:r>
      <w:r>
        <w:t>removal</w:t>
      </w:r>
    </w:p>
    <w:p w14:paraId="003457D8" w14:textId="77777777" w:rsidR="00BB61E2" w:rsidRDefault="007A4F2F">
      <w:pPr>
        <w:pStyle w:val="BodyText"/>
        <w:spacing w:before="122" w:line="271" w:lineRule="auto"/>
        <w:ind w:left="402" w:right="447"/>
      </w:pPr>
      <w:r>
        <w:t xml:space="preserve">A large proportion of the </w:t>
      </w:r>
      <w:r>
        <w:t>Australian population has been exposed to Australia’s historical</w:t>
      </w:r>
      <w:r>
        <w:rPr>
          <w:spacing w:val="37"/>
        </w:rPr>
        <w:t xml:space="preserve"> </w:t>
      </w:r>
      <w:r>
        <w:t>adoption</w:t>
      </w:r>
      <w:r>
        <w:rPr>
          <w:spacing w:val="37"/>
        </w:rPr>
        <w:t xml:space="preserve"> </w:t>
      </w:r>
      <w:r>
        <w:t>practices.</w:t>
      </w:r>
      <w:r>
        <w:rPr>
          <w:spacing w:val="37"/>
        </w:rPr>
        <w:t xml:space="preserve"> </w:t>
      </w:r>
      <w:r>
        <w:t>Many</w:t>
      </w:r>
      <w:r>
        <w:rPr>
          <w:spacing w:val="37"/>
        </w:rPr>
        <w:t xml:space="preserve"> </w:t>
      </w:r>
      <w:r>
        <w:t>of</w:t>
      </w:r>
      <w:r>
        <w:rPr>
          <w:spacing w:val="37"/>
        </w:rPr>
        <w:t xml:space="preserve"> </w:t>
      </w:r>
      <w:r>
        <w:t>them</w:t>
      </w:r>
      <w:r>
        <w:rPr>
          <w:spacing w:val="37"/>
        </w:rPr>
        <w:t xml:space="preserve"> </w:t>
      </w:r>
      <w:r>
        <w:t>still</w:t>
      </w:r>
      <w:r>
        <w:rPr>
          <w:spacing w:val="37"/>
        </w:rPr>
        <w:t xml:space="preserve"> </w:t>
      </w:r>
      <w:r>
        <w:t>experience</w:t>
      </w:r>
      <w:r>
        <w:rPr>
          <w:spacing w:val="37"/>
        </w:rPr>
        <w:t xml:space="preserve"> </w:t>
      </w:r>
      <w:r>
        <w:t>the</w:t>
      </w:r>
      <w:r>
        <w:rPr>
          <w:spacing w:val="37"/>
        </w:rPr>
        <w:t xml:space="preserve"> </w:t>
      </w:r>
      <w:r>
        <w:t>wide-ranging impacts – mothers, fathers, adopted persons and other family members who were directly</w:t>
      </w:r>
      <w:r>
        <w:rPr>
          <w:spacing w:val="30"/>
        </w:rPr>
        <w:t xml:space="preserve"> </w:t>
      </w:r>
      <w:r>
        <w:t>involved,</w:t>
      </w:r>
      <w:r>
        <w:rPr>
          <w:spacing w:val="30"/>
        </w:rPr>
        <w:t xml:space="preserve"> </w:t>
      </w:r>
      <w:r>
        <w:t>as</w:t>
      </w:r>
      <w:r>
        <w:rPr>
          <w:spacing w:val="30"/>
        </w:rPr>
        <w:t xml:space="preserve"> </w:t>
      </w:r>
      <w:r>
        <w:t>well</w:t>
      </w:r>
      <w:r>
        <w:rPr>
          <w:spacing w:val="30"/>
        </w:rPr>
        <w:t xml:space="preserve"> </w:t>
      </w:r>
      <w:r>
        <w:t>as</w:t>
      </w:r>
      <w:r>
        <w:rPr>
          <w:spacing w:val="30"/>
        </w:rPr>
        <w:t xml:space="preserve"> </w:t>
      </w:r>
      <w:r>
        <w:t>subsequent</w:t>
      </w:r>
      <w:r>
        <w:rPr>
          <w:spacing w:val="30"/>
        </w:rPr>
        <w:t xml:space="preserve"> </w:t>
      </w:r>
      <w:r>
        <w:t>partners,</w:t>
      </w:r>
      <w:r>
        <w:rPr>
          <w:spacing w:val="30"/>
        </w:rPr>
        <w:t xml:space="preserve"> </w:t>
      </w:r>
      <w:r>
        <w:t>children,</w:t>
      </w:r>
      <w:r>
        <w:rPr>
          <w:spacing w:val="30"/>
        </w:rPr>
        <w:t xml:space="preserve"> </w:t>
      </w:r>
      <w:r>
        <w:t>extended</w:t>
      </w:r>
      <w:r>
        <w:rPr>
          <w:spacing w:val="30"/>
        </w:rPr>
        <w:t xml:space="preserve"> </w:t>
      </w:r>
      <w:r>
        <w:t>family</w:t>
      </w:r>
      <w:r>
        <w:rPr>
          <w:spacing w:val="30"/>
        </w:rPr>
        <w:t xml:space="preserve"> </w:t>
      </w:r>
      <w:r>
        <w:t>and later generations. In the past, adoption of children of unwed mothers was common. Approximately 150,000 adoptions occurred during the peak period 1951–75</w:t>
      </w:r>
      <w:r>
        <w:rPr>
          <w:spacing w:val="40"/>
        </w:rPr>
        <w:t xml:space="preserve"> </w:t>
      </w:r>
      <w:r>
        <w:t>(although forced adoption is not limited to this period). Unwed pregnant women had</w:t>
      </w:r>
    </w:p>
    <w:p w14:paraId="731AB1AA" w14:textId="77777777" w:rsidR="00BB61E2" w:rsidRDefault="007A4F2F">
      <w:pPr>
        <w:pStyle w:val="BodyText"/>
        <w:spacing w:before="1" w:line="271" w:lineRule="auto"/>
        <w:ind w:left="416" w:right="363" w:firstLine="4"/>
      </w:pPr>
      <w:r>
        <w:t>little or no choice about what would happen to their babies. Many of these adoptions were arranged without willing or informed consent, were unethical, dishonest and in many cases illegal and are therefore considered ‘forced’.</w:t>
      </w:r>
    </w:p>
    <w:p w14:paraId="621EA970" w14:textId="77777777" w:rsidR="00BB61E2" w:rsidRDefault="007A4F2F">
      <w:pPr>
        <w:pStyle w:val="BodyText"/>
        <w:spacing w:before="113" w:line="271" w:lineRule="auto"/>
        <w:ind w:left="408" w:right="533" w:hanging="17"/>
      </w:pPr>
      <w:r>
        <w:t>The youngest mothers impacted by forced adoption are 60-65 years, the majority (still living) are over 70 years, and the youngest people impacted by forced adoption are 40-45 years with most around or over 50 years. Trauma impacts</w:t>
      </w:r>
    </w:p>
    <w:p w14:paraId="4D571E74" w14:textId="77777777" w:rsidR="00BB61E2" w:rsidRDefault="007A4F2F">
      <w:pPr>
        <w:pStyle w:val="BodyText"/>
        <w:spacing w:before="1" w:line="271" w:lineRule="auto"/>
        <w:ind w:left="415" w:right="447" w:firstLine="1"/>
      </w:pPr>
      <w:r>
        <w:t>of past forced adoption on older people are more complex due to the impact of abuse and mistreatment they experienced at the hands of health care workers and charitable organisations, diminishing their ability to trust in health services and/</w:t>
      </w:r>
    </w:p>
    <w:p w14:paraId="22383025" w14:textId="77777777" w:rsidR="00BB61E2" w:rsidRDefault="007A4F2F">
      <w:pPr>
        <w:pStyle w:val="BodyText"/>
        <w:spacing w:line="271" w:lineRule="auto"/>
        <w:ind w:left="418" w:right="402" w:hanging="2"/>
      </w:pPr>
      <w:r>
        <w:t>or institutionalised care, and the post-traumatic stress being re-triggered when returning to such settings.</w:t>
      </w:r>
    </w:p>
    <w:p w14:paraId="609BB369" w14:textId="77777777" w:rsidR="00BB61E2" w:rsidRDefault="007A4F2F">
      <w:pPr>
        <w:pStyle w:val="BodyText"/>
        <w:spacing w:before="114" w:line="271" w:lineRule="auto"/>
        <w:ind w:left="386" w:right="204" w:firstLine="23"/>
      </w:pPr>
      <w:r>
        <w:t>On 21 March 2023, the Australian Government announced an additional $700,000 to ensure that the aged care workforce and community service sector, including forced adoption supports service providers, can offer trauma-informed care targeted to</w:t>
      </w:r>
      <w:r>
        <w:rPr>
          <w:spacing w:val="80"/>
        </w:rPr>
        <w:t xml:space="preserve"> </w:t>
      </w:r>
      <w:r>
        <w:t>people who experienced forced adoptions as mothers or children. Funding has been provided</w:t>
      </w:r>
      <w:r>
        <w:rPr>
          <w:spacing w:val="33"/>
        </w:rPr>
        <w:t xml:space="preserve"> </w:t>
      </w:r>
      <w:r>
        <w:t>under</w:t>
      </w:r>
      <w:r>
        <w:rPr>
          <w:spacing w:val="33"/>
        </w:rPr>
        <w:t xml:space="preserve"> </w:t>
      </w:r>
      <w:r>
        <w:t>the</w:t>
      </w:r>
      <w:r>
        <w:rPr>
          <w:spacing w:val="33"/>
        </w:rPr>
        <w:t xml:space="preserve"> </w:t>
      </w:r>
      <w:r>
        <w:t>2023–24</w:t>
      </w:r>
      <w:r>
        <w:rPr>
          <w:spacing w:val="33"/>
        </w:rPr>
        <w:t xml:space="preserve"> </w:t>
      </w:r>
      <w:r>
        <w:t>Budget</w:t>
      </w:r>
      <w:r>
        <w:rPr>
          <w:spacing w:val="33"/>
        </w:rPr>
        <w:t xml:space="preserve"> </w:t>
      </w:r>
      <w:r>
        <w:t>Measure</w:t>
      </w:r>
      <w:r>
        <w:rPr>
          <w:spacing w:val="33"/>
        </w:rPr>
        <w:t xml:space="preserve"> </w:t>
      </w:r>
      <w:r>
        <w:t>Forced</w:t>
      </w:r>
      <w:r>
        <w:rPr>
          <w:spacing w:val="33"/>
        </w:rPr>
        <w:t xml:space="preserve"> </w:t>
      </w:r>
      <w:r>
        <w:t>Adoption</w:t>
      </w:r>
      <w:r>
        <w:rPr>
          <w:spacing w:val="33"/>
        </w:rPr>
        <w:t xml:space="preserve"> </w:t>
      </w:r>
      <w:r>
        <w:t>Support</w:t>
      </w:r>
      <w:r>
        <w:rPr>
          <w:spacing w:val="33"/>
        </w:rPr>
        <w:t xml:space="preserve"> </w:t>
      </w:r>
      <w:r>
        <w:t>Services</w:t>
      </w:r>
      <w:r>
        <w:rPr>
          <w:spacing w:val="33"/>
        </w:rPr>
        <w:t xml:space="preserve"> </w:t>
      </w:r>
      <w:r>
        <w:t>– 10-year anniversary funding, which will be used to develop online training modules. These resources could have a deeply positive impact for those affected by forced adoption being able to rebuild trust and connect with health services and/or institutionalised care providers and effectively making choices about their care or personal arrangements (e.g.</w:t>
      </w:r>
      <w:r>
        <w:t xml:space="preserve"> advanced care directives). The Government intends</w:t>
      </w:r>
    </w:p>
    <w:p w14:paraId="503EB748" w14:textId="77777777" w:rsidR="00BB61E2" w:rsidRDefault="007A4F2F">
      <w:pPr>
        <w:pStyle w:val="BodyText"/>
        <w:spacing w:before="1" w:line="271" w:lineRule="auto"/>
        <w:ind w:left="417" w:hanging="1"/>
      </w:pPr>
      <w:r>
        <w:t>to broaden the range of trained providers and build their capacity to offer trauma- informed services to those affected by forced adoption.</w:t>
      </w:r>
    </w:p>
    <w:p w14:paraId="110A33D4" w14:textId="77777777" w:rsidR="00BB61E2" w:rsidRDefault="00BB61E2">
      <w:pPr>
        <w:spacing w:line="271" w:lineRule="auto"/>
        <w:sectPr w:rsidR="00BB61E2">
          <w:pgSz w:w="9980" w:h="14180"/>
          <w:pgMar w:top="1000" w:right="840" w:bottom="660" w:left="840" w:header="0" w:footer="473" w:gutter="0"/>
          <w:cols w:space="720"/>
        </w:sectPr>
      </w:pPr>
    </w:p>
    <w:p w14:paraId="4F730A5B" w14:textId="77777777" w:rsidR="00BB61E2" w:rsidRDefault="007A4F2F">
      <w:pPr>
        <w:pStyle w:val="Heading2"/>
        <w:numPr>
          <w:ilvl w:val="1"/>
          <w:numId w:val="22"/>
        </w:numPr>
        <w:tabs>
          <w:tab w:val="left" w:pos="975"/>
          <w:tab w:val="left" w:pos="977"/>
        </w:tabs>
        <w:spacing w:before="80" w:line="237" w:lineRule="auto"/>
        <w:ind w:left="977" w:right="1347" w:hanging="794"/>
        <w:jc w:val="left"/>
      </w:pPr>
      <w:bookmarkStart w:id="163" w:name="8.9._Lesbian,_gay,_bisexual,_transgender"/>
      <w:bookmarkStart w:id="164" w:name="_bookmark62"/>
      <w:bookmarkEnd w:id="163"/>
      <w:bookmarkEnd w:id="164"/>
      <w:r>
        <w:t>Lesbian, gay, bisexual, transgender and</w:t>
      </w:r>
      <w:r>
        <w:rPr>
          <w:spacing w:val="40"/>
        </w:rPr>
        <w:t xml:space="preserve"> </w:t>
      </w:r>
      <w:r>
        <w:t>intersex people</w:t>
      </w:r>
    </w:p>
    <w:p w14:paraId="0B6123B2" w14:textId="77777777" w:rsidR="00BB61E2" w:rsidRDefault="007A4F2F">
      <w:pPr>
        <w:pStyle w:val="BodyText"/>
        <w:spacing w:before="121" w:line="271" w:lineRule="auto"/>
        <w:ind w:left="191" w:right="633" w:hanging="6"/>
      </w:pPr>
      <w:r>
        <w:t xml:space="preserve">It is recognised that people who identify as LGBTIQ+ have specific needs, particularly as they age, stemming from decades of inequitable treatment and isolation because of </w:t>
      </w:r>
      <w:r>
        <w:t>stigma, prejudice, discrimination and social exclusion, which rendered them invisible.</w:t>
      </w:r>
    </w:p>
    <w:p w14:paraId="28A326F4" w14:textId="77777777" w:rsidR="00BB61E2" w:rsidRDefault="007A4F2F">
      <w:pPr>
        <w:pStyle w:val="BodyText"/>
        <w:spacing w:before="114" w:line="271" w:lineRule="auto"/>
        <w:ind w:left="176" w:right="726" w:firstLine="12"/>
      </w:pPr>
      <w:r>
        <w:t>Funding is provided to LGBTIQ+ Health Australia of $1.4 million in 2023–24 to undertake</w:t>
      </w:r>
      <w:r>
        <w:rPr>
          <w:spacing w:val="39"/>
        </w:rPr>
        <w:t xml:space="preserve"> </w:t>
      </w:r>
      <w:r>
        <w:t>national</w:t>
      </w:r>
      <w:r>
        <w:rPr>
          <w:spacing w:val="39"/>
        </w:rPr>
        <w:t xml:space="preserve"> </w:t>
      </w:r>
      <w:r>
        <w:t>co-ordination</w:t>
      </w:r>
      <w:r>
        <w:rPr>
          <w:spacing w:val="39"/>
        </w:rPr>
        <w:t xml:space="preserve"> </w:t>
      </w:r>
      <w:r>
        <w:t>and</w:t>
      </w:r>
      <w:r>
        <w:rPr>
          <w:spacing w:val="39"/>
        </w:rPr>
        <w:t xml:space="preserve"> </w:t>
      </w:r>
      <w:r>
        <w:t>support</w:t>
      </w:r>
      <w:r>
        <w:rPr>
          <w:spacing w:val="39"/>
        </w:rPr>
        <w:t xml:space="preserve"> </w:t>
      </w:r>
      <w:r>
        <w:t>activities</w:t>
      </w:r>
      <w:r>
        <w:rPr>
          <w:spacing w:val="39"/>
        </w:rPr>
        <w:t xml:space="preserve"> </w:t>
      </w:r>
      <w:r>
        <w:t>to</w:t>
      </w:r>
      <w:r>
        <w:rPr>
          <w:spacing w:val="39"/>
        </w:rPr>
        <w:t xml:space="preserve"> </w:t>
      </w:r>
      <w:r>
        <w:t>promote</w:t>
      </w:r>
      <w:r>
        <w:rPr>
          <w:spacing w:val="39"/>
        </w:rPr>
        <w:t xml:space="preserve"> </w:t>
      </w:r>
      <w:r>
        <w:t>the</w:t>
      </w:r>
      <w:r>
        <w:rPr>
          <w:spacing w:val="39"/>
        </w:rPr>
        <w:t xml:space="preserve"> </w:t>
      </w:r>
      <w:r>
        <w:t>wellbeing of older LGBTIQ+ people; and deliver national LGBTIQ+ aged care awareness training that has been extended for an additional 2 years. LGBTIQ+ Health</w:t>
      </w:r>
      <w:r>
        <w:rPr>
          <w:spacing w:val="80"/>
        </w:rPr>
        <w:t xml:space="preserve"> </w:t>
      </w:r>
      <w:r>
        <w:t>Australia provides guidance and support to aged care providers to build their capacity to implement and embed the LGBTI+ Action Plan developed under the Aged Care Diversity Framework and meet their obligations under the Aged Care Quality Standards. LGBTIQ+ Health Australia provides a range o</w:t>
      </w:r>
      <w:r>
        <w:t>f resources and relevant information to aged care providers, both at the managerial and workforce level, including by making resources available online.</w:t>
      </w:r>
    </w:p>
    <w:p w14:paraId="161A1677" w14:textId="77777777" w:rsidR="00BB61E2" w:rsidRDefault="00BB61E2">
      <w:pPr>
        <w:spacing w:line="271" w:lineRule="auto"/>
        <w:sectPr w:rsidR="00BB61E2">
          <w:pgSz w:w="9980" w:h="14180"/>
          <w:pgMar w:top="980" w:right="840" w:bottom="660" w:left="840" w:header="0" w:footer="470" w:gutter="0"/>
          <w:cols w:space="720"/>
        </w:sectPr>
      </w:pPr>
    </w:p>
    <w:p w14:paraId="01DC9313" w14:textId="77777777" w:rsidR="00BB61E2" w:rsidRDefault="007A4F2F">
      <w:pPr>
        <w:pStyle w:val="Heading1"/>
        <w:numPr>
          <w:ilvl w:val="0"/>
          <w:numId w:val="22"/>
        </w:numPr>
        <w:tabs>
          <w:tab w:val="left" w:pos="966"/>
          <w:tab w:val="left" w:pos="977"/>
        </w:tabs>
        <w:spacing w:before="108" w:line="218" w:lineRule="auto"/>
        <w:ind w:left="977" w:right="2080" w:hanging="567"/>
        <w:jc w:val="left"/>
      </w:pPr>
      <w:bookmarkStart w:id="165" w:name="9._Aged_Care_Workforce_and__Dementia_Sup"/>
      <w:bookmarkStart w:id="166" w:name="9.1._Aged_care_workforce_and_health_work"/>
      <w:bookmarkStart w:id="167" w:name="_bookmark63"/>
      <w:bookmarkEnd w:id="165"/>
      <w:bookmarkEnd w:id="166"/>
      <w:bookmarkEnd w:id="167"/>
      <w:r>
        <w:t>Aged Care Workforce and Dementia Support</w:t>
      </w:r>
    </w:p>
    <w:p w14:paraId="0602EA17" w14:textId="77777777" w:rsidR="00BB61E2" w:rsidRDefault="007A4F2F">
      <w:pPr>
        <w:pStyle w:val="BodyText"/>
        <w:spacing w:before="162" w:line="271" w:lineRule="auto"/>
        <w:ind w:left="415" w:right="363" w:hanging="13"/>
      </w:pPr>
      <w:r>
        <w:t>A skilled and supported workforce is essential to delivering quality care across the</w:t>
      </w:r>
      <w:r>
        <w:rPr>
          <w:spacing w:val="40"/>
        </w:rPr>
        <w:t xml:space="preserve"> </w:t>
      </w:r>
      <w:r>
        <w:t>care</w:t>
      </w:r>
      <w:r>
        <w:rPr>
          <w:spacing w:val="29"/>
        </w:rPr>
        <w:t xml:space="preserve"> </w:t>
      </w:r>
      <w:r>
        <w:t>and</w:t>
      </w:r>
      <w:r>
        <w:rPr>
          <w:spacing w:val="29"/>
        </w:rPr>
        <w:t xml:space="preserve"> </w:t>
      </w:r>
      <w:r>
        <w:t>support</w:t>
      </w:r>
      <w:r>
        <w:rPr>
          <w:spacing w:val="29"/>
        </w:rPr>
        <w:t xml:space="preserve"> </w:t>
      </w:r>
      <w:r>
        <w:t>sector</w:t>
      </w:r>
      <w:r>
        <w:rPr>
          <w:spacing w:val="29"/>
        </w:rPr>
        <w:t xml:space="preserve"> </w:t>
      </w:r>
      <w:r>
        <w:t>and</w:t>
      </w:r>
      <w:r>
        <w:rPr>
          <w:spacing w:val="29"/>
        </w:rPr>
        <w:t xml:space="preserve"> </w:t>
      </w:r>
      <w:r>
        <w:t>the</w:t>
      </w:r>
      <w:r>
        <w:rPr>
          <w:spacing w:val="29"/>
        </w:rPr>
        <w:t xml:space="preserve"> </w:t>
      </w:r>
      <w:r>
        <w:t>Australian</w:t>
      </w:r>
      <w:r>
        <w:rPr>
          <w:spacing w:val="29"/>
        </w:rPr>
        <w:t xml:space="preserve"> </w:t>
      </w:r>
      <w:r>
        <w:t>Government</w:t>
      </w:r>
      <w:r>
        <w:rPr>
          <w:spacing w:val="29"/>
        </w:rPr>
        <w:t xml:space="preserve"> </w:t>
      </w:r>
      <w:r>
        <w:t>is</w:t>
      </w:r>
      <w:r>
        <w:rPr>
          <w:spacing w:val="29"/>
        </w:rPr>
        <w:t xml:space="preserve"> </w:t>
      </w:r>
      <w:r>
        <w:t>committed</w:t>
      </w:r>
      <w:r>
        <w:rPr>
          <w:spacing w:val="29"/>
        </w:rPr>
        <w:t xml:space="preserve"> </w:t>
      </w:r>
      <w:r>
        <w:t>to</w:t>
      </w:r>
      <w:r>
        <w:rPr>
          <w:spacing w:val="29"/>
        </w:rPr>
        <w:t xml:space="preserve"> </w:t>
      </w:r>
      <w:r>
        <w:t xml:space="preserve">growing and supporting the workforce across the sector. The need to grow the aged care workforce is particularly acute to meet the requirements of important sector reforms, including requirements for 24/7 nursing and care </w:t>
      </w:r>
      <w:r>
        <w:t>minutes in residential aged care.</w:t>
      </w:r>
    </w:p>
    <w:p w14:paraId="38DB31F3" w14:textId="77777777" w:rsidR="00BB61E2" w:rsidRDefault="007A4F2F">
      <w:pPr>
        <w:pStyle w:val="BodyText"/>
        <w:spacing w:before="114" w:line="271" w:lineRule="auto"/>
        <w:ind w:left="416" w:right="633" w:hanging="26"/>
      </w:pPr>
      <w:r>
        <w:t>The Australian Government is committed to helping to attract, retain and support the aged care workforce and has funded a number of programs across 2023–24.</w:t>
      </w:r>
    </w:p>
    <w:p w14:paraId="4C180D96" w14:textId="77777777" w:rsidR="00BB61E2" w:rsidRDefault="007A4F2F">
      <w:pPr>
        <w:pStyle w:val="BodyText"/>
        <w:spacing w:line="271" w:lineRule="auto"/>
        <w:ind w:left="418" w:right="168" w:hanging="27"/>
      </w:pPr>
      <w:r>
        <w:t>These include the 15% interim pay rise for direct care workers, nursing scholarships, migration activities and clinical placements.</w:t>
      </w:r>
    </w:p>
    <w:p w14:paraId="51CE07A3" w14:textId="77777777" w:rsidR="00BB61E2" w:rsidRDefault="00BB61E2">
      <w:pPr>
        <w:pStyle w:val="BodyText"/>
        <w:spacing w:before="42"/>
      </w:pPr>
    </w:p>
    <w:p w14:paraId="6807D161" w14:textId="77777777" w:rsidR="00BB61E2" w:rsidRDefault="007A4F2F">
      <w:pPr>
        <w:pStyle w:val="Heading2"/>
        <w:numPr>
          <w:ilvl w:val="1"/>
          <w:numId w:val="22"/>
        </w:numPr>
        <w:tabs>
          <w:tab w:val="left" w:pos="1196"/>
          <w:tab w:val="left" w:pos="1205"/>
        </w:tabs>
        <w:spacing w:before="1" w:line="237" w:lineRule="auto"/>
        <w:ind w:left="1205" w:right="731" w:hanging="793"/>
        <w:jc w:val="left"/>
      </w:pPr>
      <w:r>
        <w:t>Aged care workforce and health workforce</w:t>
      </w:r>
      <w:r>
        <w:rPr>
          <w:spacing w:val="80"/>
        </w:rPr>
        <w:t xml:space="preserve"> </w:t>
      </w:r>
      <w:r>
        <w:t>activities funded in 2023–24</w:t>
      </w:r>
    </w:p>
    <w:p w14:paraId="0EF855ED" w14:textId="77777777" w:rsidR="00BB61E2" w:rsidRDefault="007A4F2F">
      <w:pPr>
        <w:pStyle w:val="BodyText"/>
        <w:spacing w:before="121" w:line="271" w:lineRule="auto"/>
        <w:ind w:left="402" w:right="484" w:firstLine="9"/>
      </w:pPr>
      <w:r>
        <w:t xml:space="preserve">In 2023–24, implementation of the Rural Locum Assistance Program (Rural LAP) Aged Care continued. $25.1 million was </w:t>
      </w:r>
      <w:r>
        <w:t>provided in the 2021–22 Budget, over 3 years,</w:t>
      </w:r>
      <w:r>
        <w:rPr>
          <w:spacing w:val="24"/>
        </w:rPr>
        <w:t xml:space="preserve"> </w:t>
      </w:r>
      <w:r>
        <w:t>to</w:t>
      </w:r>
      <w:r>
        <w:rPr>
          <w:spacing w:val="24"/>
        </w:rPr>
        <w:t xml:space="preserve"> </w:t>
      </w:r>
      <w:r>
        <w:t>expand</w:t>
      </w:r>
      <w:r>
        <w:rPr>
          <w:spacing w:val="24"/>
        </w:rPr>
        <w:t xml:space="preserve"> </w:t>
      </w:r>
      <w:r>
        <w:t>Rural</w:t>
      </w:r>
      <w:r>
        <w:rPr>
          <w:spacing w:val="24"/>
        </w:rPr>
        <w:t xml:space="preserve"> </w:t>
      </w:r>
      <w:r>
        <w:t>LAP</w:t>
      </w:r>
      <w:r>
        <w:rPr>
          <w:spacing w:val="24"/>
        </w:rPr>
        <w:t xml:space="preserve"> </w:t>
      </w:r>
      <w:r>
        <w:t>to</w:t>
      </w:r>
      <w:r>
        <w:rPr>
          <w:spacing w:val="24"/>
        </w:rPr>
        <w:t xml:space="preserve"> </w:t>
      </w:r>
      <w:r>
        <w:t>aged</w:t>
      </w:r>
      <w:r>
        <w:rPr>
          <w:spacing w:val="24"/>
        </w:rPr>
        <w:t xml:space="preserve"> </w:t>
      </w:r>
      <w:r>
        <w:t>care.</w:t>
      </w:r>
      <w:r>
        <w:rPr>
          <w:spacing w:val="24"/>
        </w:rPr>
        <w:t xml:space="preserve"> </w:t>
      </w:r>
      <w:r>
        <w:t>In</w:t>
      </w:r>
      <w:r>
        <w:rPr>
          <w:spacing w:val="24"/>
        </w:rPr>
        <w:t xml:space="preserve"> </w:t>
      </w:r>
      <w:r>
        <w:t>the</w:t>
      </w:r>
      <w:r>
        <w:rPr>
          <w:spacing w:val="24"/>
        </w:rPr>
        <w:t xml:space="preserve"> </w:t>
      </w:r>
      <w:r>
        <w:t>2024–25</w:t>
      </w:r>
      <w:r>
        <w:rPr>
          <w:spacing w:val="24"/>
        </w:rPr>
        <w:t xml:space="preserve"> </w:t>
      </w:r>
      <w:r>
        <w:t>Budget,</w:t>
      </w:r>
      <w:r>
        <w:rPr>
          <w:spacing w:val="24"/>
        </w:rPr>
        <w:t xml:space="preserve"> </w:t>
      </w:r>
      <w:r>
        <w:t>the</w:t>
      </w:r>
      <w:r>
        <w:rPr>
          <w:spacing w:val="24"/>
        </w:rPr>
        <w:t xml:space="preserve"> </w:t>
      </w:r>
      <w:r>
        <w:t>program was extended by another year to 30 June 2025. Rural LAP Aged Care is available</w:t>
      </w:r>
      <w:r>
        <w:rPr>
          <w:spacing w:val="40"/>
        </w:rPr>
        <w:t xml:space="preserve"> </w:t>
      </w:r>
      <w:r>
        <w:t>to</w:t>
      </w:r>
      <w:r>
        <w:rPr>
          <w:spacing w:val="29"/>
        </w:rPr>
        <w:t xml:space="preserve"> </w:t>
      </w:r>
      <w:r>
        <w:t>assist</w:t>
      </w:r>
      <w:r>
        <w:rPr>
          <w:spacing w:val="29"/>
        </w:rPr>
        <w:t xml:space="preserve"> </w:t>
      </w:r>
      <w:r>
        <w:t>aged</w:t>
      </w:r>
      <w:r>
        <w:rPr>
          <w:spacing w:val="29"/>
        </w:rPr>
        <w:t xml:space="preserve"> </w:t>
      </w:r>
      <w:r>
        <w:t>care</w:t>
      </w:r>
      <w:r>
        <w:rPr>
          <w:spacing w:val="29"/>
        </w:rPr>
        <w:t xml:space="preserve"> </w:t>
      </w:r>
      <w:r>
        <w:t>providers</w:t>
      </w:r>
      <w:r>
        <w:rPr>
          <w:spacing w:val="29"/>
        </w:rPr>
        <w:t xml:space="preserve"> </w:t>
      </w:r>
      <w:r>
        <w:t>affected</w:t>
      </w:r>
      <w:r>
        <w:rPr>
          <w:spacing w:val="29"/>
        </w:rPr>
        <w:t xml:space="preserve"> </w:t>
      </w:r>
      <w:r>
        <w:t>by</w:t>
      </w:r>
      <w:r>
        <w:rPr>
          <w:spacing w:val="29"/>
        </w:rPr>
        <w:t xml:space="preserve"> </w:t>
      </w:r>
      <w:r>
        <w:t>high</w:t>
      </w:r>
      <w:r>
        <w:rPr>
          <w:spacing w:val="29"/>
        </w:rPr>
        <w:t xml:space="preserve"> </w:t>
      </w:r>
      <w:r>
        <w:t>staff</w:t>
      </w:r>
      <w:r>
        <w:rPr>
          <w:spacing w:val="29"/>
        </w:rPr>
        <w:t xml:space="preserve"> </w:t>
      </w:r>
      <w:r>
        <w:t>turnover,</w:t>
      </w:r>
      <w:r>
        <w:rPr>
          <w:spacing w:val="29"/>
        </w:rPr>
        <w:t xml:space="preserve"> </w:t>
      </w:r>
      <w:r>
        <w:t>sudden</w:t>
      </w:r>
      <w:r>
        <w:rPr>
          <w:spacing w:val="29"/>
        </w:rPr>
        <w:t xml:space="preserve"> </w:t>
      </w:r>
      <w:r>
        <w:t>departures of key personnel in rural and remote areas, and staff taking leave, or undertaking continuing professional development, by providing access to a temporary locum workforce. The program also includes an incentive scheme for permanent place</w:t>
      </w:r>
      <w:r>
        <w:t>ments in rural and remote areas to increase staff retention.</w:t>
      </w:r>
    </w:p>
    <w:p w14:paraId="680516D9" w14:textId="77777777" w:rsidR="00BB61E2" w:rsidRDefault="007A4F2F">
      <w:pPr>
        <w:pStyle w:val="BodyText"/>
        <w:spacing w:before="114" w:line="271" w:lineRule="auto"/>
        <w:ind w:left="415" w:right="541" w:hanging="4"/>
      </w:pPr>
      <w:r>
        <w:t>In line with its commitment to support better and fairer pay to attract and retain</w:t>
      </w:r>
      <w:r>
        <w:rPr>
          <w:spacing w:val="80"/>
        </w:rPr>
        <w:t xml:space="preserve"> </w:t>
      </w:r>
      <w:r>
        <w:t>aged care workers, in the 2023–24 Budget, the Australian Government committed</w:t>
      </w:r>
    </w:p>
    <w:p w14:paraId="264A740D" w14:textId="77777777" w:rsidR="00BB61E2" w:rsidRDefault="007A4F2F">
      <w:pPr>
        <w:pStyle w:val="BodyText"/>
        <w:spacing w:before="1" w:line="271" w:lineRule="auto"/>
        <w:ind w:left="414" w:right="214" w:firstLine="1"/>
      </w:pPr>
      <w:r>
        <w:t>$11.3 billion to fund the largest increase to award wages in a work value case under the Fair Work Act. This award wage increase benefitted around 250,000 registered nurses,</w:t>
      </w:r>
      <w:r>
        <w:rPr>
          <w:spacing w:val="33"/>
        </w:rPr>
        <w:t xml:space="preserve"> </w:t>
      </w:r>
      <w:r>
        <w:t>enrolled</w:t>
      </w:r>
      <w:r>
        <w:rPr>
          <w:spacing w:val="33"/>
        </w:rPr>
        <w:t xml:space="preserve"> </w:t>
      </w:r>
      <w:r>
        <w:t>nurses,</w:t>
      </w:r>
      <w:r>
        <w:rPr>
          <w:spacing w:val="33"/>
        </w:rPr>
        <w:t xml:space="preserve"> </w:t>
      </w:r>
      <w:r>
        <w:t>assistants</w:t>
      </w:r>
      <w:r>
        <w:rPr>
          <w:spacing w:val="33"/>
        </w:rPr>
        <w:t xml:space="preserve"> </w:t>
      </w:r>
      <w:r>
        <w:t>in</w:t>
      </w:r>
      <w:r>
        <w:rPr>
          <w:spacing w:val="33"/>
        </w:rPr>
        <w:t xml:space="preserve"> </w:t>
      </w:r>
      <w:r>
        <w:t>nursing,</w:t>
      </w:r>
      <w:r>
        <w:rPr>
          <w:spacing w:val="33"/>
        </w:rPr>
        <w:t xml:space="preserve"> </w:t>
      </w:r>
      <w:r>
        <w:t>personal</w:t>
      </w:r>
      <w:r>
        <w:rPr>
          <w:spacing w:val="33"/>
        </w:rPr>
        <w:t xml:space="preserve"> </w:t>
      </w:r>
      <w:r>
        <w:t>care</w:t>
      </w:r>
      <w:r>
        <w:rPr>
          <w:spacing w:val="33"/>
        </w:rPr>
        <w:t xml:space="preserve"> </w:t>
      </w:r>
      <w:r>
        <w:t>workers,</w:t>
      </w:r>
      <w:r>
        <w:rPr>
          <w:spacing w:val="33"/>
        </w:rPr>
        <w:t xml:space="preserve"> </w:t>
      </w:r>
      <w:r>
        <w:t>head</w:t>
      </w:r>
      <w:r>
        <w:rPr>
          <w:spacing w:val="33"/>
        </w:rPr>
        <w:t xml:space="preserve"> </w:t>
      </w:r>
      <w:r>
        <w:t xml:space="preserve">chefs and cooks, recreational </w:t>
      </w:r>
      <w:r>
        <w:t>activities officers (lifestyle workers), and home care workers. Funding for these changes came into effect from 1 July 2023.</w:t>
      </w:r>
    </w:p>
    <w:p w14:paraId="1152DBCF" w14:textId="77777777" w:rsidR="00BB61E2" w:rsidRDefault="007A4F2F">
      <w:pPr>
        <w:pStyle w:val="BodyText"/>
        <w:spacing w:before="114" w:line="271" w:lineRule="auto"/>
        <w:ind w:left="413" w:right="447" w:hanging="23"/>
      </w:pPr>
      <w:r>
        <w:t>The Fair Work Commission’s stage 3 decision, announced in June 2024, will further increase minimum award wages for personal care workers, assistants in nursing, home care workers, and ancillary care workers (such as administration staff, gardeners, laundry hands, cleaners and food services assistants). These changes</w:t>
      </w:r>
      <w:r>
        <w:rPr>
          <w:spacing w:val="40"/>
        </w:rPr>
        <w:t xml:space="preserve"> </w:t>
      </w:r>
      <w:r>
        <w:t>will take effect on 1 January 2025.</w:t>
      </w:r>
    </w:p>
    <w:p w14:paraId="32C759CF" w14:textId="77777777" w:rsidR="00BB61E2" w:rsidRDefault="00BB61E2">
      <w:pPr>
        <w:spacing w:line="271" w:lineRule="auto"/>
        <w:sectPr w:rsidR="00BB61E2">
          <w:pgSz w:w="9980" w:h="14180"/>
          <w:pgMar w:top="960" w:right="840" w:bottom="660" w:left="840" w:header="0" w:footer="473" w:gutter="0"/>
          <w:cols w:space="720"/>
        </w:sectPr>
      </w:pPr>
    </w:p>
    <w:p w14:paraId="24CD2A3A" w14:textId="77777777" w:rsidR="00BB61E2" w:rsidRDefault="007A4F2F">
      <w:pPr>
        <w:pStyle w:val="BodyText"/>
        <w:spacing w:before="78" w:line="271" w:lineRule="auto"/>
        <w:ind w:left="188" w:right="1500" w:hanging="3"/>
      </w:pPr>
      <w:r>
        <w:t>In 2023–24 implementation of programs supporting aged care nurses and personal care workers including with career progression opportunities continued. These included:</w:t>
      </w:r>
    </w:p>
    <w:p w14:paraId="6DD9A63E" w14:textId="77777777" w:rsidR="00BB61E2" w:rsidRDefault="007A4F2F">
      <w:pPr>
        <w:pStyle w:val="ListParagraph"/>
        <w:numPr>
          <w:ilvl w:val="0"/>
          <w:numId w:val="3"/>
        </w:numPr>
        <w:tabs>
          <w:tab w:val="left" w:pos="416"/>
        </w:tabs>
        <w:spacing w:line="271" w:lineRule="auto"/>
        <w:ind w:right="519"/>
        <w:rPr>
          <w:sz w:val="20"/>
        </w:rPr>
      </w:pPr>
      <w:r>
        <w:rPr>
          <w:sz w:val="20"/>
        </w:rPr>
        <w:t>the Aged Care Nursing Clinical Placements Program which is supporting Bachelor/ Master of Nursing students with high-quality clinical placements in aged care, through a clinical facilitation model and through resources on the Aged Care Knowledge</w:t>
      </w:r>
      <w:r>
        <w:rPr>
          <w:spacing w:val="-1"/>
          <w:sz w:val="20"/>
        </w:rPr>
        <w:t xml:space="preserve"> </w:t>
      </w:r>
      <w:r>
        <w:rPr>
          <w:sz w:val="20"/>
        </w:rPr>
        <w:t>Hub.</w:t>
      </w:r>
      <w:r>
        <w:rPr>
          <w:spacing w:val="-1"/>
          <w:sz w:val="20"/>
        </w:rPr>
        <w:t xml:space="preserve"> </w:t>
      </w:r>
      <w:r>
        <w:rPr>
          <w:sz w:val="20"/>
        </w:rPr>
        <w:t>As</w:t>
      </w:r>
      <w:r>
        <w:rPr>
          <w:spacing w:val="-1"/>
          <w:sz w:val="20"/>
        </w:rPr>
        <w:t xml:space="preserve"> </w:t>
      </w:r>
      <w:r>
        <w:rPr>
          <w:sz w:val="20"/>
        </w:rPr>
        <w:t>at</w:t>
      </w:r>
      <w:r>
        <w:rPr>
          <w:spacing w:val="-1"/>
          <w:sz w:val="20"/>
        </w:rPr>
        <w:t xml:space="preserve"> </w:t>
      </w:r>
      <w:r>
        <w:rPr>
          <w:sz w:val="20"/>
        </w:rPr>
        <w:t>June</w:t>
      </w:r>
      <w:r>
        <w:rPr>
          <w:spacing w:val="-1"/>
          <w:sz w:val="20"/>
        </w:rPr>
        <w:t xml:space="preserve"> </w:t>
      </w:r>
      <w:r>
        <w:rPr>
          <w:sz w:val="20"/>
        </w:rPr>
        <w:t>2024,</w:t>
      </w:r>
      <w:r>
        <w:rPr>
          <w:spacing w:val="-1"/>
          <w:sz w:val="20"/>
        </w:rPr>
        <w:t xml:space="preserve"> </w:t>
      </w:r>
      <w:r>
        <w:rPr>
          <w:sz w:val="20"/>
        </w:rPr>
        <w:t>1,421</w:t>
      </w:r>
      <w:r>
        <w:rPr>
          <w:spacing w:val="-1"/>
          <w:sz w:val="20"/>
        </w:rPr>
        <w:t xml:space="preserve"> </w:t>
      </w:r>
      <w:r>
        <w:rPr>
          <w:sz w:val="20"/>
        </w:rPr>
        <w:t>placements</w:t>
      </w:r>
      <w:r>
        <w:rPr>
          <w:spacing w:val="-1"/>
          <w:sz w:val="20"/>
        </w:rPr>
        <w:t xml:space="preserve"> </w:t>
      </w:r>
      <w:r>
        <w:rPr>
          <w:sz w:val="20"/>
        </w:rPr>
        <w:t>have</w:t>
      </w:r>
      <w:r>
        <w:rPr>
          <w:spacing w:val="-1"/>
          <w:sz w:val="20"/>
        </w:rPr>
        <w:t xml:space="preserve"> </w:t>
      </w:r>
      <w:r>
        <w:rPr>
          <w:sz w:val="20"/>
        </w:rPr>
        <w:t>been</w:t>
      </w:r>
      <w:r>
        <w:rPr>
          <w:spacing w:val="-1"/>
          <w:sz w:val="20"/>
        </w:rPr>
        <w:t xml:space="preserve"> </w:t>
      </w:r>
      <w:r>
        <w:rPr>
          <w:sz w:val="20"/>
        </w:rPr>
        <w:t>supported</w:t>
      </w:r>
      <w:r>
        <w:rPr>
          <w:spacing w:val="-1"/>
          <w:sz w:val="20"/>
        </w:rPr>
        <w:t xml:space="preserve"> </w:t>
      </w:r>
      <w:r>
        <w:rPr>
          <w:sz w:val="20"/>
        </w:rPr>
        <w:t>through the program</w:t>
      </w:r>
    </w:p>
    <w:p w14:paraId="51CB9B0C" w14:textId="77777777" w:rsidR="00BB61E2" w:rsidRDefault="007A4F2F">
      <w:pPr>
        <w:pStyle w:val="ListParagraph"/>
        <w:numPr>
          <w:ilvl w:val="0"/>
          <w:numId w:val="3"/>
        </w:numPr>
        <w:tabs>
          <w:tab w:val="left" w:pos="415"/>
        </w:tabs>
        <w:spacing w:line="271" w:lineRule="auto"/>
        <w:ind w:left="415" w:right="460" w:hanging="293"/>
        <w:rPr>
          <w:sz w:val="20"/>
        </w:rPr>
      </w:pPr>
      <w:r>
        <w:rPr>
          <w:sz w:val="20"/>
        </w:rPr>
        <w:t>the Aged Care Transition to Practice Program which aims to support new aged</w:t>
      </w:r>
      <w:r>
        <w:rPr>
          <w:spacing w:val="80"/>
          <w:sz w:val="20"/>
        </w:rPr>
        <w:t xml:space="preserve"> </w:t>
      </w:r>
      <w:r>
        <w:rPr>
          <w:sz w:val="20"/>
        </w:rPr>
        <w:t>care registered nurses and enrolled nurses by developing their knowledge, skills and competences in the delivery of quality aged care services. Since the program was established over 650 nurses have completed it</w:t>
      </w:r>
    </w:p>
    <w:p w14:paraId="0B080563" w14:textId="77777777" w:rsidR="00BB61E2" w:rsidRDefault="007A4F2F">
      <w:pPr>
        <w:pStyle w:val="ListParagraph"/>
        <w:numPr>
          <w:ilvl w:val="0"/>
          <w:numId w:val="3"/>
        </w:numPr>
        <w:tabs>
          <w:tab w:val="left" w:pos="412"/>
          <w:tab w:val="left" w:pos="416"/>
        </w:tabs>
        <w:spacing w:line="271" w:lineRule="auto"/>
        <w:ind w:left="412" w:right="612" w:hanging="290"/>
        <w:rPr>
          <w:sz w:val="20"/>
        </w:rPr>
      </w:pPr>
      <w:r>
        <w:rPr>
          <w:sz w:val="20"/>
        </w:rPr>
        <w:t>the Aged Care Nursing Scholarships Program is available for personal care workers,</w:t>
      </w:r>
      <w:r>
        <w:rPr>
          <w:spacing w:val="38"/>
          <w:sz w:val="20"/>
        </w:rPr>
        <w:t xml:space="preserve"> </w:t>
      </w:r>
      <w:r>
        <w:rPr>
          <w:sz w:val="20"/>
        </w:rPr>
        <w:t>enrolled</w:t>
      </w:r>
      <w:r>
        <w:rPr>
          <w:spacing w:val="38"/>
          <w:sz w:val="20"/>
        </w:rPr>
        <w:t xml:space="preserve"> </w:t>
      </w:r>
      <w:r>
        <w:rPr>
          <w:sz w:val="20"/>
        </w:rPr>
        <w:t>and</w:t>
      </w:r>
      <w:r>
        <w:rPr>
          <w:spacing w:val="38"/>
          <w:sz w:val="20"/>
        </w:rPr>
        <w:t xml:space="preserve"> </w:t>
      </w:r>
      <w:r>
        <w:rPr>
          <w:sz w:val="20"/>
        </w:rPr>
        <w:t>registered</w:t>
      </w:r>
      <w:r>
        <w:rPr>
          <w:spacing w:val="38"/>
          <w:sz w:val="20"/>
        </w:rPr>
        <w:t xml:space="preserve"> </w:t>
      </w:r>
      <w:r>
        <w:rPr>
          <w:sz w:val="20"/>
        </w:rPr>
        <w:t>nurses,</w:t>
      </w:r>
      <w:r>
        <w:rPr>
          <w:spacing w:val="38"/>
          <w:sz w:val="20"/>
        </w:rPr>
        <w:t xml:space="preserve"> </w:t>
      </w:r>
      <w:r>
        <w:rPr>
          <w:sz w:val="20"/>
        </w:rPr>
        <w:t>and</w:t>
      </w:r>
      <w:r>
        <w:rPr>
          <w:spacing w:val="38"/>
          <w:sz w:val="20"/>
        </w:rPr>
        <w:t xml:space="preserve"> </w:t>
      </w:r>
      <w:r>
        <w:rPr>
          <w:sz w:val="20"/>
        </w:rPr>
        <w:t>allied</w:t>
      </w:r>
      <w:r>
        <w:rPr>
          <w:spacing w:val="38"/>
          <w:sz w:val="20"/>
        </w:rPr>
        <w:t xml:space="preserve"> </w:t>
      </w:r>
      <w:r>
        <w:rPr>
          <w:sz w:val="20"/>
        </w:rPr>
        <w:t>health</w:t>
      </w:r>
      <w:r>
        <w:rPr>
          <w:spacing w:val="38"/>
          <w:sz w:val="20"/>
        </w:rPr>
        <w:t xml:space="preserve"> </w:t>
      </w:r>
      <w:r>
        <w:rPr>
          <w:sz w:val="20"/>
        </w:rPr>
        <w:t>professionals, working in aged care, to commence and complete formal qualifications. In 2023, 540</w:t>
      </w:r>
      <w:r>
        <w:rPr>
          <w:spacing w:val="34"/>
          <w:sz w:val="20"/>
        </w:rPr>
        <w:t xml:space="preserve"> </w:t>
      </w:r>
      <w:r>
        <w:rPr>
          <w:sz w:val="20"/>
        </w:rPr>
        <w:t>scholarships</w:t>
      </w:r>
      <w:r>
        <w:rPr>
          <w:spacing w:val="34"/>
          <w:sz w:val="20"/>
        </w:rPr>
        <w:t xml:space="preserve"> </w:t>
      </w:r>
      <w:r>
        <w:rPr>
          <w:sz w:val="20"/>
        </w:rPr>
        <w:t>were</w:t>
      </w:r>
      <w:r>
        <w:rPr>
          <w:spacing w:val="34"/>
          <w:sz w:val="20"/>
        </w:rPr>
        <w:t xml:space="preserve"> </w:t>
      </w:r>
      <w:r>
        <w:rPr>
          <w:sz w:val="20"/>
        </w:rPr>
        <w:t>accepted</w:t>
      </w:r>
      <w:r>
        <w:rPr>
          <w:spacing w:val="34"/>
          <w:sz w:val="20"/>
        </w:rPr>
        <w:t xml:space="preserve"> </w:t>
      </w:r>
      <w:r>
        <w:rPr>
          <w:sz w:val="20"/>
        </w:rPr>
        <w:t>from</w:t>
      </w:r>
      <w:r>
        <w:rPr>
          <w:spacing w:val="34"/>
          <w:sz w:val="20"/>
        </w:rPr>
        <w:t xml:space="preserve"> </w:t>
      </w:r>
      <w:r>
        <w:rPr>
          <w:sz w:val="20"/>
        </w:rPr>
        <w:t>certificate</w:t>
      </w:r>
      <w:r>
        <w:rPr>
          <w:spacing w:val="34"/>
          <w:sz w:val="20"/>
        </w:rPr>
        <w:t xml:space="preserve"> </w:t>
      </w:r>
      <w:r>
        <w:rPr>
          <w:sz w:val="20"/>
        </w:rPr>
        <w:t>through</w:t>
      </w:r>
      <w:r>
        <w:rPr>
          <w:spacing w:val="34"/>
          <w:sz w:val="20"/>
        </w:rPr>
        <w:t xml:space="preserve"> </w:t>
      </w:r>
      <w:r>
        <w:rPr>
          <w:sz w:val="20"/>
        </w:rPr>
        <w:t>to</w:t>
      </w:r>
      <w:r>
        <w:rPr>
          <w:spacing w:val="34"/>
          <w:sz w:val="20"/>
        </w:rPr>
        <w:t xml:space="preserve"> </w:t>
      </w:r>
      <w:r>
        <w:rPr>
          <w:sz w:val="20"/>
        </w:rPr>
        <w:t>postgraduate</w:t>
      </w:r>
      <w:r>
        <w:rPr>
          <w:spacing w:val="34"/>
          <w:sz w:val="20"/>
        </w:rPr>
        <w:t xml:space="preserve"> </w:t>
      </w:r>
      <w:r>
        <w:rPr>
          <w:sz w:val="20"/>
        </w:rPr>
        <w:t>level. In 2024, 348 scholarships have been accepted to date</w:t>
      </w:r>
    </w:p>
    <w:p w14:paraId="4DC35B44" w14:textId="77777777" w:rsidR="00BB61E2" w:rsidRDefault="007A4F2F">
      <w:pPr>
        <w:pStyle w:val="ListParagraph"/>
        <w:numPr>
          <w:ilvl w:val="0"/>
          <w:numId w:val="3"/>
        </w:numPr>
        <w:tabs>
          <w:tab w:val="left" w:pos="412"/>
          <w:tab w:val="left" w:pos="416"/>
        </w:tabs>
        <w:spacing w:line="271" w:lineRule="auto"/>
        <w:ind w:left="412" w:right="998" w:hanging="289"/>
        <w:rPr>
          <w:sz w:val="20"/>
        </w:rPr>
      </w:pPr>
      <w:r>
        <w:rPr>
          <w:sz w:val="20"/>
        </w:rPr>
        <w:t>the Home Care Workforce Support Program which supported the attraction, training</w:t>
      </w:r>
      <w:r>
        <w:rPr>
          <w:spacing w:val="27"/>
          <w:sz w:val="20"/>
        </w:rPr>
        <w:t xml:space="preserve"> </w:t>
      </w:r>
      <w:r>
        <w:rPr>
          <w:sz w:val="20"/>
        </w:rPr>
        <w:t>and</w:t>
      </w:r>
      <w:r>
        <w:rPr>
          <w:spacing w:val="27"/>
          <w:sz w:val="20"/>
        </w:rPr>
        <w:t xml:space="preserve"> </w:t>
      </w:r>
      <w:r>
        <w:rPr>
          <w:sz w:val="20"/>
        </w:rPr>
        <w:t>retention</w:t>
      </w:r>
      <w:r>
        <w:rPr>
          <w:spacing w:val="27"/>
          <w:sz w:val="20"/>
        </w:rPr>
        <w:t xml:space="preserve"> </w:t>
      </w:r>
      <w:r>
        <w:rPr>
          <w:sz w:val="20"/>
        </w:rPr>
        <w:t>of</w:t>
      </w:r>
      <w:r>
        <w:rPr>
          <w:spacing w:val="27"/>
          <w:sz w:val="20"/>
        </w:rPr>
        <w:t xml:space="preserve"> </w:t>
      </w:r>
      <w:r>
        <w:rPr>
          <w:sz w:val="20"/>
        </w:rPr>
        <w:t>personal</w:t>
      </w:r>
      <w:r>
        <w:rPr>
          <w:spacing w:val="27"/>
          <w:sz w:val="20"/>
        </w:rPr>
        <w:t xml:space="preserve"> </w:t>
      </w:r>
      <w:r>
        <w:rPr>
          <w:sz w:val="20"/>
        </w:rPr>
        <w:t>care</w:t>
      </w:r>
      <w:r>
        <w:rPr>
          <w:spacing w:val="27"/>
          <w:sz w:val="20"/>
        </w:rPr>
        <w:t xml:space="preserve"> </w:t>
      </w:r>
      <w:r>
        <w:rPr>
          <w:sz w:val="20"/>
        </w:rPr>
        <w:t>workers</w:t>
      </w:r>
      <w:r>
        <w:rPr>
          <w:spacing w:val="27"/>
          <w:sz w:val="20"/>
        </w:rPr>
        <w:t xml:space="preserve"> </w:t>
      </w:r>
      <w:r>
        <w:rPr>
          <w:sz w:val="20"/>
        </w:rPr>
        <w:t>to</w:t>
      </w:r>
      <w:r>
        <w:rPr>
          <w:spacing w:val="27"/>
          <w:sz w:val="20"/>
        </w:rPr>
        <w:t xml:space="preserve"> </w:t>
      </w:r>
      <w:r>
        <w:rPr>
          <w:sz w:val="20"/>
        </w:rPr>
        <w:t>the</w:t>
      </w:r>
      <w:r>
        <w:rPr>
          <w:spacing w:val="27"/>
          <w:sz w:val="20"/>
        </w:rPr>
        <w:t xml:space="preserve"> </w:t>
      </w:r>
      <w:r>
        <w:rPr>
          <w:sz w:val="20"/>
        </w:rPr>
        <w:t>aged</w:t>
      </w:r>
      <w:r>
        <w:rPr>
          <w:spacing w:val="27"/>
          <w:sz w:val="20"/>
        </w:rPr>
        <w:t xml:space="preserve"> </w:t>
      </w:r>
      <w:r>
        <w:rPr>
          <w:sz w:val="20"/>
        </w:rPr>
        <w:t>care</w:t>
      </w:r>
      <w:r>
        <w:rPr>
          <w:spacing w:val="27"/>
          <w:sz w:val="20"/>
        </w:rPr>
        <w:t xml:space="preserve"> </w:t>
      </w:r>
      <w:r>
        <w:rPr>
          <w:sz w:val="20"/>
        </w:rPr>
        <w:t xml:space="preserve">sector. </w:t>
      </w:r>
      <w:r>
        <w:rPr>
          <w:sz w:val="20"/>
        </w:rPr>
        <w:t>While this program ceased on 30 June 2024, it was successful in attracting over 13,000 workers to the sector</w:t>
      </w:r>
    </w:p>
    <w:p w14:paraId="5A91114C" w14:textId="77777777" w:rsidR="00BB61E2" w:rsidRDefault="007A4F2F">
      <w:pPr>
        <w:pStyle w:val="ListParagraph"/>
        <w:numPr>
          <w:ilvl w:val="0"/>
          <w:numId w:val="3"/>
        </w:numPr>
        <w:tabs>
          <w:tab w:val="left" w:pos="416"/>
        </w:tabs>
        <w:spacing w:line="271" w:lineRule="auto"/>
        <w:ind w:right="447"/>
        <w:rPr>
          <w:sz w:val="20"/>
        </w:rPr>
      </w:pPr>
      <w:r>
        <w:rPr>
          <w:sz w:val="20"/>
        </w:rPr>
        <w:t>the Aged Care Registered Nurses’ Payment program which aims to attract and retain registered nurses and reward their clinical skills and leadership. In 2023–24 the application process for Round 2 commenced, with applications closing on</w:t>
      </w:r>
    </w:p>
    <w:p w14:paraId="0A518966" w14:textId="77777777" w:rsidR="00BB61E2" w:rsidRDefault="007A4F2F">
      <w:pPr>
        <w:pStyle w:val="BodyText"/>
        <w:spacing w:line="271" w:lineRule="auto"/>
        <w:ind w:left="415" w:right="633" w:hanging="8"/>
      </w:pPr>
      <w:r>
        <w:t>20 December 2023. As at 30 June 2024, 1,049 of these applications have been approved and paid for a total of $137 million. The remaining payments will be made in 2024–25. This program will benefit over 34,000 nurses</w:t>
      </w:r>
    </w:p>
    <w:p w14:paraId="7510BA09" w14:textId="77777777" w:rsidR="00BB61E2" w:rsidRDefault="007A4F2F">
      <w:pPr>
        <w:pStyle w:val="ListParagraph"/>
        <w:numPr>
          <w:ilvl w:val="0"/>
          <w:numId w:val="3"/>
        </w:numPr>
        <w:tabs>
          <w:tab w:val="left" w:pos="412"/>
          <w:tab w:val="left" w:pos="416"/>
        </w:tabs>
        <w:spacing w:line="271" w:lineRule="auto"/>
        <w:ind w:left="412" w:right="428" w:hanging="289"/>
        <w:rPr>
          <w:sz w:val="20"/>
        </w:rPr>
      </w:pPr>
      <w:r>
        <w:rPr>
          <w:sz w:val="20"/>
        </w:rPr>
        <w:t>the</w:t>
      </w:r>
      <w:r>
        <w:rPr>
          <w:spacing w:val="34"/>
          <w:sz w:val="20"/>
        </w:rPr>
        <w:t xml:space="preserve"> </w:t>
      </w:r>
      <w:r>
        <w:rPr>
          <w:sz w:val="20"/>
        </w:rPr>
        <w:t>Equip</w:t>
      </w:r>
      <w:r>
        <w:rPr>
          <w:spacing w:val="30"/>
          <w:sz w:val="20"/>
        </w:rPr>
        <w:t xml:space="preserve"> </w:t>
      </w:r>
      <w:r>
        <w:rPr>
          <w:sz w:val="20"/>
        </w:rPr>
        <w:t>Aged</w:t>
      </w:r>
      <w:r>
        <w:rPr>
          <w:spacing w:val="30"/>
          <w:sz w:val="20"/>
        </w:rPr>
        <w:t xml:space="preserve"> </w:t>
      </w:r>
      <w:r>
        <w:rPr>
          <w:sz w:val="20"/>
        </w:rPr>
        <w:t>Care</w:t>
      </w:r>
      <w:r>
        <w:rPr>
          <w:spacing w:val="30"/>
          <w:sz w:val="20"/>
        </w:rPr>
        <w:t xml:space="preserve"> </w:t>
      </w:r>
      <w:r>
        <w:rPr>
          <w:sz w:val="20"/>
        </w:rPr>
        <w:t>Learning</w:t>
      </w:r>
      <w:r>
        <w:rPr>
          <w:spacing w:val="30"/>
          <w:sz w:val="20"/>
        </w:rPr>
        <w:t xml:space="preserve"> </w:t>
      </w:r>
      <w:r>
        <w:rPr>
          <w:sz w:val="20"/>
        </w:rPr>
        <w:t>Packages</w:t>
      </w:r>
      <w:r>
        <w:rPr>
          <w:spacing w:val="30"/>
          <w:sz w:val="20"/>
        </w:rPr>
        <w:t xml:space="preserve"> </w:t>
      </w:r>
      <w:r>
        <w:rPr>
          <w:sz w:val="20"/>
        </w:rPr>
        <w:t>provides</w:t>
      </w:r>
      <w:r>
        <w:rPr>
          <w:spacing w:val="30"/>
          <w:sz w:val="20"/>
        </w:rPr>
        <w:t xml:space="preserve"> </w:t>
      </w:r>
      <w:r>
        <w:rPr>
          <w:sz w:val="20"/>
        </w:rPr>
        <w:t>training</w:t>
      </w:r>
      <w:r>
        <w:rPr>
          <w:spacing w:val="30"/>
          <w:sz w:val="20"/>
        </w:rPr>
        <w:t xml:space="preserve"> </w:t>
      </w:r>
      <w:r>
        <w:rPr>
          <w:sz w:val="20"/>
        </w:rPr>
        <w:t>to</w:t>
      </w:r>
      <w:r>
        <w:rPr>
          <w:spacing w:val="30"/>
          <w:sz w:val="20"/>
        </w:rPr>
        <w:t xml:space="preserve"> </w:t>
      </w:r>
      <w:r>
        <w:rPr>
          <w:sz w:val="20"/>
        </w:rPr>
        <w:t>nurses,</w:t>
      </w:r>
      <w:r>
        <w:rPr>
          <w:spacing w:val="30"/>
          <w:sz w:val="20"/>
        </w:rPr>
        <w:t xml:space="preserve"> </w:t>
      </w:r>
      <w:r>
        <w:rPr>
          <w:sz w:val="20"/>
        </w:rPr>
        <w:t>personal care workers and allied health workers to help ensure they have the skills required</w:t>
      </w:r>
      <w:r>
        <w:rPr>
          <w:spacing w:val="40"/>
          <w:sz w:val="20"/>
        </w:rPr>
        <w:t xml:space="preserve"> </w:t>
      </w:r>
      <w:r>
        <w:rPr>
          <w:sz w:val="20"/>
        </w:rPr>
        <w:t>to deliver quality care in aged care settings. This training is also available to volunteers, informal carers and others who have an interest in aged care. As of</w:t>
      </w:r>
    </w:p>
    <w:p w14:paraId="1DBDDD03" w14:textId="77777777" w:rsidR="00BB61E2" w:rsidRDefault="007A4F2F">
      <w:pPr>
        <w:pStyle w:val="BodyText"/>
        <w:spacing w:line="271" w:lineRule="auto"/>
        <w:ind w:left="415" w:hanging="7"/>
      </w:pPr>
      <w:r>
        <w:t>30 June 2024, 14 learning modules are available, with over 19,000 people having completed one or more modules.</w:t>
      </w:r>
    </w:p>
    <w:p w14:paraId="17D48BBE" w14:textId="77777777" w:rsidR="00BB61E2" w:rsidRDefault="007A4F2F">
      <w:pPr>
        <w:pStyle w:val="BodyText"/>
        <w:spacing w:before="171" w:line="271" w:lineRule="auto"/>
        <w:ind w:left="189" w:right="753" w:hanging="25"/>
      </w:pPr>
      <w:r>
        <w:t>Through</w:t>
      </w:r>
      <w:r>
        <w:rPr>
          <w:spacing w:val="30"/>
        </w:rPr>
        <w:t xml:space="preserve"> </w:t>
      </w:r>
      <w:r>
        <w:t>the</w:t>
      </w:r>
      <w:r>
        <w:rPr>
          <w:spacing w:val="30"/>
        </w:rPr>
        <w:t xml:space="preserve"> </w:t>
      </w:r>
      <w:r>
        <w:t>2023–24</w:t>
      </w:r>
      <w:r>
        <w:rPr>
          <w:spacing w:val="30"/>
        </w:rPr>
        <w:t xml:space="preserve"> </w:t>
      </w:r>
      <w:r>
        <w:t>Mid-Year</w:t>
      </w:r>
      <w:r>
        <w:rPr>
          <w:spacing w:val="30"/>
        </w:rPr>
        <w:t xml:space="preserve"> </w:t>
      </w:r>
      <w:r>
        <w:t>Economic</w:t>
      </w:r>
      <w:r>
        <w:rPr>
          <w:spacing w:val="30"/>
        </w:rPr>
        <w:t xml:space="preserve"> </w:t>
      </w:r>
      <w:r>
        <w:t>and</w:t>
      </w:r>
      <w:r>
        <w:rPr>
          <w:spacing w:val="30"/>
        </w:rPr>
        <w:t xml:space="preserve"> </w:t>
      </w:r>
      <w:r>
        <w:t>Fiscal</w:t>
      </w:r>
      <w:r>
        <w:rPr>
          <w:spacing w:val="30"/>
        </w:rPr>
        <w:t xml:space="preserve"> </w:t>
      </w:r>
      <w:r>
        <w:t>Outlook</w:t>
      </w:r>
      <w:r>
        <w:rPr>
          <w:spacing w:val="30"/>
        </w:rPr>
        <w:t xml:space="preserve"> </w:t>
      </w:r>
      <w:r>
        <w:t>(MYEFO),</w:t>
      </w:r>
      <w:r>
        <w:rPr>
          <w:spacing w:val="30"/>
        </w:rPr>
        <w:t xml:space="preserve"> </w:t>
      </w:r>
      <w:r>
        <w:t>funding of $30 million (GST exclusive) over 3 years was announced to support the development and testing of a framework for the delivery of virtual nursing support</w:t>
      </w:r>
      <w:r>
        <w:rPr>
          <w:spacing w:val="40"/>
        </w:rPr>
        <w:t xml:space="preserve"> </w:t>
      </w:r>
      <w:r>
        <w:t>in aged care, in selected residential aged care homes (RACHs). This project will</w:t>
      </w:r>
      <w:r>
        <w:rPr>
          <w:spacing w:val="80"/>
        </w:rPr>
        <w:t xml:space="preserve"> </w:t>
      </w:r>
      <w:r>
        <w:t>be independently evaluated to consider impacts on clinical outcomes, workforce and service sustainability.</w:t>
      </w:r>
    </w:p>
    <w:p w14:paraId="5001AEB8" w14:textId="77777777" w:rsidR="00BB61E2" w:rsidRDefault="00BB61E2">
      <w:pPr>
        <w:spacing w:line="271" w:lineRule="auto"/>
        <w:sectPr w:rsidR="00BB61E2">
          <w:pgSz w:w="9980" w:h="14180"/>
          <w:pgMar w:top="1000" w:right="840" w:bottom="660" w:left="840" w:header="0" w:footer="470" w:gutter="0"/>
          <w:cols w:space="720"/>
        </w:sectPr>
      </w:pPr>
    </w:p>
    <w:p w14:paraId="6B98B99C" w14:textId="77777777" w:rsidR="00BB61E2" w:rsidRDefault="007A4F2F">
      <w:pPr>
        <w:pStyle w:val="BodyText"/>
        <w:spacing w:before="78" w:line="271" w:lineRule="auto"/>
        <w:ind w:left="402" w:right="214" w:firstLine="9"/>
      </w:pPr>
      <w:r>
        <w:t>In January 2024, EY commenced delivery of the Aged Care Business and Workforce Advisory Service. This service provides free, independent and confidential support eligible aged care providers and includes practical advice, resources, and links to available business and workforce programs that can be accessed to support critical business and workforce challenges. Since its commencement, 47 applications have been</w:t>
      </w:r>
      <w:r>
        <w:rPr>
          <w:spacing w:val="33"/>
        </w:rPr>
        <w:t xml:space="preserve"> </w:t>
      </w:r>
      <w:r>
        <w:t>approved</w:t>
      </w:r>
      <w:r>
        <w:rPr>
          <w:spacing w:val="33"/>
        </w:rPr>
        <w:t xml:space="preserve"> </w:t>
      </w:r>
      <w:r>
        <w:t>with</w:t>
      </w:r>
      <w:r>
        <w:rPr>
          <w:spacing w:val="33"/>
        </w:rPr>
        <w:t xml:space="preserve"> </w:t>
      </w:r>
      <w:r>
        <w:t>recruitment</w:t>
      </w:r>
      <w:r>
        <w:rPr>
          <w:spacing w:val="33"/>
        </w:rPr>
        <w:t xml:space="preserve"> </w:t>
      </w:r>
      <w:r>
        <w:t>and</w:t>
      </w:r>
      <w:r>
        <w:rPr>
          <w:spacing w:val="33"/>
        </w:rPr>
        <w:t xml:space="preserve"> </w:t>
      </w:r>
      <w:r>
        <w:t>retention</w:t>
      </w:r>
      <w:r>
        <w:rPr>
          <w:spacing w:val="33"/>
        </w:rPr>
        <w:t xml:space="preserve"> </w:t>
      </w:r>
      <w:r>
        <w:t>of</w:t>
      </w:r>
      <w:r>
        <w:rPr>
          <w:spacing w:val="33"/>
        </w:rPr>
        <w:t xml:space="preserve"> </w:t>
      </w:r>
      <w:r>
        <w:t>staff,</w:t>
      </w:r>
      <w:r>
        <w:rPr>
          <w:spacing w:val="33"/>
        </w:rPr>
        <w:t xml:space="preserve"> </w:t>
      </w:r>
      <w:r>
        <w:t>workforce</w:t>
      </w:r>
      <w:r>
        <w:rPr>
          <w:spacing w:val="33"/>
        </w:rPr>
        <w:t xml:space="preserve"> </w:t>
      </w:r>
      <w:r>
        <w:t>capability</w:t>
      </w:r>
      <w:r>
        <w:rPr>
          <w:spacing w:val="33"/>
        </w:rPr>
        <w:t xml:space="preserve"> </w:t>
      </w:r>
      <w:r>
        <w:t>and viability concerns being the most common concerns raised by providers.</w:t>
      </w:r>
    </w:p>
    <w:p w14:paraId="5D157DAC" w14:textId="77777777" w:rsidR="00BB61E2" w:rsidRDefault="007A4F2F">
      <w:pPr>
        <w:pStyle w:val="BodyText"/>
        <w:spacing w:before="115" w:line="271" w:lineRule="auto"/>
        <w:ind w:left="412" w:right="363"/>
      </w:pPr>
      <w:r>
        <w:t xml:space="preserve">While recruiting and retaining Australian workers is </w:t>
      </w:r>
      <w:r>
        <w:t>the priority, the Government recognises that migration can help address workforce shortages. The Aged Care Industry Labour Agreement (ACILA) was introduced by the government in May 2023 and is assisting to streamline the recruitment of qualified direct care workers to work</w:t>
      </w:r>
      <w:r>
        <w:rPr>
          <w:spacing w:val="80"/>
        </w:rPr>
        <w:t xml:space="preserve"> </w:t>
      </w:r>
      <w:r>
        <w:t>in the aged care sector. Since its commencement, 76 aged care providers have</w:t>
      </w:r>
      <w:r>
        <w:rPr>
          <w:spacing w:val="40"/>
        </w:rPr>
        <w:t xml:space="preserve"> </w:t>
      </w:r>
      <w:r>
        <w:t>signed</w:t>
      </w:r>
      <w:r>
        <w:rPr>
          <w:spacing w:val="25"/>
        </w:rPr>
        <w:t xml:space="preserve"> </w:t>
      </w:r>
      <w:r>
        <w:t>up</w:t>
      </w:r>
      <w:r>
        <w:rPr>
          <w:spacing w:val="25"/>
        </w:rPr>
        <w:t xml:space="preserve"> </w:t>
      </w:r>
      <w:r>
        <w:t>to</w:t>
      </w:r>
      <w:r>
        <w:rPr>
          <w:spacing w:val="25"/>
        </w:rPr>
        <w:t xml:space="preserve"> </w:t>
      </w:r>
      <w:r>
        <w:t>ACILAs</w:t>
      </w:r>
      <w:r>
        <w:rPr>
          <w:spacing w:val="25"/>
        </w:rPr>
        <w:t xml:space="preserve"> </w:t>
      </w:r>
      <w:r>
        <w:t>which</w:t>
      </w:r>
      <w:r>
        <w:rPr>
          <w:spacing w:val="25"/>
        </w:rPr>
        <w:t xml:space="preserve"> </w:t>
      </w:r>
      <w:r>
        <w:t>can</w:t>
      </w:r>
      <w:r>
        <w:rPr>
          <w:spacing w:val="25"/>
        </w:rPr>
        <w:t xml:space="preserve"> </w:t>
      </w:r>
      <w:r>
        <w:t>provide</w:t>
      </w:r>
      <w:r>
        <w:rPr>
          <w:spacing w:val="25"/>
        </w:rPr>
        <w:t xml:space="preserve"> </w:t>
      </w:r>
      <w:r>
        <w:t>for</w:t>
      </w:r>
      <w:r>
        <w:rPr>
          <w:spacing w:val="25"/>
        </w:rPr>
        <w:t xml:space="preserve"> </w:t>
      </w:r>
      <w:r>
        <w:t>more</w:t>
      </w:r>
      <w:r>
        <w:rPr>
          <w:spacing w:val="25"/>
        </w:rPr>
        <w:t xml:space="preserve"> </w:t>
      </w:r>
      <w:r>
        <w:t>than</w:t>
      </w:r>
      <w:r>
        <w:rPr>
          <w:spacing w:val="25"/>
        </w:rPr>
        <w:t xml:space="preserve"> </w:t>
      </w:r>
      <w:r>
        <w:t>23,000</w:t>
      </w:r>
      <w:r>
        <w:rPr>
          <w:spacing w:val="25"/>
        </w:rPr>
        <w:t xml:space="preserve"> </w:t>
      </w:r>
      <w:r>
        <w:t>direct</w:t>
      </w:r>
      <w:r>
        <w:rPr>
          <w:spacing w:val="25"/>
        </w:rPr>
        <w:t xml:space="preserve"> </w:t>
      </w:r>
      <w:r>
        <w:t>care</w:t>
      </w:r>
      <w:r>
        <w:rPr>
          <w:spacing w:val="25"/>
        </w:rPr>
        <w:t xml:space="preserve"> </w:t>
      </w:r>
      <w:r>
        <w:t>workers over the next 5 years. In addition, 1,492 visa applications have been lodged and 9</w:t>
      </w:r>
      <w:r>
        <w:t>24 visas granted to workers and their families under the ACILA. The Labour Agreement</w:t>
      </w:r>
      <w:r>
        <w:rPr>
          <w:spacing w:val="80"/>
        </w:rPr>
        <w:t xml:space="preserve"> </w:t>
      </w:r>
      <w:r>
        <w:t>is managed by the Department of Home Affairs.</w:t>
      </w:r>
    </w:p>
    <w:p w14:paraId="1C830DD2" w14:textId="77777777" w:rsidR="00BB61E2" w:rsidRDefault="007A4F2F">
      <w:pPr>
        <w:pStyle w:val="BodyText"/>
        <w:spacing w:before="114" w:line="271" w:lineRule="auto"/>
        <w:ind w:left="386" w:right="214" w:firstLine="25"/>
      </w:pPr>
      <w:r>
        <w:t>In</w:t>
      </w:r>
      <w:r>
        <w:rPr>
          <w:spacing w:val="33"/>
        </w:rPr>
        <w:t xml:space="preserve"> </w:t>
      </w:r>
      <w:r>
        <w:t>addition,</w:t>
      </w:r>
      <w:r>
        <w:rPr>
          <w:spacing w:val="33"/>
        </w:rPr>
        <w:t xml:space="preserve"> </w:t>
      </w:r>
      <w:r>
        <w:t>the</w:t>
      </w:r>
      <w:r>
        <w:rPr>
          <w:spacing w:val="33"/>
        </w:rPr>
        <w:t xml:space="preserve"> </w:t>
      </w:r>
      <w:r>
        <w:t>government’s</w:t>
      </w:r>
      <w:r>
        <w:rPr>
          <w:spacing w:val="33"/>
        </w:rPr>
        <w:t xml:space="preserve"> </w:t>
      </w:r>
      <w:r>
        <w:t>Pacific</w:t>
      </w:r>
      <w:r>
        <w:rPr>
          <w:spacing w:val="33"/>
        </w:rPr>
        <w:t xml:space="preserve"> </w:t>
      </w:r>
      <w:r>
        <w:t>Australia</w:t>
      </w:r>
      <w:r>
        <w:rPr>
          <w:spacing w:val="33"/>
        </w:rPr>
        <w:t xml:space="preserve"> </w:t>
      </w:r>
      <w:r>
        <w:t>Labour</w:t>
      </w:r>
      <w:r>
        <w:rPr>
          <w:spacing w:val="33"/>
        </w:rPr>
        <w:t xml:space="preserve"> </w:t>
      </w:r>
      <w:r>
        <w:t>Mobility</w:t>
      </w:r>
      <w:r>
        <w:rPr>
          <w:spacing w:val="33"/>
        </w:rPr>
        <w:t xml:space="preserve"> </w:t>
      </w:r>
      <w:r>
        <w:t>(PALM)</w:t>
      </w:r>
      <w:r>
        <w:rPr>
          <w:spacing w:val="33"/>
        </w:rPr>
        <w:t xml:space="preserve"> </w:t>
      </w:r>
      <w:r>
        <w:t>scheme allows</w:t>
      </w:r>
      <w:r>
        <w:rPr>
          <w:spacing w:val="30"/>
        </w:rPr>
        <w:t xml:space="preserve"> </w:t>
      </w:r>
      <w:r>
        <w:t>aged</w:t>
      </w:r>
      <w:r>
        <w:rPr>
          <w:spacing w:val="30"/>
        </w:rPr>
        <w:t xml:space="preserve"> </w:t>
      </w:r>
      <w:r>
        <w:t>care</w:t>
      </w:r>
      <w:r>
        <w:rPr>
          <w:spacing w:val="30"/>
        </w:rPr>
        <w:t xml:space="preserve"> </w:t>
      </w:r>
      <w:r>
        <w:t>providers</w:t>
      </w:r>
      <w:r>
        <w:rPr>
          <w:spacing w:val="30"/>
        </w:rPr>
        <w:t xml:space="preserve"> </w:t>
      </w:r>
      <w:r>
        <w:t>to</w:t>
      </w:r>
      <w:r>
        <w:rPr>
          <w:spacing w:val="30"/>
        </w:rPr>
        <w:t xml:space="preserve"> </w:t>
      </w:r>
      <w:r>
        <w:t>sponsor</w:t>
      </w:r>
      <w:r>
        <w:rPr>
          <w:spacing w:val="30"/>
        </w:rPr>
        <w:t xml:space="preserve"> </w:t>
      </w:r>
      <w:r>
        <w:t>workers</w:t>
      </w:r>
      <w:r>
        <w:rPr>
          <w:spacing w:val="30"/>
        </w:rPr>
        <w:t xml:space="preserve"> </w:t>
      </w:r>
      <w:r>
        <w:t>in</w:t>
      </w:r>
      <w:r>
        <w:rPr>
          <w:spacing w:val="30"/>
        </w:rPr>
        <w:t xml:space="preserve"> </w:t>
      </w:r>
      <w:r>
        <w:t>low</w:t>
      </w:r>
      <w:r>
        <w:rPr>
          <w:spacing w:val="30"/>
        </w:rPr>
        <w:t xml:space="preserve"> </w:t>
      </w:r>
      <w:r>
        <w:t>and</w:t>
      </w:r>
      <w:r>
        <w:rPr>
          <w:spacing w:val="30"/>
        </w:rPr>
        <w:t xml:space="preserve"> </w:t>
      </w:r>
      <w:r>
        <w:t>semi-skilled</w:t>
      </w:r>
      <w:r>
        <w:rPr>
          <w:spacing w:val="30"/>
        </w:rPr>
        <w:t xml:space="preserve"> </w:t>
      </w:r>
      <w:r>
        <w:t>positions across rural and regional Australia for up to 4 years. There are currently just under 1,400 PALM scheme workers in Australia’s aged care sector, with 382 PALM scheme workers supported to complete their Certificate III in Individual Support (Ageing) and 116 continuing to undertake this training in 2024. The PALM scheme is managed by the Department of Fore</w:t>
      </w:r>
      <w:r>
        <w:t>ign Affairs and Trade and Department of Employment and Workplace Relations.</w:t>
      </w:r>
    </w:p>
    <w:p w14:paraId="6AB5FF10" w14:textId="77777777" w:rsidR="00BB61E2" w:rsidRDefault="007A4F2F">
      <w:pPr>
        <w:pStyle w:val="BodyText"/>
        <w:spacing w:before="114"/>
        <w:ind w:left="391"/>
      </w:pPr>
      <w:r>
        <w:t>The</w:t>
      </w:r>
      <w:r>
        <w:rPr>
          <w:spacing w:val="11"/>
        </w:rPr>
        <w:t xml:space="preserve"> </w:t>
      </w:r>
      <w:r>
        <w:t>2023</w:t>
      </w:r>
      <w:r>
        <w:rPr>
          <w:spacing w:val="13"/>
        </w:rPr>
        <w:t xml:space="preserve"> </w:t>
      </w:r>
      <w:r>
        <w:t>Aged</w:t>
      </w:r>
      <w:r>
        <w:rPr>
          <w:spacing w:val="14"/>
        </w:rPr>
        <w:t xml:space="preserve"> </w:t>
      </w:r>
      <w:r>
        <w:t>Care</w:t>
      </w:r>
      <w:r>
        <w:rPr>
          <w:spacing w:val="13"/>
        </w:rPr>
        <w:t xml:space="preserve"> </w:t>
      </w:r>
      <w:r>
        <w:t>Provider</w:t>
      </w:r>
      <w:r>
        <w:rPr>
          <w:spacing w:val="13"/>
        </w:rPr>
        <w:t xml:space="preserve"> </w:t>
      </w:r>
      <w:r>
        <w:t>Workforce</w:t>
      </w:r>
      <w:r>
        <w:rPr>
          <w:spacing w:val="14"/>
        </w:rPr>
        <w:t xml:space="preserve"> </w:t>
      </w:r>
      <w:r>
        <w:t>Survey</w:t>
      </w:r>
      <w:r>
        <w:rPr>
          <w:spacing w:val="13"/>
        </w:rPr>
        <w:t xml:space="preserve"> </w:t>
      </w:r>
      <w:r>
        <w:t>was</w:t>
      </w:r>
      <w:r>
        <w:rPr>
          <w:spacing w:val="13"/>
        </w:rPr>
        <w:t xml:space="preserve"> </w:t>
      </w:r>
      <w:r>
        <w:t>conducted</w:t>
      </w:r>
      <w:r>
        <w:rPr>
          <w:spacing w:val="14"/>
        </w:rPr>
        <w:t xml:space="preserve"> </w:t>
      </w:r>
      <w:r>
        <w:t>from</w:t>
      </w:r>
      <w:r>
        <w:rPr>
          <w:spacing w:val="13"/>
        </w:rPr>
        <w:t xml:space="preserve"> </w:t>
      </w:r>
      <w:r>
        <w:t>May</w:t>
      </w:r>
      <w:r>
        <w:rPr>
          <w:spacing w:val="14"/>
        </w:rPr>
        <w:t xml:space="preserve"> </w:t>
      </w:r>
      <w:r>
        <w:rPr>
          <w:spacing w:val="-5"/>
        </w:rPr>
        <w:t>to</w:t>
      </w:r>
    </w:p>
    <w:p w14:paraId="6306F77B" w14:textId="77777777" w:rsidR="00BB61E2" w:rsidRDefault="007A4F2F">
      <w:pPr>
        <w:pStyle w:val="BodyText"/>
        <w:spacing w:before="30" w:line="271" w:lineRule="auto"/>
        <w:ind w:left="415" w:right="447" w:hanging="22"/>
      </w:pPr>
      <w:r>
        <w:t>July 2023. The survey captured critical information about the aged care workforce, including workforce size and composition, employment arrangements and wages, and recruitment and retention. A total of 1,401 submissions were received.</w:t>
      </w:r>
    </w:p>
    <w:p w14:paraId="1D510E64" w14:textId="77777777" w:rsidR="00BB61E2" w:rsidRDefault="007A4F2F">
      <w:pPr>
        <w:pStyle w:val="BodyText"/>
        <w:spacing w:before="1" w:line="271" w:lineRule="auto"/>
        <w:ind w:left="416" w:right="447" w:hanging="25"/>
      </w:pPr>
      <w:r>
        <w:t>The results of the survey will be published in August 2024 at the Australian Institute</w:t>
      </w:r>
      <w:r>
        <w:rPr>
          <w:spacing w:val="40"/>
        </w:rPr>
        <w:t xml:space="preserve"> </w:t>
      </w:r>
      <w:r>
        <w:t>of Health and Welfare Gen website. This survey will be conducted every 2 years</w:t>
      </w:r>
    </w:p>
    <w:p w14:paraId="49A1CA99" w14:textId="77777777" w:rsidR="00BB61E2" w:rsidRDefault="007A4F2F">
      <w:pPr>
        <w:pStyle w:val="BodyText"/>
        <w:spacing w:line="271" w:lineRule="auto"/>
        <w:ind w:left="417" w:right="447"/>
      </w:pPr>
      <w:r>
        <w:t>in line with Royal Commission recommendations to obtain up-to-date data that will inform workforce policy.</w:t>
      </w:r>
    </w:p>
    <w:p w14:paraId="5EE6393B" w14:textId="77777777" w:rsidR="00BB61E2" w:rsidRDefault="007A4F2F">
      <w:pPr>
        <w:pStyle w:val="BodyText"/>
        <w:spacing w:before="114" w:line="271" w:lineRule="auto"/>
        <w:ind w:left="391" w:right="363"/>
      </w:pPr>
      <w:r>
        <w:t>The 2024 Aged Care Worker Survey was conducted between March and April 2024. The survey collected information on worker satisfaction, training, hours worked, attraction to working in aged care and general demographic information. The results will be released in 2024.</w:t>
      </w:r>
    </w:p>
    <w:p w14:paraId="412E6A9E" w14:textId="77777777" w:rsidR="00BB61E2" w:rsidRDefault="00BB61E2">
      <w:pPr>
        <w:spacing w:line="271" w:lineRule="auto"/>
        <w:sectPr w:rsidR="00BB61E2">
          <w:pgSz w:w="9980" w:h="14180"/>
          <w:pgMar w:top="1000" w:right="840" w:bottom="660" w:left="840" w:header="0" w:footer="473" w:gutter="0"/>
          <w:cols w:space="720"/>
        </w:sectPr>
      </w:pPr>
    </w:p>
    <w:p w14:paraId="2CBD159A" w14:textId="77777777" w:rsidR="00BB61E2" w:rsidRDefault="007A4F2F">
      <w:pPr>
        <w:pStyle w:val="Heading3"/>
        <w:spacing w:before="70"/>
        <w:ind w:left="190"/>
      </w:pPr>
      <w:bookmarkStart w:id="168" w:name="Indigenous_Employment_Initiative"/>
      <w:bookmarkStart w:id="169" w:name="9.2._Dementia_and_Aged_Care_Services_Fun"/>
      <w:bookmarkStart w:id="170" w:name="_bookmark64"/>
      <w:bookmarkEnd w:id="168"/>
      <w:bookmarkEnd w:id="169"/>
      <w:bookmarkEnd w:id="170"/>
      <w:r>
        <w:t>Indigenous</w:t>
      </w:r>
      <w:r>
        <w:rPr>
          <w:spacing w:val="22"/>
        </w:rPr>
        <w:t xml:space="preserve"> </w:t>
      </w:r>
      <w:r>
        <w:t>Employment</w:t>
      </w:r>
      <w:r>
        <w:rPr>
          <w:spacing w:val="22"/>
        </w:rPr>
        <w:t xml:space="preserve"> </w:t>
      </w:r>
      <w:r>
        <w:rPr>
          <w:spacing w:val="-2"/>
        </w:rPr>
        <w:t>Initiative</w:t>
      </w:r>
    </w:p>
    <w:p w14:paraId="6CF2857E" w14:textId="77777777" w:rsidR="00BB61E2" w:rsidRDefault="007A4F2F">
      <w:pPr>
        <w:pStyle w:val="BodyText"/>
        <w:spacing w:before="135" w:line="271" w:lineRule="auto"/>
        <w:ind w:left="189" w:right="447" w:hanging="25"/>
      </w:pPr>
      <w:r>
        <w:t>To increase and retain the number of Aboriginal and Torres Strait Islander people working in the aged care sector, a First Nations Aged Care Workforce Plan is being developed in partnership with First Nations stakeholders.</w:t>
      </w:r>
    </w:p>
    <w:p w14:paraId="2EF816BB" w14:textId="77777777" w:rsidR="00BB61E2" w:rsidRDefault="007A4F2F">
      <w:pPr>
        <w:pStyle w:val="BodyText"/>
        <w:spacing w:before="114" w:line="271" w:lineRule="auto"/>
        <w:ind w:left="187" w:right="729" w:hanging="23"/>
      </w:pPr>
      <w:r>
        <w:t>The Indigenous Employment Initiative (IEI) Program is an ongoing grants program to create employment opportunities for First Nations people as part of the government’s wider strategy to reduce First Nations economic disadvantage and provide culturally safe aged care to older First Nations people by supporting a suitably skilled First Nations workforce.</w:t>
      </w:r>
    </w:p>
    <w:p w14:paraId="7E8CC365" w14:textId="77777777" w:rsidR="00BB61E2" w:rsidRDefault="007A4F2F">
      <w:pPr>
        <w:pStyle w:val="BodyText"/>
        <w:spacing w:before="114" w:line="271" w:lineRule="auto"/>
        <w:ind w:left="191" w:right="633" w:hanging="27"/>
      </w:pPr>
      <w:r>
        <w:t xml:space="preserve">The IEI Program funding supports recruitment and training of First Nations people mainly in </w:t>
      </w:r>
      <w:r>
        <w:t>remote locations, with more than 55% of aged care services located in remote communities.</w:t>
      </w:r>
    </w:p>
    <w:p w14:paraId="7930F41F" w14:textId="77777777" w:rsidR="00BB61E2" w:rsidRDefault="007A4F2F">
      <w:pPr>
        <w:pStyle w:val="BodyText"/>
        <w:spacing w:before="113" w:line="271" w:lineRule="auto"/>
        <w:ind w:left="190" w:right="633" w:hanging="5"/>
      </w:pPr>
      <w:r>
        <w:t>In 2023–24, 86 organisations across all states except the ACT were funded under the</w:t>
      </w:r>
      <w:r>
        <w:rPr>
          <w:spacing w:val="9"/>
        </w:rPr>
        <w:t xml:space="preserve"> </w:t>
      </w:r>
      <w:r>
        <w:t>IEI</w:t>
      </w:r>
      <w:r>
        <w:rPr>
          <w:spacing w:val="11"/>
        </w:rPr>
        <w:t xml:space="preserve"> </w:t>
      </w:r>
      <w:r>
        <w:t>Program.</w:t>
      </w:r>
      <w:r>
        <w:rPr>
          <w:spacing w:val="75"/>
        </w:rPr>
        <w:t xml:space="preserve"> </w:t>
      </w:r>
      <w:r>
        <w:t>Total</w:t>
      </w:r>
      <w:r>
        <w:rPr>
          <w:spacing w:val="11"/>
        </w:rPr>
        <w:t xml:space="preserve"> </w:t>
      </w:r>
      <w:r>
        <w:t>expenditure</w:t>
      </w:r>
      <w:r>
        <w:rPr>
          <w:spacing w:val="11"/>
        </w:rPr>
        <w:t xml:space="preserve"> </w:t>
      </w:r>
      <w:r>
        <w:t>for</w:t>
      </w:r>
      <w:r>
        <w:rPr>
          <w:spacing w:val="11"/>
        </w:rPr>
        <w:t xml:space="preserve"> </w:t>
      </w:r>
      <w:r>
        <w:t>this</w:t>
      </w:r>
      <w:r>
        <w:rPr>
          <w:spacing w:val="11"/>
        </w:rPr>
        <w:t xml:space="preserve"> </w:t>
      </w:r>
      <w:r>
        <w:t>program</w:t>
      </w:r>
      <w:r>
        <w:rPr>
          <w:spacing w:val="11"/>
        </w:rPr>
        <w:t xml:space="preserve"> </w:t>
      </w:r>
      <w:r>
        <w:t>in</w:t>
      </w:r>
      <w:r>
        <w:rPr>
          <w:spacing w:val="11"/>
        </w:rPr>
        <w:t xml:space="preserve"> </w:t>
      </w:r>
      <w:r>
        <w:t>2023–24</w:t>
      </w:r>
      <w:r>
        <w:rPr>
          <w:spacing w:val="11"/>
        </w:rPr>
        <w:t xml:space="preserve"> </w:t>
      </w:r>
      <w:r>
        <w:t>was</w:t>
      </w:r>
      <w:r>
        <w:rPr>
          <w:spacing w:val="11"/>
        </w:rPr>
        <w:t xml:space="preserve"> </w:t>
      </w:r>
      <w:r>
        <w:t>$30.6</w:t>
      </w:r>
      <w:r>
        <w:rPr>
          <w:spacing w:val="12"/>
        </w:rPr>
        <w:t xml:space="preserve"> </w:t>
      </w:r>
      <w:r>
        <w:rPr>
          <w:spacing w:val="-2"/>
        </w:rPr>
        <w:t>million.</w:t>
      </w:r>
    </w:p>
    <w:p w14:paraId="661241F8" w14:textId="77777777" w:rsidR="00BB61E2" w:rsidRDefault="007A4F2F">
      <w:pPr>
        <w:pStyle w:val="BodyText"/>
        <w:spacing w:before="114"/>
        <w:ind w:left="188"/>
      </w:pPr>
      <w:r>
        <w:t>Each</w:t>
      </w:r>
      <w:r>
        <w:rPr>
          <w:spacing w:val="8"/>
        </w:rPr>
        <w:t xml:space="preserve"> </w:t>
      </w:r>
      <w:r>
        <w:t>grant</w:t>
      </w:r>
      <w:r>
        <w:rPr>
          <w:spacing w:val="11"/>
        </w:rPr>
        <w:t xml:space="preserve"> </w:t>
      </w:r>
      <w:r>
        <w:t>amount</w:t>
      </w:r>
      <w:r>
        <w:rPr>
          <w:spacing w:val="11"/>
        </w:rPr>
        <w:t xml:space="preserve"> </w:t>
      </w:r>
      <w:r>
        <w:t>is</w:t>
      </w:r>
      <w:r>
        <w:rPr>
          <w:spacing w:val="11"/>
        </w:rPr>
        <w:t xml:space="preserve"> </w:t>
      </w:r>
      <w:r>
        <w:t>up</w:t>
      </w:r>
      <w:r>
        <w:rPr>
          <w:spacing w:val="11"/>
        </w:rPr>
        <w:t xml:space="preserve"> </w:t>
      </w:r>
      <w:r>
        <w:t>to</w:t>
      </w:r>
      <w:r>
        <w:rPr>
          <w:spacing w:val="11"/>
        </w:rPr>
        <w:t xml:space="preserve"> </w:t>
      </w:r>
      <w:r>
        <w:t>$38,402.94</w:t>
      </w:r>
      <w:r>
        <w:rPr>
          <w:spacing w:val="11"/>
        </w:rPr>
        <w:t xml:space="preserve"> </w:t>
      </w:r>
      <w:r>
        <w:t>GST</w:t>
      </w:r>
      <w:r>
        <w:rPr>
          <w:spacing w:val="11"/>
        </w:rPr>
        <w:t xml:space="preserve"> </w:t>
      </w:r>
      <w:r>
        <w:t>exclusive</w:t>
      </w:r>
      <w:r>
        <w:rPr>
          <w:spacing w:val="11"/>
        </w:rPr>
        <w:t xml:space="preserve"> </w:t>
      </w:r>
      <w:r>
        <w:t>per</w:t>
      </w:r>
      <w:r>
        <w:rPr>
          <w:spacing w:val="11"/>
        </w:rPr>
        <w:t xml:space="preserve"> </w:t>
      </w:r>
      <w:r>
        <w:t>annum</w:t>
      </w:r>
      <w:r>
        <w:rPr>
          <w:spacing w:val="11"/>
        </w:rPr>
        <w:t xml:space="preserve"> </w:t>
      </w:r>
      <w:r>
        <w:rPr>
          <w:spacing w:val="-5"/>
        </w:rPr>
        <w:t>per</w:t>
      </w:r>
    </w:p>
    <w:p w14:paraId="6579B8E8" w14:textId="77777777" w:rsidR="00BB61E2" w:rsidRDefault="007A4F2F">
      <w:pPr>
        <w:pStyle w:val="BodyText"/>
        <w:spacing w:before="30" w:line="271" w:lineRule="auto"/>
        <w:ind w:left="181" w:right="447" w:firstLine="6"/>
      </w:pPr>
      <w:r>
        <w:t>Full Time Equivalent (FTE) position, comprising two parts: employment subsidy ($31,298.39 GST exclusive p.a. FTE) and training subsidy ($7,104.55 GST exclusive p.a. FTE).</w:t>
      </w:r>
    </w:p>
    <w:p w14:paraId="09B7991E" w14:textId="77777777" w:rsidR="00BB61E2" w:rsidRDefault="00BB61E2">
      <w:pPr>
        <w:pStyle w:val="BodyText"/>
        <w:spacing w:before="32"/>
      </w:pPr>
    </w:p>
    <w:p w14:paraId="6379B889" w14:textId="77777777" w:rsidR="00BB61E2" w:rsidRDefault="007A4F2F">
      <w:pPr>
        <w:spacing w:before="1" w:line="254" w:lineRule="auto"/>
        <w:ind w:left="192" w:right="1110" w:hanging="15"/>
        <w:rPr>
          <w:b/>
          <w:sz w:val="18"/>
        </w:rPr>
      </w:pPr>
      <w:r>
        <w:rPr>
          <w:b/>
          <w:sz w:val="18"/>
        </w:rPr>
        <w:t xml:space="preserve">Table 22: Number of </w:t>
      </w:r>
      <w:r>
        <w:rPr>
          <w:b/>
          <w:sz w:val="18"/>
        </w:rPr>
        <w:t>organisations funded under the IEI Program at 30 June 2024,</w:t>
      </w:r>
      <w:r>
        <w:rPr>
          <w:b/>
          <w:spacing w:val="80"/>
          <w:sz w:val="18"/>
        </w:rPr>
        <w:t xml:space="preserve"> </w:t>
      </w:r>
      <w:r>
        <w:rPr>
          <w:b/>
          <w:sz w:val="18"/>
        </w:rPr>
        <w:t>by state and territory</w:t>
      </w:r>
    </w:p>
    <w:p w14:paraId="4FA95927" w14:textId="77777777" w:rsidR="00BB61E2" w:rsidRDefault="00BB61E2">
      <w:pPr>
        <w:pStyle w:val="BodyText"/>
        <w:spacing w:before="5"/>
        <w:rPr>
          <w:b/>
          <w:sz w:val="12"/>
        </w:r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06"/>
        <w:gridCol w:w="681"/>
        <w:gridCol w:w="577"/>
        <w:gridCol w:w="648"/>
        <w:gridCol w:w="586"/>
        <w:gridCol w:w="532"/>
        <w:gridCol w:w="591"/>
        <w:gridCol w:w="571"/>
        <w:gridCol w:w="538"/>
        <w:gridCol w:w="1074"/>
      </w:tblGrid>
      <w:tr w:rsidR="00BB61E2" w14:paraId="6D74F59D" w14:textId="77777777">
        <w:trPr>
          <w:trHeight w:val="397"/>
        </w:trPr>
        <w:tc>
          <w:tcPr>
            <w:tcW w:w="1906" w:type="dxa"/>
          </w:tcPr>
          <w:p w14:paraId="2ECE10E6" w14:textId="77777777" w:rsidR="00BB61E2" w:rsidRDefault="007A4F2F">
            <w:pPr>
              <w:pStyle w:val="TableParagraph"/>
              <w:spacing w:before="95"/>
              <w:ind w:left="119"/>
              <w:jc w:val="left"/>
              <w:rPr>
                <w:b/>
                <w:sz w:val="18"/>
              </w:rPr>
            </w:pPr>
            <w:r>
              <w:rPr>
                <w:b/>
                <w:sz w:val="18"/>
              </w:rPr>
              <w:t>State/</w:t>
            </w:r>
            <w:r>
              <w:rPr>
                <w:b/>
                <w:spacing w:val="22"/>
                <w:sz w:val="18"/>
              </w:rPr>
              <w:t xml:space="preserve"> </w:t>
            </w:r>
            <w:r>
              <w:rPr>
                <w:b/>
                <w:spacing w:val="-2"/>
                <w:sz w:val="18"/>
              </w:rPr>
              <w:t>territory</w:t>
            </w:r>
          </w:p>
        </w:tc>
        <w:tc>
          <w:tcPr>
            <w:tcW w:w="681" w:type="dxa"/>
          </w:tcPr>
          <w:p w14:paraId="326B1854" w14:textId="77777777" w:rsidR="00BB61E2" w:rsidRDefault="007A4F2F">
            <w:pPr>
              <w:pStyle w:val="TableParagraph"/>
              <w:spacing w:before="95"/>
              <w:ind w:right="110"/>
              <w:rPr>
                <w:b/>
                <w:sz w:val="18"/>
              </w:rPr>
            </w:pPr>
            <w:r>
              <w:rPr>
                <w:b/>
                <w:spacing w:val="-5"/>
                <w:sz w:val="18"/>
              </w:rPr>
              <w:t>NSW</w:t>
            </w:r>
          </w:p>
        </w:tc>
        <w:tc>
          <w:tcPr>
            <w:tcW w:w="577" w:type="dxa"/>
          </w:tcPr>
          <w:p w14:paraId="51912103" w14:textId="77777777" w:rsidR="00BB61E2" w:rsidRDefault="007A4F2F">
            <w:pPr>
              <w:pStyle w:val="TableParagraph"/>
              <w:spacing w:before="95"/>
              <w:ind w:left="63"/>
              <w:jc w:val="center"/>
              <w:rPr>
                <w:b/>
                <w:sz w:val="18"/>
              </w:rPr>
            </w:pPr>
            <w:r>
              <w:rPr>
                <w:b/>
                <w:spacing w:val="-5"/>
                <w:sz w:val="18"/>
              </w:rPr>
              <w:t>Vic</w:t>
            </w:r>
          </w:p>
        </w:tc>
        <w:tc>
          <w:tcPr>
            <w:tcW w:w="648" w:type="dxa"/>
          </w:tcPr>
          <w:p w14:paraId="47AC4967" w14:textId="77777777" w:rsidR="00BB61E2" w:rsidRDefault="007A4F2F">
            <w:pPr>
              <w:pStyle w:val="TableParagraph"/>
              <w:spacing w:before="95"/>
              <w:ind w:right="112"/>
              <w:rPr>
                <w:b/>
                <w:sz w:val="18"/>
              </w:rPr>
            </w:pPr>
            <w:r>
              <w:rPr>
                <w:b/>
                <w:spacing w:val="-5"/>
                <w:sz w:val="18"/>
              </w:rPr>
              <w:t>Qld</w:t>
            </w:r>
          </w:p>
        </w:tc>
        <w:tc>
          <w:tcPr>
            <w:tcW w:w="586" w:type="dxa"/>
          </w:tcPr>
          <w:p w14:paraId="3788E20A" w14:textId="77777777" w:rsidR="00BB61E2" w:rsidRDefault="007A4F2F">
            <w:pPr>
              <w:pStyle w:val="TableParagraph"/>
              <w:spacing w:before="95"/>
              <w:ind w:right="107"/>
              <w:rPr>
                <w:b/>
                <w:sz w:val="18"/>
              </w:rPr>
            </w:pPr>
            <w:r>
              <w:rPr>
                <w:b/>
                <w:spacing w:val="-5"/>
                <w:sz w:val="18"/>
              </w:rPr>
              <w:t>WA</w:t>
            </w:r>
          </w:p>
        </w:tc>
        <w:tc>
          <w:tcPr>
            <w:tcW w:w="532" w:type="dxa"/>
          </w:tcPr>
          <w:p w14:paraId="19546982" w14:textId="77777777" w:rsidR="00BB61E2" w:rsidRDefault="007A4F2F">
            <w:pPr>
              <w:pStyle w:val="TableParagraph"/>
              <w:spacing w:before="95"/>
              <w:ind w:left="71"/>
              <w:jc w:val="center"/>
              <w:rPr>
                <w:b/>
                <w:sz w:val="18"/>
              </w:rPr>
            </w:pPr>
            <w:r>
              <w:rPr>
                <w:b/>
                <w:spacing w:val="-5"/>
                <w:sz w:val="18"/>
              </w:rPr>
              <w:t>SA</w:t>
            </w:r>
          </w:p>
        </w:tc>
        <w:tc>
          <w:tcPr>
            <w:tcW w:w="591" w:type="dxa"/>
          </w:tcPr>
          <w:p w14:paraId="56606BD4" w14:textId="77777777" w:rsidR="00BB61E2" w:rsidRDefault="007A4F2F">
            <w:pPr>
              <w:pStyle w:val="TableParagraph"/>
              <w:spacing w:before="95"/>
              <w:ind w:right="113"/>
              <w:rPr>
                <w:b/>
                <w:sz w:val="18"/>
              </w:rPr>
            </w:pPr>
            <w:r>
              <w:rPr>
                <w:b/>
                <w:spacing w:val="-5"/>
                <w:sz w:val="18"/>
              </w:rPr>
              <w:t>Tas</w:t>
            </w:r>
          </w:p>
        </w:tc>
        <w:tc>
          <w:tcPr>
            <w:tcW w:w="571" w:type="dxa"/>
          </w:tcPr>
          <w:p w14:paraId="4C15886B" w14:textId="77777777" w:rsidR="00BB61E2" w:rsidRDefault="007A4F2F">
            <w:pPr>
              <w:pStyle w:val="TableParagraph"/>
              <w:spacing w:before="95"/>
              <w:ind w:right="98"/>
              <w:rPr>
                <w:b/>
                <w:sz w:val="18"/>
              </w:rPr>
            </w:pPr>
            <w:r>
              <w:rPr>
                <w:b/>
                <w:spacing w:val="-5"/>
                <w:sz w:val="18"/>
              </w:rPr>
              <w:t>ACT</w:t>
            </w:r>
          </w:p>
        </w:tc>
        <w:tc>
          <w:tcPr>
            <w:tcW w:w="538" w:type="dxa"/>
          </w:tcPr>
          <w:p w14:paraId="711F59FE" w14:textId="77777777" w:rsidR="00BB61E2" w:rsidRDefault="007A4F2F">
            <w:pPr>
              <w:pStyle w:val="TableParagraph"/>
              <w:spacing w:before="95"/>
              <w:ind w:left="131" w:right="45"/>
              <w:jc w:val="center"/>
              <w:rPr>
                <w:b/>
                <w:sz w:val="18"/>
              </w:rPr>
            </w:pPr>
            <w:r>
              <w:rPr>
                <w:b/>
                <w:spacing w:val="-5"/>
                <w:sz w:val="18"/>
              </w:rPr>
              <w:t>NT</w:t>
            </w:r>
          </w:p>
        </w:tc>
        <w:tc>
          <w:tcPr>
            <w:tcW w:w="1074" w:type="dxa"/>
          </w:tcPr>
          <w:p w14:paraId="5ACC5F68" w14:textId="77777777" w:rsidR="00BB61E2" w:rsidRDefault="007A4F2F">
            <w:pPr>
              <w:pStyle w:val="TableParagraph"/>
              <w:spacing w:before="95"/>
              <w:ind w:right="111"/>
              <w:rPr>
                <w:b/>
                <w:sz w:val="18"/>
              </w:rPr>
            </w:pPr>
            <w:r>
              <w:rPr>
                <w:b/>
                <w:spacing w:val="-2"/>
                <w:sz w:val="18"/>
              </w:rPr>
              <w:t>Australia</w:t>
            </w:r>
          </w:p>
        </w:tc>
      </w:tr>
      <w:tr w:rsidR="00BB61E2" w14:paraId="2E09EEA2" w14:textId="77777777">
        <w:trPr>
          <w:trHeight w:val="615"/>
        </w:trPr>
        <w:tc>
          <w:tcPr>
            <w:tcW w:w="1906" w:type="dxa"/>
          </w:tcPr>
          <w:p w14:paraId="3AFF8A43" w14:textId="77777777" w:rsidR="00BB61E2" w:rsidRDefault="007A4F2F">
            <w:pPr>
              <w:pStyle w:val="TableParagraph"/>
              <w:spacing w:before="94" w:line="254" w:lineRule="auto"/>
              <w:ind w:left="120" w:firstLine="3"/>
              <w:jc w:val="left"/>
              <w:rPr>
                <w:sz w:val="18"/>
              </w:rPr>
            </w:pPr>
            <w:r>
              <w:rPr>
                <w:sz w:val="18"/>
              </w:rPr>
              <w:t>Number</w:t>
            </w:r>
            <w:r>
              <w:rPr>
                <w:spacing w:val="-5"/>
                <w:sz w:val="18"/>
              </w:rPr>
              <w:t xml:space="preserve"> </w:t>
            </w:r>
            <w:r>
              <w:rPr>
                <w:sz w:val="18"/>
              </w:rPr>
              <w:t>of</w:t>
            </w:r>
            <w:r>
              <w:rPr>
                <w:spacing w:val="-5"/>
                <w:sz w:val="18"/>
              </w:rPr>
              <w:t xml:space="preserve"> </w:t>
            </w:r>
            <w:r>
              <w:rPr>
                <w:sz w:val="18"/>
              </w:rPr>
              <w:t xml:space="preserve">funded </w:t>
            </w:r>
            <w:r>
              <w:rPr>
                <w:spacing w:val="-2"/>
                <w:sz w:val="18"/>
              </w:rPr>
              <w:t>organisations</w:t>
            </w:r>
          </w:p>
        </w:tc>
        <w:tc>
          <w:tcPr>
            <w:tcW w:w="681" w:type="dxa"/>
          </w:tcPr>
          <w:p w14:paraId="7867FA7D" w14:textId="77777777" w:rsidR="00BB61E2" w:rsidRDefault="007A4F2F">
            <w:pPr>
              <w:pStyle w:val="TableParagraph"/>
              <w:spacing w:before="204"/>
              <w:ind w:right="99"/>
              <w:rPr>
                <w:sz w:val="18"/>
              </w:rPr>
            </w:pPr>
            <w:r>
              <w:rPr>
                <w:spacing w:val="-10"/>
                <w:sz w:val="18"/>
              </w:rPr>
              <w:t>7</w:t>
            </w:r>
          </w:p>
        </w:tc>
        <w:tc>
          <w:tcPr>
            <w:tcW w:w="577" w:type="dxa"/>
          </w:tcPr>
          <w:p w14:paraId="4801788F" w14:textId="77777777" w:rsidR="00BB61E2" w:rsidRDefault="007A4F2F">
            <w:pPr>
              <w:pStyle w:val="TableParagraph"/>
              <w:spacing w:before="204"/>
              <w:ind w:left="168"/>
              <w:jc w:val="center"/>
              <w:rPr>
                <w:sz w:val="18"/>
              </w:rPr>
            </w:pPr>
            <w:r>
              <w:rPr>
                <w:spacing w:val="-5"/>
                <w:sz w:val="18"/>
              </w:rPr>
              <w:t>11</w:t>
            </w:r>
          </w:p>
        </w:tc>
        <w:tc>
          <w:tcPr>
            <w:tcW w:w="648" w:type="dxa"/>
          </w:tcPr>
          <w:p w14:paraId="7B7AD632" w14:textId="77777777" w:rsidR="00BB61E2" w:rsidRDefault="007A4F2F">
            <w:pPr>
              <w:pStyle w:val="TableParagraph"/>
              <w:spacing w:before="204"/>
              <w:ind w:right="97"/>
              <w:rPr>
                <w:sz w:val="18"/>
              </w:rPr>
            </w:pPr>
            <w:r>
              <w:rPr>
                <w:spacing w:val="-5"/>
                <w:sz w:val="18"/>
              </w:rPr>
              <w:t>27</w:t>
            </w:r>
          </w:p>
        </w:tc>
        <w:tc>
          <w:tcPr>
            <w:tcW w:w="586" w:type="dxa"/>
          </w:tcPr>
          <w:p w14:paraId="32782A9C" w14:textId="77777777" w:rsidR="00BB61E2" w:rsidRDefault="007A4F2F">
            <w:pPr>
              <w:pStyle w:val="TableParagraph"/>
              <w:spacing w:before="204"/>
              <w:ind w:right="115"/>
              <w:rPr>
                <w:sz w:val="18"/>
              </w:rPr>
            </w:pPr>
            <w:r>
              <w:rPr>
                <w:spacing w:val="-10"/>
                <w:sz w:val="18"/>
              </w:rPr>
              <w:t>9</w:t>
            </w:r>
          </w:p>
        </w:tc>
        <w:tc>
          <w:tcPr>
            <w:tcW w:w="532" w:type="dxa"/>
          </w:tcPr>
          <w:p w14:paraId="4707729F" w14:textId="77777777" w:rsidR="00BB61E2" w:rsidRDefault="007A4F2F">
            <w:pPr>
              <w:pStyle w:val="TableParagraph"/>
              <w:spacing w:before="204"/>
              <w:ind w:left="192"/>
              <w:jc w:val="center"/>
              <w:rPr>
                <w:sz w:val="18"/>
              </w:rPr>
            </w:pPr>
            <w:r>
              <w:rPr>
                <w:spacing w:val="-10"/>
                <w:sz w:val="18"/>
              </w:rPr>
              <w:t>8</w:t>
            </w:r>
          </w:p>
        </w:tc>
        <w:tc>
          <w:tcPr>
            <w:tcW w:w="591" w:type="dxa"/>
          </w:tcPr>
          <w:p w14:paraId="03C51056" w14:textId="77777777" w:rsidR="00BB61E2" w:rsidRDefault="007A4F2F">
            <w:pPr>
              <w:pStyle w:val="TableParagraph"/>
              <w:spacing w:before="204"/>
              <w:ind w:right="112"/>
              <w:rPr>
                <w:sz w:val="18"/>
              </w:rPr>
            </w:pPr>
            <w:r>
              <w:rPr>
                <w:spacing w:val="-10"/>
                <w:sz w:val="18"/>
              </w:rPr>
              <w:t>3</w:t>
            </w:r>
          </w:p>
        </w:tc>
        <w:tc>
          <w:tcPr>
            <w:tcW w:w="571" w:type="dxa"/>
          </w:tcPr>
          <w:p w14:paraId="3A106D2A" w14:textId="77777777" w:rsidR="00BB61E2" w:rsidRDefault="007A4F2F">
            <w:pPr>
              <w:pStyle w:val="TableParagraph"/>
              <w:spacing w:before="204"/>
              <w:ind w:right="64"/>
              <w:rPr>
                <w:sz w:val="18"/>
              </w:rPr>
            </w:pPr>
            <w:r>
              <w:rPr>
                <w:spacing w:val="-10"/>
                <w:sz w:val="18"/>
              </w:rPr>
              <w:t>-</w:t>
            </w:r>
          </w:p>
        </w:tc>
        <w:tc>
          <w:tcPr>
            <w:tcW w:w="538" w:type="dxa"/>
          </w:tcPr>
          <w:p w14:paraId="2338A765" w14:textId="77777777" w:rsidR="00BB61E2" w:rsidRDefault="007A4F2F">
            <w:pPr>
              <w:pStyle w:val="TableParagraph"/>
              <w:spacing w:before="204"/>
              <w:ind w:left="131"/>
              <w:jc w:val="center"/>
              <w:rPr>
                <w:sz w:val="18"/>
              </w:rPr>
            </w:pPr>
            <w:r>
              <w:rPr>
                <w:spacing w:val="-5"/>
                <w:sz w:val="18"/>
              </w:rPr>
              <w:t>21</w:t>
            </w:r>
          </w:p>
        </w:tc>
        <w:tc>
          <w:tcPr>
            <w:tcW w:w="1074" w:type="dxa"/>
          </w:tcPr>
          <w:p w14:paraId="4F7A9DF0" w14:textId="77777777" w:rsidR="00BB61E2" w:rsidRDefault="007A4F2F">
            <w:pPr>
              <w:pStyle w:val="TableParagraph"/>
              <w:spacing w:before="204"/>
              <w:ind w:right="111"/>
              <w:rPr>
                <w:sz w:val="18"/>
              </w:rPr>
            </w:pPr>
            <w:r>
              <w:rPr>
                <w:spacing w:val="-5"/>
                <w:sz w:val="18"/>
              </w:rPr>
              <w:t>86</w:t>
            </w:r>
          </w:p>
        </w:tc>
      </w:tr>
    </w:tbl>
    <w:p w14:paraId="4E148CA6" w14:textId="77777777" w:rsidR="00BB61E2" w:rsidRDefault="00BB61E2">
      <w:pPr>
        <w:pStyle w:val="BodyText"/>
        <w:spacing w:before="56"/>
        <w:rPr>
          <w:b/>
          <w:sz w:val="18"/>
        </w:rPr>
      </w:pPr>
    </w:p>
    <w:p w14:paraId="0564A74E" w14:textId="77777777" w:rsidR="00BB61E2" w:rsidRDefault="007A4F2F">
      <w:pPr>
        <w:pStyle w:val="Heading2"/>
        <w:numPr>
          <w:ilvl w:val="1"/>
          <w:numId w:val="22"/>
        </w:numPr>
        <w:tabs>
          <w:tab w:val="left" w:pos="976"/>
        </w:tabs>
        <w:ind w:left="976" w:hanging="790"/>
        <w:jc w:val="left"/>
      </w:pPr>
      <w:r>
        <w:t>Dementia</w:t>
      </w:r>
      <w:r>
        <w:rPr>
          <w:spacing w:val="46"/>
        </w:rPr>
        <w:t xml:space="preserve"> </w:t>
      </w:r>
      <w:r>
        <w:t>and</w:t>
      </w:r>
      <w:r>
        <w:rPr>
          <w:spacing w:val="31"/>
        </w:rPr>
        <w:t xml:space="preserve"> </w:t>
      </w:r>
      <w:r>
        <w:t>Aged</w:t>
      </w:r>
      <w:r>
        <w:rPr>
          <w:spacing w:val="46"/>
        </w:rPr>
        <w:t xml:space="preserve"> </w:t>
      </w:r>
      <w:r>
        <w:t>Care</w:t>
      </w:r>
      <w:r>
        <w:rPr>
          <w:spacing w:val="47"/>
        </w:rPr>
        <w:t xml:space="preserve"> </w:t>
      </w:r>
      <w:r>
        <w:t>Services</w:t>
      </w:r>
      <w:r>
        <w:rPr>
          <w:spacing w:val="47"/>
        </w:rPr>
        <w:t xml:space="preserve"> </w:t>
      </w:r>
      <w:r>
        <w:rPr>
          <w:spacing w:val="-4"/>
        </w:rPr>
        <w:t>Fund</w:t>
      </w:r>
    </w:p>
    <w:p w14:paraId="01731D80" w14:textId="77777777" w:rsidR="00BB61E2" w:rsidRDefault="007A4F2F">
      <w:pPr>
        <w:pStyle w:val="BodyText"/>
        <w:spacing w:before="122" w:line="271" w:lineRule="auto"/>
        <w:ind w:left="189" w:right="447" w:hanging="4"/>
      </w:pPr>
      <w:r>
        <w:t>In</w:t>
      </w:r>
      <w:r>
        <w:rPr>
          <w:spacing w:val="30"/>
        </w:rPr>
        <w:t xml:space="preserve"> </w:t>
      </w:r>
      <w:r>
        <w:t>2023–24,</w:t>
      </w:r>
      <w:r>
        <w:rPr>
          <w:spacing w:val="30"/>
        </w:rPr>
        <w:t xml:space="preserve"> </w:t>
      </w:r>
      <w:r>
        <w:t>the</w:t>
      </w:r>
      <w:r>
        <w:rPr>
          <w:spacing w:val="30"/>
        </w:rPr>
        <w:t xml:space="preserve"> </w:t>
      </w:r>
      <w:r>
        <w:t>Australian</w:t>
      </w:r>
      <w:r>
        <w:rPr>
          <w:spacing w:val="30"/>
        </w:rPr>
        <w:t xml:space="preserve"> </w:t>
      </w:r>
      <w:r>
        <w:t>Government</w:t>
      </w:r>
      <w:r>
        <w:rPr>
          <w:spacing w:val="30"/>
        </w:rPr>
        <w:t xml:space="preserve"> </w:t>
      </w:r>
      <w:r>
        <w:t>spent</w:t>
      </w:r>
      <w:r>
        <w:rPr>
          <w:spacing w:val="30"/>
        </w:rPr>
        <w:t xml:space="preserve"> </w:t>
      </w:r>
      <w:r>
        <w:t>$74.8</w:t>
      </w:r>
      <w:r>
        <w:rPr>
          <w:spacing w:val="30"/>
        </w:rPr>
        <w:t xml:space="preserve"> </w:t>
      </w:r>
      <w:r>
        <w:t>million</w:t>
      </w:r>
      <w:r>
        <w:rPr>
          <w:spacing w:val="30"/>
        </w:rPr>
        <w:t xml:space="preserve"> </w:t>
      </w:r>
      <w:r>
        <w:t>through</w:t>
      </w:r>
      <w:r>
        <w:rPr>
          <w:spacing w:val="30"/>
        </w:rPr>
        <w:t xml:space="preserve"> </w:t>
      </w:r>
      <w:r>
        <w:t>the</w:t>
      </w:r>
      <w:r>
        <w:rPr>
          <w:spacing w:val="30"/>
        </w:rPr>
        <w:t xml:space="preserve"> </w:t>
      </w:r>
      <w:r>
        <w:t>Dementia and Aged Care Services (DACS) Fund. The DACS fund provides support for existing and</w:t>
      </w:r>
      <w:r>
        <w:rPr>
          <w:spacing w:val="34"/>
        </w:rPr>
        <w:t xml:space="preserve"> </w:t>
      </w:r>
      <w:r>
        <w:t>emerging</w:t>
      </w:r>
      <w:r>
        <w:rPr>
          <w:spacing w:val="34"/>
        </w:rPr>
        <w:t xml:space="preserve"> </w:t>
      </w:r>
      <w:r>
        <w:t>priorities</w:t>
      </w:r>
      <w:r>
        <w:rPr>
          <w:spacing w:val="34"/>
        </w:rPr>
        <w:t xml:space="preserve"> </w:t>
      </w:r>
      <w:r>
        <w:t>in</w:t>
      </w:r>
      <w:r>
        <w:rPr>
          <w:spacing w:val="34"/>
        </w:rPr>
        <w:t xml:space="preserve"> </w:t>
      </w:r>
      <w:r>
        <w:t>dementia</w:t>
      </w:r>
      <w:r>
        <w:rPr>
          <w:spacing w:val="34"/>
        </w:rPr>
        <w:t xml:space="preserve"> </w:t>
      </w:r>
      <w:r>
        <w:t>care,</w:t>
      </w:r>
      <w:r>
        <w:rPr>
          <w:spacing w:val="34"/>
        </w:rPr>
        <w:t xml:space="preserve"> </w:t>
      </w:r>
      <w:r>
        <w:t>special</w:t>
      </w:r>
      <w:r>
        <w:rPr>
          <w:spacing w:val="34"/>
        </w:rPr>
        <w:t xml:space="preserve"> </w:t>
      </w:r>
      <w:r>
        <w:t>measures</w:t>
      </w:r>
      <w:r>
        <w:rPr>
          <w:spacing w:val="34"/>
        </w:rPr>
        <w:t xml:space="preserve"> </w:t>
      </w:r>
      <w:r>
        <w:t>to</w:t>
      </w:r>
      <w:r>
        <w:rPr>
          <w:spacing w:val="34"/>
        </w:rPr>
        <w:t xml:space="preserve"> </w:t>
      </w:r>
      <w:r>
        <w:t>support</w:t>
      </w:r>
      <w:r>
        <w:rPr>
          <w:spacing w:val="34"/>
        </w:rPr>
        <w:t xml:space="preserve"> </w:t>
      </w:r>
      <w:r>
        <w:t>Aboriginal and Torres Strait Islander people, and initiatives to ensure people from diverse backgrounds receive the same quality of aged care as other older people</w:t>
      </w:r>
    </w:p>
    <w:p w14:paraId="383F79E3" w14:textId="77777777" w:rsidR="00BB61E2" w:rsidRDefault="007A4F2F">
      <w:pPr>
        <w:pStyle w:val="BodyText"/>
        <w:spacing w:before="1"/>
        <w:ind w:left="191"/>
      </w:pPr>
      <w:r>
        <w:t>in</w:t>
      </w:r>
      <w:r>
        <w:rPr>
          <w:spacing w:val="4"/>
        </w:rPr>
        <w:t xml:space="preserve"> </w:t>
      </w:r>
      <w:r>
        <w:rPr>
          <w:spacing w:val="-2"/>
        </w:rPr>
        <w:t>Australia.</w:t>
      </w:r>
    </w:p>
    <w:p w14:paraId="7633D0C1" w14:textId="77777777" w:rsidR="00BB61E2" w:rsidRDefault="007A4F2F">
      <w:pPr>
        <w:pStyle w:val="BodyText"/>
        <w:spacing w:before="143" w:line="271" w:lineRule="auto"/>
        <w:ind w:left="189" w:right="633" w:hanging="25"/>
      </w:pPr>
      <w:r>
        <w:t>Three key initiatives funded through DACS include the National Dementia Support Program ($14.2 million in 2023–24), which is outlined in further detail in Chapters 1 and 2, the Dementia Training Program ($10 million in 2023–24), and the Dementia Behaviour Management Advisory Service ($14.4 million in 2023–24).</w:t>
      </w:r>
    </w:p>
    <w:p w14:paraId="3CDC78DF" w14:textId="77777777" w:rsidR="00BB61E2" w:rsidRDefault="00BB61E2">
      <w:pPr>
        <w:spacing w:line="271" w:lineRule="auto"/>
        <w:sectPr w:rsidR="00BB61E2">
          <w:pgSz w:w="9980" w:h="14180"/>
          <w:pgMar w:top="1000" w:right="840" w:bottom="660" w:left="840" w:header="0" w:footer="470" w:gutter="0"/>
          <w:cols w:space="720"/>
        </w:sectPr>
      </w:pPr>
    </w:p>
    <w:p w14:paraId="7115C71E" w14:textId="77777777" w:rsidR="00BB61E2" w:rsidRDefault="007A4F2F">
      <w:pPr>
        <w:pStyle w:val="Heading3"/>
        <w:spacing w:before="70"/>
        <w:ind w:left="391"/>
      </w:pPr>
      <w:bookmarkStart w:id="171" w:name="The_Dementia_Training_Program"/>
      <w:bookmarkStart w:id="172" w:name="The_Dementia_Behaviour_Management_Adviso"/>
      <w:bookmarkStart w:id="173" w:name="9.3._Severe_Behaviour_Response_Teams"/>
      <w:bookmarkStart w:id="174" w:name="_bookmark65"/>
      <w:bookmarkEnd w:id="171"/>
      <w:bookmarkEnd w:id="172"/>
      <w:bookmarkEnd w:id="173"/>
      <w:bookmarkEnd w:id="174"/>
      <w:r>
        <w:t>The</w:t>
      </w:r>
      <w:r>
        <w:rPr>
          <w:spacing w:val="8"/>
        </w:rPr>
        <w:t xml:space="preserve"> </w:t>
      </w:r>
      <w:r>
        <w:t>Dementia</w:t>
      </w:r>
      <w:r>
        <w:rPr>
          <w:spacing w:val="10"/>
        </w:rPr>
        <w:t xml:space="preserve"> </w:t>
      </w:r>
      <w:r>
        <w:t>Training</w:t>
      </w:r>
      <w:r>
        <w:rPr>
          <w:spacing w:val="11"/>
        </w:rPr>
        <w:t xml:space="preserve"> </w:t>
      </w:r>
      <w:r>
        <w:rPr>
          <w:spacing w:val="-2"/>
        </w:rPr>
        <w:t>Program</w:t>
      </w:r>
    </w:p>
    <w:p w14:paraId="6B84CE5F" w14:textId="77777777" w:rsidR="00BB61E2" w:rsidRDefault="007A4F2F">
      <w:pPr>
        <w:pStyle w:val="BodyText"/>
        <w:spacing w:before="115" w:line="249" w:lineRule="auto"/>
        <w:ind w:left="402" w:right="633" w:hanging="12"/>
      </w:pPr>
      <w:r>
        <w:t xml:space="preserve">The </w:t>
      </w:r>
      <w:r>
        <w:t>Dementia Training Program (DTP) is aimed at building the capacity of the</w:t>
      </w:r>
      <w:r>
        <w:rPr>
          <w:spacing w:val="80"/>
          <w:w w:val="150"/>
        </w:rPr>
        <w:t xml:space="preserve"> </w:t>
      </w:r>
      <w:r>
        <w:t>aged and health care workforce to improve the quality of care provided to people living with dementia. The DTP offers a national approach to accredited education, upskilling, and professional development in dementia care and in 2023–24 the Australian Government provided $27.2 million for the program. Informed by the findings of the Royal Commission into Aged Care Quality and Safety, priority</w:t>
      </w:r>
      <w:r>
        <w:rPr>
          <w:spacing w:val="40"/>
        </w:rPr>
        <w:t xml:space="preserve"> </w:t>
      </w:r>
      <w:r>
        <w:t>activity for the program includes developmen</w:t>
      </w:r>
      <w:r>
        <w:t>t and delivery of more training on understanding and managing the behavioural and psychological symptoms of dementia and how to prevent the use of restraint (restrictive practices) through</w:t>
      </w:r>
    </w:p>
    <w:p w14:paraId="60EDF1BE" w14:textId="77777777" w:rsidR="00BB61E2" w:rsidRDefault="007A4F2F">
      <w:pPr>
        <w:pStyle w:val="BodyText"/>
        <w:spacing w:before="7" w:line="249" w:lineRule="auto"/>
        <w:ind w:left="411" w:right="447" w:firstLine="4"/>
      </w:pPr>
      <w:r>
        <w:t>appropriate behaviour supports. Additional areas of focus include improving access</w:t>
      </w:r>
      <w:r>
        <w:rPr>
          <w:spacing w:val="40"/>
        </w:rPr>
        <w:t xml:space="preserve"> </w:t>
      </w:r>
      <w:r>
        <w:t>to training in rural and regional locations, providing more training for GPs and GP registrars, and progressing the development of a Dementia Training and Education Standards Framework and training pathways.</w:t>
      </w:r>
    </w:p>
    <w:p w14:paraId="23600122" w14:textId="77777777" w:rsidR="00BB61E2" w:rsidRDefault="007A4F2F">
      <w:pPr>
        <w:pStyle w:val="BodyText"/>
        <w:spacing w:before="117" w:line="261" w:lineRule="auto"/>
        <w:ind w:left="416" w:right="918" w:hanging="5"/>
      </w:pPr>
      <w:r>
        <w:t>In 2023–24, the DTP provided more than 35,039 occasions of dementia training for staff in residential and in-home care, as well as in the acute and primary care sectors.</w:t>
      </w:r>
    </w:p>
    <w:p w14:paraId="3518398A" w14:textId="77777777" w:rsidR="00BB61E2" w:rsidRDefault="00BB61E2">
      <w:pPr>
        <w:pStyle w:val="BodyText"/>
        <w:spacing w:before="44"/>
      </w:pPr>
    </w:p>
    <w:p w14:paraId="7D6421D8" w14:textId="77777777" w:rsidR="00BB61E2" w:rsidRDefault="007A4F2F">
      <w:pPr>
        <w:pStyle w:val="Heading3"/>
        <w:ind w:left="391"/>
      </w:pPr>
      <w:r>
        <w:t>The</w:t>
      </w:r>
      <w:r>
        <w:rPr>
          <w:spacing w:val="17"/>
        </w:rPr>
        <w:t xml:space="preserve"> </w:t>
      </w:r>
      <w:r>
        <w:t>Dementia</w:t>
      </w:r>
      <w:r>
        <w:rPr>
          <w:spacing w:val="18"/>
        </w:rPr>
        <w:t xml:space="preserve"> </w:t>
      </w:r>
      <w:r>
        <w:t>Behaviour</w:t>
      </w:r>
      <w:r>
        <w:rPr>
          <w:spacing w:val="17"/>
        </w:rPr>
        <w:t xml:space="preserve"> </w:t>
      </w:r>
      <w:r>
        <w:t>Management</w:t>
      </w:r>
      <w:r>
        <w:rPr>
          <w:spacing w:val="7"/>
        </w:rPr>
        <w:t xml:space="preserve"> </w:t>
      </w:r>
      <w:r>
        <w:t>Advisory</w:t>
      </w:r>
      <w:r>
        <w:rPr>
          <w:spacing w:val="18"/>
        </w:rPr>
        <w:t xml:space="preserve"> </w:t>
      </w:r>
      <w:r>
        <w:rPr>
          <w:spacing w:val="-2"/>
        </w:rPr>
        <w:t>Services</w:t>
      </w:r>
    </w:p>
    <w:p w14:paraId="05735CF3" w14:textId="77777777" w:rsidR="00BB61E2" w:rsidRDefault="007A4F2F">
      <w:pPr>
        <w:pStyle w:val="BodyText"/>
        <w:spacing w:before="115" w:line="249" w:lineRule="auto"/>
        <w:ind w:left="417" w:right="729" w:hanging="27"/>
      </w:pPr>
      <w:r>
        <w:t>The</w:t>
      </w:r>
      <w:r>
        <w:rPr>
          <w:spacing w:val="28"/>
        </w:rPr>
        <w:t xml:space="preserve"> </w:t>
      </w:r>
      <w:r>
        <w:t>role</w:t>
      </w:r>
      <w:r>
        <w:rPr>
          <w:spacing w:val="28"/>
        </w:rPr>
        <w:t xml:space="preserve"> </w:t>
      </w:r>
      <w:r>
        <w:t>of</w:t>
      </w:r>
      <w:r>
        <w:rPr>
          <w:spacing w:val="28"/>
        </w:rPr>
        <w:t xml:space="preserve"> </w:t>
      </w:r>
      <w:r>
        <w:t>the</w:t>
      </w:r>
      <w:r>
        <w:rPr>
          <w:spacing w:val="28"/>
        </w:rPr>
        <w:t xml:space="preserve"> </w:t>
      </w:r>
      <w:r>
        <w:t>Dementia</w:t>
      </w:r>
      <w:r>
        <w:rPr>
          <w:spacing w:val="28"/>
        </w:rPr>
        <w:t xml:space="preserve"> </w:t>
      </w:r>
      <w:r>
        <w:t>Behaviour</w:t>
      </w:r>
      <w:r>
        <w:rPr>
          <w:spacing w:val="28"/>
        </w:rPr>
        <w:t xml:space="preserve"> </w:t>
      </w:r>
      <w:r>
        <w:t>Management</w:t>
      </w:r>
      <w:r>
        <w:rPr>
          <w:spacing w:val="28"/>
        </w:rPr>
        <w:t xml:space="preserve"> </w:t>
      </w:r>
      <w:r>
        <w:t>Advisory</w:t>
      </w:r>
      <w:r>
        <w:rPr>
          <w:spacing w:val="28"/>
        </w:rPr>
        <w:t xml:space="preserve"> </w:t>
      </w:r>
      <w:r>
        <w:t>Service</w:t>
      </w:r>
      <w:r>
        <w:rPr>
          <w:spacing w:val="28"/>
        </w:rPr>
        <w:t xml:space="preserve"> </w:t>
      </w:r>
      <w:r>
        <w:t>(DBMAS) is to provide support and advice to service providers and individuals caring for</w:t>
      </w:r>
    </w:p>
    <w:p w14:paraId="35C184F5" w14:textId="77777777" w:rsidR="00BB61E2" w:rsidRDefault="007A4F2F">
      <w:pPr>
        <w:pStyle w:val="BodyText"/>
        <w:spacing w:before="1" w:line="249" w:lineRule="auto"/>
        <w:ind w:left="416" w:right="447" w:firstLine="1"/>
      </w:pPr>
      <w:r>
        <w:t>people living with dementia where mild to moderate behavioural and psychological symptoms</w:t>
      </w:r>
      <w:r>
        <w:rPr>
          <w:spacing w:val="26"/>
        </w:rPr>
        <w:t xml:space="preserve"> </w:t>
      </w:r>
      <w:r>
        <w:t>of</w:t>
      </w:r>
      <w:r>
        <w:rPr>
          <w:spacing w:val="26"/>
        </w:rPr>
        <w:t xml:space="preserve"> </w:t>
      </w:r>
      <w:r>
        <w:t>dementia</w:t>
      </w:r>
      <w:r>
        <w:rPr>
          <w:spacing w:val="26"/>
        </w:rPr>
        <w:t xml:space="preserve"> </w:t>
      </w:r>
      <w:r>
        <w:t>impact</w:t>
      </w:r>
      <w:r>
        <w:rPr>
          <w:spacing w:val="26"/>
        </w:rPr>
        <w:t xml:space="preserve"> </w:t>
      </w:r>
      <w:r>
        <w:t>care</w:t>
      </w:r>
      <w:r>
        <w:rPr>
          <w:spacing w:val="26"/>
        </w:rPr>
        <w:t xml:space="preserve"> </w:t>
      </w:r>
      <w:r>
        <w:t>or</w:t>
      </w:r>
      <w:r>
        <w:rPr>
          <w:spacing w:val="26"/>
        </w:rPr>
        <w:t xml:space="preserve"> </w:t>
      </w:r>
      <w:r>
        <w:t>quality</w:t>
      </w:r>
      <w:r>
        <w:rPr>
          <w:spacing w:val="26"/>
        </w:rPr>
        <w:t xml:space="preserve"> </w:t>
      </w:r>
      <w:r>
        <w:t>of</w:t>
      </w:r>
      <w:r>
        <w:rPr>
          <w:spacing w:val="26"/>
        </w:rPr>
        <w:t xml:space="preserve"> </w:t>
      </w:r>
      <w:r>
        <w:t>life.</w:t>
      </w:r>
      <w:r>
        <w:rPr>
          <w:spacing w:val="26"/>
        </w:rPr>
        <w:t xml:space="preserve"> </w:t>
      </w:r>
      <w:r>
        <w:t>DBMAS</w:t>
      </w:r>
      <w:r>
        <w:rPr>
          <w:spacing w:val="26"/>
        </w:rPr>
        <w:t xml:space="preserve"> </w:t>
      </w:r>
      <w:r>
        <w:t>aims</w:t>
      </w:r>
      <w:r>
        <w:rPr>
          <w:spacing w:val="26"/>
        </w:rPr>
        <w:t xml:space="preserve"> </w:t>
      </w:r>
      <w:r>
        <w:t>to</w:t>
      </w:r>
      <w:r>
        <w:rPr>
          <w:spacing w:val="26"/>
        </w:rPr>
        <w:t xml:space="preserve"> </w:t>
      </w:r>
      <w:r>
        <w:t>understand the causes and triggers of behaviours and develop strategies to optimise function, reduce pain or</w:t>
      </w:r>
    </w:p>
    <w:p w14:paraId="5C168B10" w14:textId="77777777" w:rsidR="00BB61E2" w:rsidRDefault="007A4F2F">
      <w:pPr>
        <w:pStyle w:val="BodyText"/>
        <w:spacing w:before="4"/>
        <w:ind w:left="416"/>
      </w:pPr>
      <w:r>
        <w:t>other</w:t>
      </w:r>
      <w:r>
        <w:rPr>
          <w:spacing w:val="9"/>
        </w:rPr>
        <w:t xml:space="preserve"> </w:t>
      </w:r>
      <w:r>
        <w:t>unmet</w:t>
      </w:r>
      <w:r>
        <w:rPr>
          <w:spacing w:val="10"/>
        </w:rPr>
        <w:t xml:space="preserve"> </w:t>
      </w:r>
      <w:r>
        <w:t>need</w:t>
      </w:r>
      <w:r>
        <w:rPr>
          <w:spacing w:val="10"/>
        </w:rPr>
        <w:t xml:space="preserve"> </w:t>
      </w:r>
      <w:r>
        <w:t>and</w:t>
      </w:r>
      <w:r>
        <w:rPr>
          <w:spacing w:val="10"/>
        </w:rPr>
        <w:t xml:space="preserve"> </w:t>
      </w:r>
      <w:r>
        <w:t>improve</w:t>
      </w:r>
      <w:r>
        <w:rPr>
          <w:spacing w:val="10"/>
        </w:rPr>
        <w:t xml:space="preserve"> </w:t>
      </w:r>
      <w:r>
        <w:rPr>
          <w:spacing w:val="-2"/>
        </w:rPr>
        <w:t>engagement.</w:t>
      </w:r>
    </w:p>
    <w:p w14:paraId="67E1B968" w14:textId="77777777" w:rsidR="00BB61E2" w:rsidRDefault="007A4F2F">
      <w:pPr>
        <w:pStyle w:val="BodyText"/>
        <w:spacing w:before="123" w:line="249" w:lineRule="auto"/>
        <w:ind w:left="415" w:right="338" w:hanging="24"/>
      </w:pPr>
      <w:r>
        <w:t>The DBMAS continues to experience increased demand from both residential and community aged care service providers and individuals who are caring for a person with dementia. During 2023–24, funding supported increased year on year referrals</w:t>
      </w:r>
      <w:r>
        <w:rPr>
          <w:spacing w:val="40"/>
        </w:rPr>
        <w:t xml:space="preserve"> </w:t>
      </w:r>
      <w:r>
        <w:t>to</w:t>
      </w:r>
      <w:r>
        <w:rPr>
          <w:spacing w:val="13"/>
        </w:rPr>
        <w:t xml:space="preserve"> </w:t>
      </w:r>
      <w:r>
        <w:t>the</w:t>
      </w:r>
      <w:r>
        <w:rPr>
          <w:spacing w:val="14"/>
        </w:rPr>
        <w:t xml:space="preserve"> </w:t>
      </w:r>
      <w:r>
        <w:t>service</w:t>
      </w:r>
      <w:r>
        <w:rPr>
          <w:spacing w:val="13"/>
        </w:rPr>
        <w:t xml:space="preserve"> </w:t>
      </w:r>
      <w:r>
        <w:t>with</w:t>
      </w:r>
      <w:r>
        <w:rPr>
          <w:spacing w:val="14"/>
        </w:rPr>
        <w:t xml:space="preserve"> </w:t>
      </w:r>
      <w:r>
        <w:t>the</w:t>
      </w:r>
      <w:r>
        <w:rPr>
          <w:spacing w:val="13"/>
        </w:rPr>
        <w:t xml:space="preserve"> </w:t>
      </w:r>
      <w:r>
        <w:t>Australian</w:t>
      </w:r>
      <w:r>
        <w:rPr>
          <w:spacing w:val="14"/>
        </w:rPr>
        <w:t xml:space="preserve"> </w:t>
      </w:r>
      <w:r>
        <w:t>Government</w:t>
      </w:r>
      <w:r>
        <w:rPr>
          <w:spacing w:val="13"/>
        </w:rPr>
        <w:t xml:space="preserve"> </w:t>
      </w:r>
      <w:r>
        <w:t>providing</w:t>
      </w:r>
      <w:r>
        <w:rPr>
          <w:spacing w:val="14"/>
        </w:rPr>
        <w:t xml:space="preserve"> </w:t>
      </w:r>
      <w:r>
        <w:t>$26</w:t>
      </w:r>
      <w:r>
        <w:rPr>
          <w:spacing w:val="13"/>
        </w:rPr>
        <w:t xml:space="preserve"> </w:t>
      </w:r>
      <w:r>
        <w:t>million</w:t>
      </w:r>
      <w:r>
        <w:rPr>
          <w:spacing w:val="14"/>
        </w:rPr>
        <w:t xml:space="preserve"> </w:t>
      </w:r>
      <w:r>
        <w:t>for</w:t>
      </w:r>
      <w:r>
        <w:rPr>
          <w:spacing w:val="13"/>
        </w:rPr>
        <w:t xml:space="preserve"> </w:t>
      </w:r>
      <w:r>
        <w:t>the</w:t>
      </w:r>
      <w:r>
        <w:rPr>
          <w:spacing w:val="14"/>
        </w:rPr>
        <w:t xml:space="preserve"> </w:t>
      </w:r>
      <w:r>
        <w:rPr>
          <w:spacing w:val="-2"/>
        </w:rPr>
        <w:t>DBMAS.</w:t>
      </w:r>
    </w:p>
    <w:p w14:paraId="5992A764" w14:textId="77777777" w:rsidR="00BB61E2" w:rsidRDefault="007A4F2F">
      <w:pPr>
        <w:pStyle w:val="BodyText"/>
        <w:spacing w:before="117" w:line="271" w:lineRule="auto"/>
        <w:ind w:left="411" w:right="214" w:firstLine="4"/>
      </w:pPr>
      <w:r>
        <w:t xml:space="preserve">DBMAS provided support to 17,787 cases, </w:t>
      </w:r>
      <w:r>
        <w:t>which was a 9% increase on the previous year (16,254).</w:t>
      </w:r>
    </w:p>
    <w:p w14:paraId="6A2C94A5" w14:textId="77777777" w:rsidR="00BB61E2" w:rsidRDefault="00BB61E2">
      <w:pPr>
        <w:pStyle w:val="BodyText"/>
        <w:spacing w:before="40"/>
      </w:pPr>
    </w:p>
    <w:p w14:paraId="4B4F7EAB" w14:textId="77777777" w:rsidR="00BB61E2" w:rsidRDefault="007A4F2F">
      <w:pPr>
        <w:pStyle w:val="Heading2"/>
        <w:numPr>
          <w:ilvl w:val="1"/>
          <w:numId w:val="22"/>
        </w:numPr>
        <w:tabs>
          <w:tab w:val="left" w:pos="1202"/>
        </w:tabs>
        <w:ind w:left="1202" w:hanging="789"/>
        <w:jc w:val="left"/>
      </w:pPr>
      <w:r>
        <w:t>Severe</w:t>
      </w:r>
      <w:r>
        <w:rPr>
          <w:spacing w:val="61"/>
        </w:rPr>
        <w:t xml:space="preserve"> </w:t>
      </w:r>
      <w:r>
        <w:t>Behaviour</w:t>
      </w:r>
      <w:r>
        <w:rPr>
          <w:spacing w:val="62"/>
        </w:rPr>
        <w:t xml:space="preserve"> </w:t>
      </w:r>
      <w:r>
        <w:t>Response</w:t>
      </w:r>
      <w:r>
        <w:rPr>
          <w:spacing w:val="62"/>
        </w:rPr>
        <w:t xml:space="preserve"> </w:t>
      </w:r>
      <w:r>
        <w:rPr>
          <w:spacing w:val="-2"/>
        </w:rPr>
        <w:t>Teams</w:t>
      </w:r>
    </w:p>
    <w:p w14:paraId="43BB4235" w14:textId="77777777" w:rsidR="00BB61E2" w:rsidRDefault="007A4F2F">
      <w:pPr>
        <w:pStyle w:val="BodyText"/>
        <w:spacing w:before="102" w:line="249" w:lineRule="auto"/>
        <w:ind w:left="415" w:right="363" w:hanging="6"/>
      </w:pPr>
      <w:r>
        <w:t xml:space="preserve">Complementing DBMAS, the Severe Behaviour Response Teams (SBRT) support residential aged care providers with residents experiencing more severe behavioural and </w:t>
      </w:r>
      <w:r>
        <w:t>psychological symptoms of dementia.</w:t>
      </w:r>
    </w:p>
    <w:p w14:paraId="01E7CE2A" w14:textId="77777777" w:rsidR="00BB61E2" w:rsidRDefault="007A4F2F">
      <w:pPr>
        <w:pStyle w:val="BodyText"/>
        <w:spacing w:before="116" w:line="249" w:lineRule="auto"/>
        <w:ind w:left="391" w:right="918" w:firstLine="20"/>
      </w:pPr>
      <w:r>
        <w:t>In 2023–24, the Australian Government provided $20.5 million for the SBRT. This funding supported a continued increase in demand for SBRT services which involve a mobile workforce providing detailed clinical assessment and recommendations for intervention across multiple on-site visits.</w:t>
      </w:r>
    </w:p>
    <w:p w14:paraId="34DCCBBE" w14:textId="77777777" w:rsidR="00BB61E2" w:rsidRDefault="007A4F2F">
      <w:pPr>
        <w:pStyle w:val="BodyText"/>
        <w:spacing w:before="116" w:line="249" w:lineRule="auto"/>
        <w:ind w:left="415" w:right="918" w:hanging="24"/>
      </w:pPr>
      <w:r>
        <w:t>The SBRT service provided case management to 2,141 cases. This was a 8.5% decrease on the previous year (2,339).</w:t>
      </w:r>
    </w:p>
    <w:p w14:paraId="1581117E" w14:textId="77777777" w:rsidR="00BB61E2" w:rsidRDefault="00BB61E2">
      <w:pPr>
        <w:spacing w:line="249" w:lineRule="auto"/>
        <w:sectPr w:rsidR="00BB61E2">
          <w:pgSz w:w="9980" w:h="14180"/>
          <w:pgMar w:top="1000" w:right="840" w:bottom="660" w:left="840" w:header="0" w:footer="473" w:gutter="0"/>
          <w:cols w:space="720"/>
        </w:sectPr>
      </w:pPr>
    </w:p>
    <w:p w14:paraId="1388D49C" w14:textId="77777777" w:rsidR="00BB61E2" w:rsidRDefault="007A4F2F">
      <w:pPr>
        <w:pStyle w:val="BodyText"/>
        <w:spacing w:before="68" w:line="249" w:lineRule="auto"/>
        <w:ind w:left="191" w:right="633" w:hanging="16"/>
      </w:pPr>
      <w:bookmarkStart w:id="175" w:name="9.4._Specialist_Dementia_Care_Program"/>
      <w:bookmarkStart w:id="176" w:name="9.5._Improving_respite_care_for_people_w"/>
      <w:bookmarkStart w:id="177" w:name="_bookmark66"/>
      <w:bookmarkEnd w:id="175"/>
      <w:bookmarkEnd w:id="176"/>
      <w:bookmarkEnd w:id="177"/>
      <w:r>
        <w:t>Approximately 71% of referrals received were from major cities and 29% from regional and remote areas.</w:t>
      </w:r>
    </w:p>
    <w:p w14:paraId="0351233E" w14:textId="77777777" w:rsidR="00BB61E2" w:rsidRDefault="007A4F2F">
      <w:pPr>
        <w:pStyle w:val="BodyText"/>
        <w:spacing w:before="115" w:line="249" w:lineRule="auto"/>
        <w:ind w:left="191" w:right="633" w:hanging="6"/>
      </w:pPr>
      <w:r>
        <w:t>Quality satisfaction is monitored via self-reported surveys with 95% of clients indicating they were satisfied with DBMAS and SBRT services.</w:t>
      </w:r>
    </w:p>
    <w:p w14:paraId="5AC1A856" w14:textId="77777777" w:rsidR="00BB61E2" w:rsidRDefault="00BB61E2">
      <w:pPr>
        <w:pStyle w:val="BodyText"/>
        <w:spacing w:before="61"/>
      </w:pPr>
    </w:p>
    <w:p w14:paraId="5263C888" w14:textId="77777777" w:rsidR="00BB61E2" w:rsidRDefault="007A4F2F">
      <w:pPr>
        <w:pStyle w:val="Heading2"/>
        <w:numPr>
          <w:ilvl w:val="1"/>
          <w:numId w:val="22"/>
        </w:numPr>
        <w:tabs>
          <w:tab w:val="left" w:pos="975"/>
        </w:tabs>
        <w:ind w:left="975" w:hanging="789"/>
        <w:jc w:val="left"/>
      </w:pPr>
      <w:r>
        <w:t>Specialist</w:t>
      </w:r>
      <w:r>
        <w:rPr>
          <w:spacing w:val="59"/>
        </w:rPr>
        <w:t xml:space="preserve"> </w:t>
      </w:r>
      <w:r>
        <w:t>Dementia</w:t>
      </w:r>
      <w:r>
        <w:rPr>
          <w:spacing w:val="59"/>
        </w:rPr>
        <w:t xml:space="preserve"> </w:t>
      </w:r>
      <w:r>
        <w:t>Care</w:t>
      </w:r>
      <w:r>
        <w:rPr>
          <w:spacing w:val="60"/>
        </w:rPr>
        <w:t xml:space="preserve"> </w:t>
      </w:r>
      <w:r>
        <w:rPr>
          <w:spacing w:val="-2"/>
        </w:rPr>
        <w:t>Program</w:t>
      </w:r>
    </w:p>
    <w:p w14:paraId="5910D95B" w14:textId="77777777" w:rsidR="00BB61E2" w:rsidRDefault="007A4F2F">
      <w:pPr>
        <w:pStyle w:val="BodyText"/>
        <w:spacing w:before="122" w:line="249" w:lineRule="auto"/>
        <w:ind w:left="188" w:right="798" w:hanging="24"/>
      </w:pPr>
      <w:r>
        <w:t>The</w:t>
      </w:r>
      <w:r>
        <w:rPr>
          <w:spacing w:val="-14"/>
        </w:rPr>
        <w:t xml:space="preserve"> </w:t>
      </w:r>
      <w:r>
        <w:t>Specialist</w:t>
      </w:r>
      <w:r>
        <w:rPr>
          <w:spacing w:val="-14"/>
        </w:rPr>
        <w:t xml:space="preserve"> </w:t>
      </w:r>
      <w:r>
        <w:t>Dementia</w:t>
      </w:r>
      <w:r>
        <w:rPr>
          <w:spacing w:val="-14"/>
        </w:rPr>
        <w:t xml:space="preserve"> </w:t>
      </w:r>
      <w:r>
        <w:t>Care</w:t>
      </w:r>
      <w:r>
        <w:rPr>
          <w:spacing w:val="-14"/>
        </w:rPr>
        <w:t xml:space="preserve"> </w:t>
      </w:r>
      <w:r>
        <w:t>Program</w:t>
      </w:r>
      <w:r>
        <w:rPr>
          <w:spacing w:val="-14"/>
        </w:rPr>
        <w:t xml:space="preserve"> </w:t>
      </w:r>
      <w:r>
        <w:t>(SDCP)</w:t>
      </w:r>
      <w:r>
        <w:rPr>
          <w:spacing w:val="-14"/>
        </w:rPr>
        <w:t xml:space="preserve"> </w:t>
      </w:r>
      <w:r>
        <w:t>provides</w:t>
      </w:r>
      <w:r>
        <w:rPr>
          <w:spacing w:val="-14"/>
        </w:rPr>
        <w:t xml:space="preserve"> </w:t>
      </w:r>
      <w:r>
        <w:t>specialised</w:t>
      </w:r>
      <w:r>
        <w:rPr>
          <w:spacing w:val="-14"/>
        </w:rPr>
        <w:t xml:space="preserve"> </w:t>
      </w:r>
      <w:r>
        <w:t>care</w:t>
      </w:r>
      <w:r>
        <w:rPr>
          <w:spacing w:val="-14"/>
        </w:rPr>
        <w:t xml:space="preserve"> </w:t>
      </w:r>
      <w:r>
        <w:t>to</w:t>
      </w:r>
      <w:r>
        <w:rPr>
          <w:spacing w:val="-13"/>
        </w:rPr>
        <w:t xml:space="preserve"> </w:t>
      </w:r>
      <w:r>
        <w:t>people with very severe behavioural and psychological symptoms of dementia, with the aim</w:t>
      </w:r>
      <w:r>
        <w:rPr>
          <w:spacing w:val="-12"/>
        </w:rPr>
        <w:t xml:space="preserve"> </w:t>
      </w:r>
      <w:r>
        <w:t>of</w:t>
      </w:r>
      <w:r>
        <w:rPr>
          <w:spacing w:val="-12"/>
        </w:rPr>
        <w:t xml:space="preserve"> </w:t>
      </w:r>
      <w:r>
        <w:t>reducing</w:t>
      </w:r>
      <w:r>
        <w:rPr>
          <w:spacing w:val="-12"/>
        </w:rPr>
        <w:t xml:space="preserve"> </w:t>
      </w:r>
      <w:r>
        <w:t>or</w:t>
      </w:r>
      <w:r>
        <w:rPr>
          <w:spacing w:val="-12"/>
        </w:rPr>
        <w:t xml:space="preserve"> </w:t>
      </w:r>
      <w:r>
        <w:t>stabilising</w:t>
      </w:r>
      <w:r>
        <w:rPr>
          <w:spacing w:val="-12"/>
        </w:rPr>
        <w:t xml:space="preserve"> </w:t>
      </w:r>
      <w:r>
        <w:t>symptoms</w:t>
      </w:r>
      <w:r>
        <w:rPr>
          <w:spacing w:val="-12"/>
        </w:rPr>
        <w:t xml:space="preserve"> </w:t>
      </w:r>
      <w:r>
        <w:t>so</w:t>
      </w:r>
      <w:r>
        <w:rPr>
          <w:spacing w:val="-12"/>
        </w:rPr>
        <w:t xml:space="preserve"> </w:t>
      </w:r>
      <w:r>
        <w:t>that</w:t>
      </w:r>
      <w:r>
        <w:rPr>
          <w:spacing w:val="-12"/>
        </w:rPr>
        <w:t xml:space="preserve"> </w:t>
      </w:r>
      <w:r>
        <w:t>people</w:t>
      </w:r>
      <w:r>
        <w:rPr>
          <w:spacing w:val="-12"/>
        </w:rPr>
        <w:t xml:space="preserve"> </w:t>
      </w:r>
      <w:r>
        <w:t>can</w:t>
      </w:r>
      <w:r>
        <w:rPr>
          <w:spacing w:val="-12"/>
        </w:rPr>
        <w:t xml:space="preserve"> </w:t>
      </w:r>
      <w:r>
        <w:t>move</w:t>
      </w:r>
      <w:r>
        <w:rPr>
          <w:spacing w:val="-12"/>
        </w:rPr>
        <w:t xml:space="preserve"> </w:t>
      </w:r>
      <w:r>
        <w:t>into</w:t>
      </w:r>
      <w:r>
        <w:rPr>
          <w:spacing w:val="-12"/>
        </w:rPr>
        <w:t xml:space="preserve"> </w:t>
      </w:r>
      <w:r>
        <w:t>less</w:t>
      </w:r>
      <w:r>
        <w:rPr>
          <w:spacing w:val="-12"/>
        </w:rPr>
        <w:t xml:space="preserve"> </w:t>
      </w:r>
      <w:r>
        <w:t>intensive care settings.</w:t>
      </w:r>
    </w:p>
    <w:p w14:paraId="766F4AA0" w14:textId="77777777" w:rsidR="00BB61E2" w:rsidRDefault="007A4F2F">
      <w:pPr>
        <w:pStyle w:val="BodyText"/>
        <w:spacing w:before="117" w:line="249" w:lineRule="auto"/>
        <w:ind w:left="189" w:right="633" w:hanging="25"/>
      </w:pPr>
      <w:r>
        <w:t xml:space="preserve">The care-setting for the SDCP is a dedicated dementia friendly environment, operating as a unit within a larger residential aged care facility, and therefore operates under the </w:t>
      </w:r>
      <w:r>
        <w:rPr>
          <w:i/>
        </w:rPr>
        <w:t>Aged Care Act 1997</w:t>
      </w:r>
      <w:r>
        <w:t>. Clinical in-reach to support the units is facilitated through agreements with the state and territory governments.</w:t>
      </w:r>
    </w:p>
    <w:p w14:paraId="268EE2C6" w14:textId="77777777" w:rsidR="00BB61E2" w:rsidRDefault="007A4F2F">
      <w:pPr>
        <w:pStyle w:val="BodyText"/>
        <w:spacing w:before="117" w:line="249" w:lineRule="auto"/>
        <w:ind w:left="176" w:right="633" w:hanging="12"/>
      </w:pPr>
      <w:r>
        <w:t>The SDCP aims to establish 35 units nationally across Primary Health Network (PHN) regions. As at 30 September 2024, 15 units have been established across Australia since 2019, with a further 8 units anticipated to commence in 2024</w:t>
      </w:r>
    </w:p>
    <w:p w14:paraId="529E8924" w14:textId="77777777" w:rsidR="00BB61E2" w:rsidRDefault="007A4F2F">
      <w:pPr>
        <w:pStyle w:val="BodyText"/>
        <w:spacing w:before="2" w:line="249" w:lineRule="auto"/>
        <w:ind w:left="191" w:right="633" w:hanging="3"/>
      </w:pPr>
      <w:r>
        <w:t>and 2025. Further approaches to market will be undertaken to establish the remaining units.</w:t>
      </w:r>
    </w:p>
    <w:p w14:paraId="2700014C" w14:textId="77777777" w:rsidR="00BB61E2" w:rsidRDefault="007A4F2F">
      <w:pPr>
        <w:pStyle w:val="BodyText"/>
        <w:spacing w:before="115" w:line="261" w:lineRule="auto"/>
        <w:ind w:left="184" w:right="447" w:hanging="20"/>
      </w:pPr>
      <w:r>
        <w:t>The SBRT assesses the eligibility of referrals made to the program. There have been 823 eligible referrals made to June 2024 since the program’s commencement in September 2019, with 371 of these referrals placed within SDCP units.</w:t>
      </w:r>
    </w:p>
    <w:p w14:paraId="463E8492" w14:textId="77777777" w:rsidR="00BB61E2" w:rsidRDefault="00BB61E2">
      <w:pPr>
        <w:pStyle w:val="BodyText"/>
        <w:spacing w:before="50"/>
      </w:pPr>
    </w:p>
    <w:p w14:paraId="6770A536" w14:textId="77777777" w:rsidR="00BB61E2" w:rsidRDefault="007A4F2F">
      <w:pPr>
        <w:pStyle w:val="Heading2"/>
        <w:numPr>
          <w:ilvl w:val="1"/>
          <w:numId w:val="22"/>
        </w:numPr>
        <w:tabs>
          <w:tab w:val="left" w:pos="977"/>
          <w:tab w:val="left" w:pos="980"/>
        </w:tabs>
        <w:spacing w:before="1" w:line="237" w:lineRule="auto"/>
        <w:ind w:left="980" w:right="1598" w:hanging="794"/>
        <w:jc w:val="left"/>
      </w:pPr>
      <w:r>
        <w:t>Improving respite care for people with</w:t>
      </w:r>
      <w:r>
        <w:rPr>
          <w:spacing w:val="40"/>
        </w:rPr>
        <w:t xml:space="preserve"> </w:t>
      </w:r>
      <w:r>
        <w:t>dementia</w:t>
      </w:r>
      <w:r>
        <w:rPr>
          <w:spacing w:val="40"/>
        </w:rPr>
        <w:t xml:space="preserve"> </w:t>
      </w:r>
      <w:r>
        <w:t>and</w:t>
      </w:r>
      <w:r>
        <w:rPr>
          <w:spacing w:val="40"/>
        </w:rPr>
        <w:t xml:space="preserve"> </w:t>
      </w:r>
      <w:r>
        <w:t>their</w:t>
      </w:r>
      <w:r>
        <w:rPr>
          <w:spacing w:val="40"/>
        </w:rPr>
        <w:t xml:space="preserve"> </w:t>
      </w:r>
      <w:r>
        <w:t>carers</w:t>
      </w:r>
      <w:r>
        <w:rPr>
          <w:spacing w:val="40"/>
        </w:rPr>
        <w:t xml:space="preserve"> </w:t>
      </w:r>
      <w:r>
        <w:t>program</w:t>
      </w:r>
    </w:p>
    <w:p w14:paraId="677EF017" w14:textId="77777777" w:rsidR="00BB61E2" w:rsidRDefault="007A4F2F">
      <w:pPr>
        <w:pStyle w:val="BodyText"/>
        <w:spacing w:before="121" w:line="249" w:lineRule="auto"/>
        <w:ind w:left="191" w:right="633" w:hanging="8"/>
      </w:pPr>
      <w:r>
        <w:t xml:space="preserve">Complementing other supports for people with dementia, the Improving respite care for people with </w:t>
      </w:r>
      <w:r>
        <w:t>dementia and their carers program commenced in 2022–23 and</w:t>
      </w:r>
    </w:p>
    <w:p w14:paraId="0BCD9CA4" w14:textId="77777777" w:rsidR="00BB61E2" w:rsidRDefault="007A4F2F">
      <w:pPr>
        <w:pStyle w:val="BodyText"/>
        <w:spacing w:before="2" w:line="249" w:lineRule="auto"/>
        <w:ind w:left="190" w:right="630"/>
      </w:pPr>
      <w:r>
        <w:t>the</w:t>
      </w:r>
      <w:r>
        <w:rPr>
          <w:spacing w:val="30"/>
        </w:rPr>
        <w:t xml:space="preserve"> </w:t>
      </w:r>
      <w:r>
        <w:t>Australian</w:t>
      </w:r>
      <w:r>
        <w:rPr>
          <w:spacing w:val="30"/>
        </w:rPr>
        <w:t xml:space="preserve"> </w:t>
      </w:r>
      <w:r>
        <w:t>Government</w:t>
      </w:r>
      <w:r>
        <w:rPr>
          <w:spacing w:val="30"/>
        </w:rPr>
        <w:t xml:space="preserve"> </w:t>
      </w:r>
      <w:r>
        <w:t>provided</w:t>
      </w:r>
      <w:r>
        <w:rPr>
          <w:spacing w:val="30"/>
        </w:rPr>
        <w:t xml:space="preserve"> </w:t>
      </w:r>
      <w:r>
        <w:t>$19.4</w:t>
      </w:r>
      <w:r>
        <w:rPr>
          <w:spacing w:val="30"/>
        </w:rPr>
        <w:t xml:space="preserve"> </w:t>
      </w:r>
      <w:r>
        <w:t>million</w:t>
      </w:r>
      <w:r>
        <w:rPr>
          <w:spacing w:val="30"/>
        </w:rPr>
        <w:t xml:space="preserve"> </w:t>
      </w:r>
      <w:r>
        <w:t>in</w:t>
      </w:r>
      <w:r>
        <w:rPr>
          <w:spacing w:val="30"/>
        </w:rPr>
        <w:t xml:space="preserve"> </w:t>
      </w:r>
      <w:r>
        <w:t>2023–24.</w:t>
      </w:r>
      <w:r>
        <w:rPr>
          <w:spacing w:val="30"/>
        </w:rPr>
        <w:t xml:space="preserve"> </w:t>
      </w:r>
      <w:r>
        <w:t>The</w:t>
      </w:r>
      <w:r>
        <w:rPr>
          <w:spacing w:val="30"/>
        </w:rPr>
        <w:t xml:space="preserve"> </w:t>
      </w:r>
      <w:r>
        <w:t>program</w:t>
      </w:r>
      <w:r>
        <w:rPr>
          <w:spacing w:val="30"/>
        </w:rPr>
        <w:t xml:space="preserve"> </w:t>
      </w:r>
      <w:r>
        <w:t xml:space="preserve">aims to increase supports for informal carers of people living with dementia in Australia, particularly those caring for a </w:t>
      </w:r>
      <w:r>
        <w:t>person living with dementia at home, through access</w:t>
      </w:r>
      <w:r>
        <w:rPr>
          <w:spacing w:val="80"/>
        </w:rPr>
        <w:t xml:space="preserve"> </w:t>
      </w:r>
      <w:r>
        <w:t>to dementia-specific respite care, education and training.</w:t>
      </w:r>
    </w:p>
    <w:p w14:paraId="69FF03D6" w14:textId="77777777" w:rsidR="00BB61E2" w:rsidRDefault="007A4F2F">
      <w:pPr>
        <w:pStyle w:val="BodyText"/>
        <w:spacing w:before="116" w:line="254" w:lineRule="auto"/>
        <w:ind w:left="160" w:right="798" w:firstLine="25"/>
      </w:pPr>
      <w:r>
        <w:t>In</w:t>
      </w:r>
      <w:r>
        <w:rPr>
          <w:spacing w:val="26"/>
        </w:rPr>
        <w:t xml:space="preserve"> </w:t>
      </w:r>
      <w:r>
        <w:t>2023–24,</w:t>
      </w:r>
      <w:r>
        <w:rPr>
          <w:spacing w:val="26"/>
        </w:rPr>
        <w:t xml:space="preserve"> </w:t>
      </w:r>
      <w:r>
        <w:t>a</w:t>
      </w:r>
      <w:r>
        <w:rPr>
          <w:spacing w:val="26"/>
        </w:rPr>
        <w:t xml:space="preserve"> </w:t>
      </w:r>
      <w:r>
        <w:t>total</w:t>
      </w:r>
      <w:r>
        <w:rPr>
          <w:spacing w:val="26"/>
        </w:rPr>
        <w:t xml:space="preserve"> </w:t>
      </w:r>
      <w:r>
        <w:t>of</w:t>
      </w:r>
      <w:r>
        <w:rPr>
          <w:spacing w:val="26"/>
        </w:rPr>
        <w:t xml:space="preserve"> </w:t>
      </w:r>
      <w:r>
        <w:t>1,120</w:t>
      </w:r>
      <w:r>
        <w:rPr>
          <w:spacing w:val="26"/>
        </w:rPr>
        <w:t xml:space="preserve"> </w:t>
      </w:r>
      <w:r>
        <w:t>participants</w:t>
      </w:r>
      <w:r>
        <w:rPr>
          <w:spacing w:val="26"/>
        </w:rPr>
        <w:t xml:space="preserve"> </w:t>
      </w:r>
      <w:r>
        <w:t>(includes</w:t>
      </w:r>
      <w:r>
        <w:rPr>
          <w:spacing w:val="26"/>
        </w:rPr>
        <w:t xml:space="preserve"> </w:t>
      </w:r>
      <w:r>
        <w:t>people</w:t>
      </w:r>
      <w:r>
        <w:rPr>
          <w:spacing w:val="26"/>
        </w:rPr>
        <w:t xml:space="preserve"> </w:t>
      </w:r>
      <w:r>
        <w:t>with</w:t>
      </w:r>
      <w:r>
        <w:rPr>
          <w:spacing w:val="26"/>
        </w:rPr>
        <w:t xml:space="preserve"> </w:t>
      </w:r>
      <w:r>
        <w:t>dementia</w:t>
      </w:r>
      <w:r>
        <w:rPr>
          <w:spacing w:val="26"/>
        </w:rPr>
        <w:t xml:space="preserve"> </w:t>
      </w:r>
      <w:r>
        <w:t>and carers) accessed carer education and wellbeing across 133 programs delivered nationally. New innovative programs to improve the experience of respite care and build the capacity of the aged care workforce to deliver quality dementia respite</w:t>
      </w:r>
      <w:r>
        <w:rPr>
          <w:spacing w:val="80"/>
        </w:rPr>
        <w:t xml:space="preserve"> </w:t>
      </w:r>
      <w:r>
        <w:t>care also commenced. In 2023–24, respite specific training was delivered to over 1,197 workers across the residential, acute and community settings.</w:t>
      </w:r>
    </w:p>
    <w:p w14:paraId="774314C9" w14:textId="77777777" w:rsidR="00BB61E2" w:rsidRDefault="00BB61E2">
      <w:pPr>
        <w:spacing w:line="254" w:lineRule="auto"/>
        <w:sectPr w:rsidR="00BB61E2">
          <w:pgSz w:w="9980" w:h="14180"/>
          <w:pgMar w:top="1020" w:right="840" w:bottom="660" w:left="840" w:header="0" w:footer="470" w:gutter="0"/>
          <w:cols w:space="720"/>
        </w:sectPr>
      </w:pPr>
    </w:p>
    <w:p w14:paraId="6381605F" w14:textId="77777777" w:rsidR="00BB61E2" w:rsidRDefault="007A4F2F">
      <w:pPr>
        <w:pStyle w:val="Heading1"/>
        <w:numPr>
          <w:ilvl w:val="0"/>
          <w:numId w:val="22"/>
        </w:numPr>
        <w:tabs>
          <w:tab w:val="left" w:pos="1125"/>
        </w:tabs>
        <w:spacing w:before="62"/>
        <w:ind w:left="1125" w:hanging="761"/>
        <w:jc w:val="left"/>
      </w:pPr>
      <w:bookmarkStart w:id="178" w:name="10._Quality_and_Regulation"/>
      <w:bookmarkStart w:id="179" w:name="10.1._Approved_provider_regulation"/>
      <w:bookmarkStart w:id="180" w:name="10.2._The_Aged_Care_Quality_and_Safety_C"/>
      <w:bookmarkStart w:id="181" w:name="The_Commission’s_role"/>
      <w:bookmarkStart w:id="182" w:name="_bookmark67"/>
      <w:bookmarkEnd w:id="178"/>
      <w:bookmarkEnd w:id="179"/>
      <w:bookmarkEnd w:id="180"/>
      <w:bookmarkEnd w:id="181"/>
      <w:bookmarkEnd w:id="182"/>
      <w:r>
        <w:t>Quality</w:t>
      </w:r>
      <w:r>
        <w:rPr>
          <w:spacing w:val="24"/>
        </w:rPr>
        <w:t xml:space="preserve"> </w:t>
      </w:r>
      <w:r>
        <w:t>and</w:t>
      </w:r>
      <w:r>
        <w:rPr>
          <w:spacing w:val="24"/>
        </w:rPr>
        <w:t xml:space="preserve"> </w:t>
      </w:r>
      <w:r>
        <w:rPr>
          <w:spacing w:val="-2"/>
        </w:rPr>
        <w:t>Regulation</w:t>
      </w:r>
    </w:p>
    <w:p w14:paraId="755B185E" w14:textId="77777777" w:rsidR="00BB61E2" w:rsidRDefault="007A4F2F">
      <w:pPr>
        <w:pStyle w:val="Heading2"/>
        <w:numPr>
          <w:ilvl w:val="1"/>
          <w:numId w:val="22"/>
        </w:numPr>
        <w:tabs>
          <w:tab w:val="left" w:pos="1193"/>
        </w:tabs>
        <w:spacing w:before="309"/>
        <w:ind w:left="1193" w:hanging="814"/>
        <w:jc w:val="left"/>
      </w:pPr>
      <w:r>
        <w:t>Approved</w:t>
      </w:r>
      <w:r>
        <w:rPr>
          <w:spacing w:val="64"/>
        </w:rPr>
        <w:t xml:space="preserve"> </w:t>
      </w:r>
      <w:r>
        <w:t>provider</w:t>
      </w:r>
      <w:r>
        <w:rPr>
          <w:spacing w:val="64"/>
        </w:rPr>
        <w:t xml:space="preserve"> </w:t>
      </w:r>
      <w:r>
        <w:rPr>
          <w:spacing w:val="-2"/>
        </w:rPr>
        <w:t>regulation</w:t>
      </w:r>
    </w:p>
    <w:p w14:paraId="42C2B1A7" w14:textId="77777777" w:rsidR="00BB61E2" w:rsidRDefault="007A4F2F">
      <w:pPr>
        <w:pStyle w:val="BodyText"/>
        <w:spacing w:before="123" w:line="271" w:lineRule="auto"/>
        <w:ind w:left="415" w:right="729" w:hanging="25"/>
      </w:pPr>
      <w:r>
        <w:t>To receive Australian Government funding for the provision of aged care</w:t>
      </w:r>
      <w:r>
        <w:rPr>
          <w:spacing w:val="80"/>
        </w:rPr>
        <w:t xml:space="preserve"> </w:t>
      </w:r>
      <w:r>
        <w:t>services, an organisation must be approved to provide that care, and residential and flexible aged care services must hold an allocation of places.</w:t>
      </w:r>
    </w:p>
    <w:p w14:paraId="422635E6" w14:textId="77777777" w:rsidR="00BB61E2" w:rsidRDefault="007A4F2F">
      <w:pPr>
        <w:pStyle w:val="BodyText"/>
        <w:spacing w:before="113" w:line="271" w:lineRule="auto"/>
        <w:ind w:left="411" w:right="513" w:hanging="2"/>
      </w:pPr>
      <w:r>
        <w:t>On</w:t>
      </w:r>
      <w:r>
        <w:rPr>
          <w:spacing w:val="27"/>
        </w:rPr>
        <w:t xml:space="preserve"> </w:t>
      </w:r>
      <w:r>
        <w:t>1</w:t>
      </w:r>
      <w:r>
        <w:rPr>
          <w:spacing w:val="27"/>
        </w:rPr>
        <w:t xml:space="preserve"> </w:t>
      </w:r>
      <w:r>
        <w:t>January</w:t>
      </w:r>
      <w:r>
        <w:rPr>
          <w:spacing w:val="27"/>
        </w:rPr>
        <w:t xml:space="preserve"> </w:t>
      </w:r>
      <w:r>
        <w:t>2020,</w:t>
      </w:r>
      <w:r>
        <w:rPr>
          <w:spacing w:val="27"/>
        </w:rPr>
        <w:t xml:space="preserve"> </w:t>
      </w:r>
      <w:r>
        <w:t>legislative</w:t>
      </w:r>
      <w:r>
        <w:rPr>
          <w:spacing w:val="27"/>
        </w:rPr>
        <w:t xml:space="preserve"> </w:t>
      </w:r>
      <w:r>
        <w:t>authority</w:t>
      </w:r>
      <w:r>
        <w:rPr>
          <w:spacing w:val="27"/>
        </w:rPr>
        <w:t xml:space="preserve"> </w:t>
      </w:r>
      <w:r>
        <w:t>for</w:t>
      </w:r>
      <w:r>
        <w:rPr>
          <w:spacing w:val="27"/>
        </w:rPr>
        <w:t xml:space="preserve"> </w:t>
      </w:r>
      <w:r>
        <w:t>the</w:t>
      </w:r>
      <w:r>
        <w:rPr>
          <w:spacing w:val="27"/>
        </w:rPr>
        <w:t xml:space="preserve"> </w:t>
      </w:r>
      <w:r>
        <w:t>approval</w:t>
      </w:r>
      <w:r>
        <w:rPr>
          <w:spacing w:val="27"/>
        </w:rPr>
        <w:t xml:space="preserve"> </w:t>
      </w:r>
      <w:r>
        <w:t>of</w:t>
      </w:r>
      <w:r>
        <w:rPr>
          <w:spacing w:val="27"/>
        </w:rPr>
        <w:t xml:space="preserve"> </w:t>
      </w:r>
      <w:r>
        <w:t>approved</w:t>
      </w:r>
      <w:r>
        <w:rPr>
          <w:spacing w:val="27"/>
        </w:rPr>
        <w:t xml:space="preserve"> </w:t>
      </w:r>
      <w:r>
        <w:t>providers of</w:t>
      </w:r>
      <w:r>
        <w:rPr>
          <w:spacing w:val="33"/>
        </w:rPr>
        <w:t xml:space="preserve"> </w:t>
      </w:r>
      <w:r>
        <w:t>aged</w:t>
      </w:r>
      <w:r>
        <w:rPr>
          <w:spacing w:val="33"/>
        </w:rPr>
        <w:t xml:space="preserve"> </w:t>
      </w:r>
      <w:r>
        <w:t>care</w:t>
      </w:r>
      <w:r>
        <w:rPr>
          <w:spacing w:val="33"/>
        </w:rPr>
        <w:t xml:space="preserve"> </w:t>
      </w:r>
      <w:r>
        <w:t>and</w:t>
      </w:r>
      <w:r>
        <w:rPr>
          <w:spacing w:val="33"/>
        </w:rPr>
        <w:t xml:space="preserve"> </w:t>
      </w:r>
      <w:r>
        <w:t>compliance</w:t>
      </w:r>
      <w:r>
        <w:rPr>
          <w:spacing w:val="33"/>
        </w:rPr>
        <w:t xml:space="preserve"> </w:t>
      </w:r>
      <w:r>
        <w:t>arrangements,</w:t>
      </w:r>
      <w:r>
        <w:rPr>
          <w:spacing w:val="33"/>
        </w:rPr>
        <w:t xml:space="preserve"> </w:t>
      </w:r>
      <w:r>
        <w:t>transferred</w:t>
      </w:r>
      <w:r>
        <w:rPr>
          <w:spacing w:val="33"/>
        </w:rPr>
        <w:t xml:space="preserve"> </w:t>
      </w:r>
      <w:r>
        <w:t>from</w:t>
      </w:r>
      <w:r>
        <w:rPr>
          <w:spacing w:val="33"/>
        </w:rPr>
        <w:t xml:space="preserve"> </w:t>
      </w:r>
      <w:r>
        <w:t>the</w:t>
      </w:r>
      <w:r>
        <w:rPr>
          <w:spacing w:val="33"/>
        </w:rPr>
        <w:t xml:space="preserve"> </w:t>
      </w:r>
      <w:r>
        <w:t>Secretary</w:t>
      </w:r>
      <w:r>
        <w:rPr>
          <w:spacing w:val="33"/>
        </w:rPr>
        <w:t xml:space="preserve"> </w:t>
      </w:r>
      <w:r>
        <w:t>of the Department of Health and Aged Care to the Commissioner of the Aged Care Quality and Safety Commission (the Commission).</w:t>
      </w:r>
    </w:p>
    <w:p w14:paraId="4EEE976A" w14:textId="77777777" w:rsidR="00BB61E2" w:rsidRDefault="00BB61E2">
      <w:pPr>
        <w:pStyle w:val="BodyText"/>
        <w:spacing w:before="43"/>
      </w:pPr>
    </w:p>
    <w:p w14:paraId="323395B3" w14:textId="77777777" w:rsidR="00BB61E2" w:rsidRDefault="007A4F2F">
      <w:pPr>
        <w:pStyle w:val="Heading2"/>
        <w:numPr>
          <w:ilvl w:val="1"/>
          <w:numId w:val="22"/>
        </w:numPr>
        <w:tabs>
          <w:tab w:val="left" w:pos="1160"/>
          <w:tab w:val="left" w:pos="1202"/>
        </w:tabs>
        <w:spacing w:line="237" w:lineRule="auto"/>
        <w:ind w:left="1202" w:right="2085" w:hanging="824"/>
        <w:jc w:val="left"/>
      </w:pPr>
      <w:r>
        <w:t xml:space="preserve">The Aged Care Quality and Safety </w:t>
      </w:r>
      <w:r>
        <w:rPr>
          <w:spacing w:val="-2"/>
        </w:rPr>
        <w:t>Commission</w:t>
      </w:r>
    </w:p>
    <w:p w14:paraId="0002C5DA" w14:textId="77777777" w:rsidR="00BB61E2" w:rsidRDefault="007A4F2F">
      <w:pPr>
        <w:spacing w:before="122" w:line="271" w:lineRule="auto"/>
        <w:ind w:left="399" w:right="447" w:hanging="8"/>
        <w:rPr>
          <w:sz w:val="20"/>
        </w:rPr>
      </w:pPr>
      <w:r>
        <w:rPr>
          <w:sz w:val="20"/>
        </w:rPr>
        <w:t>The</w:t>
      </w:r>
      <w:r>
        <w:rPr>
          <w:spacing w:val="40"/>
          <w:sz w:val="20"/>
        </w:rPr>
        <w:t xml:space="preserve"> </w:t>
      </w:r>
      <w:r>
        <w:rPr>
          <w:sz w:val="20"/>
        </w:rPr>
        <w:t>Commission</w:t>
      </w:r>
      <w:r>
        <w:rPr>
          <w:spacing w:val="40"/>
          <w:sz w:val="20"/>
        </w:rPr>
        <w:t xml:space="preserve"> </w:t>
      </w:r>
      <w:r>
        <w:rPr>
          <w:sz w:val="20"/>
        </w:rPr>
        <w:t>operates</w:t>
      </w:r>
      <w:r>
        <w:rPr>
          <w:spacing w:val="40"/>
          <w:sz w:val="20"/>
        </w:rPr>
        <w:t xml:space="preserve"> </w:t>
      </w:r>
      <w:r>
        <w:rPr>
          <w:sz w:val="20"/>
        </w:rPr>
        <w:t>independently</w:t>
      </w:r>
      <w:r>
        <w:rPr>
          <w:spacing w:val="40"/>
          <w:sz w:val="20"/>
        </w:rPr>
        <w:t xml:space="preserve"> </w:t>
      </w:r>
      <w:r>
        <w:rPr>
          <w:sz w:val="20"/>
        </w:rPr>
        <w:t>and</w:t>
      </w:r>
      <w:r>
        <w:rPr>
          <w:spacing w:val="40"/>
          <w:sz w:val="20"/>
        </w:rPr>
        <w:t xml:space="preserve"> </w:t>
      </w:r>
      <w:r>
        <w:rPr>
          <w:sz w:val="20"/>
        </w:rPr>
        <w:t>objectively</w:t>
      </w:r>
      <w:r>
        <w:rPr>
          <w:spacing w:val="40"/>
          <w:sz w:val="20"/>
        </w:rPr>
        <w:t xml:space="preserve"> </w:t>
      </w:r>
      <w:r>
        <w:rPr>
          <w:sz w:val="20"/>
        </w:rPr>
        <w:t>in</w:t>
      </w:r>
      <w:r>
        <w:rPr>
          <w:spacing w:val="40"/>
          <w:sz w:val="20"/>
        </w:rPr>
        <w:t xml:space="preserve"> </w:t>
      </w:r>
      <w:r>
        <w:rPr>
          <w:sz w:val="20"/>
        </w:rPr>
        <w:t>performing</w:t>
      </w:r>
      <w:r>
        <w:rPr>
          <w:spacing w:val="40"/>
          <w:sz w:val="20"/>
        </w:rPr>
        <w:t xml:space="preserve"> </w:t>
      </w:r>
      <w:r>
        <w:rPr>
          <w:sz w:val="20"/>
        </w:rPr>
        <w:t>its functions</w:t>
      </w:r>
      <w:r>
        <w:rPr>
          <w:spacing w:val="24"/>
          <w:sz w:val="20"/>
        </w:rPr>
        <w:t xml:space="preserve"> </w:t>
      </w:r>
      <w:r>
        <w:rPr>
          <w:sz w:val="20"/>
        </w:rPr>
        <w:t>and</w:t>
      </w:r>
      <w:r>
        <w:rPr>
          <w:spacing w:val="24"/>
          <w:sz w:val="20"/>
        </w:rPr>
        <w:t xml:space="preserve"> </w:t>
      </w:r>
      <w:r>
        <w:rPr>
          <w:sz w:val="20"/>
        </w:rPr>
        <w:t>exercising</w:t>
      </w:r>
      <w:r>
        <w:rPr>
          <w:spacing w:val="24"/>
          <w:sz w:val="20"/>
        </w:rPr>
        <w:t xml:space="preserve"> </w:t>
      </w:r>
      <w:r>
        <w:rPr>
          <w:sz w:val="20"/>
        </w:rPr>
        <w:t>its</w:t>
      </w:r>
      <w:r>
        <w:rPr>
          <w:spacing w:val="24"/>
          <w:sz w:val="20"/>
        </w:rPr>
        <w:t xml:space="preserve"> </w:t>
      </w:r>
      <w:r>
        <w:rPr>
          <w:sz w:val="20"/>
        </w:rPr>
        <w:t>powers,</w:t>
      </w:r>
      <w:r>
        <w:rPr>
          <w:spacing w:val="24"/>
          <w:sz w:val="20"/>
        </w:rPr>
        <w:t xml:space="preserve"> </w:t>
      </w:r>
      <w:r>
        <w:rPr>
          <w:sz w:val="20"/>
        </w:rPr>
        <w:t>as</w:t>
      </w:r>
      <w:r>
        <w:rPr>
          <w:spacing w:val="24"/>
          <w:sz w:val="20"/>
        </w:rPr>
        <w:t xml:space="preserve"> </w:t>
      </w:r>
      <w:r>
        <w:rPr>
          <w:sz w:val="20"/>
        </w:rPr>
        <w:t>set</w:t>
      </w:r>
      <w:r>
        <w:rPr>
          <w:spacing w:val="24"/>
          <w:sz w:val="20"/>
        </w:rPr>
        <w:t xml:space="preserve"> </w:t>
      </w:r>
      <w:r>
        <w:rPr>
          <w:sz w:val="20"/>
        </w:rPr>
        <w:t>out</w:t>
      </w:r>
      <w:r>
        <w:rPr>
          <w:spacing w:val="24"/>
          <w:sz w:val="20"/>
        </w:rPr>
        <w:t xml:space="preserve"> </w:t>
      </w:r>
      <w:r>
        <w:rPr>
          <w:sz w:val="20"/>
        </w:rPr>
        <w:t>in</w:t>
      </w:r>
      <w:r>
        <w:rPr>
          <w:spacing w:val="24"/>
          <w:sz w:val="20"/>
        </w:rPr>
        <w:t xml:space="preserve"> </w:t>
      </w:r>
      <w:r>
        <w:rPr>
          <w:sz w:val="20"/>
        </w:rPr>
        <w:t>the</w:t>
      </w:r>
      <w:r>
        <w:rPr>
          <w:spacing w:val="22"/>
          <w:sz w:val="20"/>
        </w:rPr>
        <w:t xml:space="preserve"> </w:t>
      </w:r>
      <w:r>
        <w:rPr>
          <w:i/>
          <w:sz w:val="20"/>
        </w:rPr>
        <w:t>Aged</w:t>
      </w:r>
      <w:r>
        <w:rPr>
          <w:i/>
          <w:spacing w:val="24"/>
          <w:sz w:val="20"/>
        </w:rPr>
        <w:t xml:space="preserve"> </w:t>
      </w:r>
      <w:r>
        <w:rPr>
          <w:i/>
          <w:sz w:val="20"/>
        </w:rPr>
        <w:t>Care</w:t>
      </w:r>
      <w:r>
        <w:rPr>
          <w:i/>
          <w:spacing w:val="24"/>
          <w:sz w:val="20"/>
        </w:rPr>
        <w:t xml:space="preserve"> </w:t>
      </w:r>
      <w:r>
        <w:rPr>
          <w:i/>
          <w:sz w:val="20"/>
        </w:rPr>
        <w:t>Quality</w:t>
      </w:r>
      <w:r>
        <w:rPr>
          <w:i/>
          <w:spacing w:val="24"/>
          <w:sz w:val="20"/>
        </w:rPr>
        <w:t xml:space="preserve"> </w:t>
      </w:r>
      <w:r>
        <w:rPr>
          <w:i/>
          <w:sz w:val="20"/>
        </w:rPr>
        <w:t xml:space="preserve">and Safety Commission Act 2018 </w:t>
      </w:r>
      <w:r>
        <w:rPr>
          <w:sz w:val="20"/>
        </w:rPr>
        <w:t xml:space="preserve">(ACQSC Act) and the </w:t>
      </w:r>
      <w:r>
        <w:rPr>
          <w:i/>
          <w:sz w:val="20"/>
        </w:rPr>
        <w:t xml:space="preserve">Aged Care Quality and Safety Commission Rules 2018 </w:t>
      </w:r>
      <w:r>
        <w:rPr>
          <w:sz w:val="20"/>
        </w:rPr>
        <w:t>(the Rules).</w:t>
      </w:r>
    </w:p>
    <w:p w14:paraId="056CFD29" w14:textId="77777777" w:rsidR="00BB61E2" w:rsidRDefault="00BB61E2">
      <w:pPr>
        <w:pStyle w:val="BodyText"/>
        <w:spacing w:before="36"/>
      </w:pPr>
    </w:p>
    <w:p w14:paraId="4138D3E1" w14:textId="77777777" w:rsidR="00BB61E2" w:rsidRDefault="007A4F2F">
      <w:pPr>
        <w:pStyle w:val="Heading3"/>
        <w:ind w:left="391"/>
      </w:pPr>
      <w:r>
        <w:t>The</w:t>
      </w:r>
      <w:r>
        <w:rPr>
          <w:spacing w:val="12"/>
        </w:rPr>
        <w:t xml:space="preserve"> </w:t>
      </w:r>
      <w:r>
        <w:t>Commission’s</w:t>
      </w:r>
      <w:r>
        <w:rPr>
          <w:spacing w:val="13"/>
        </w:rPr>
        <w:t xml:space="preserve"> </w:t>
      </w:r>
      <w:r>
        <w:rPr>
          <w:spacing w:val="-4"/>
        </w:rPr>
        <w:t>role</w:t>
      </w:r>
    </w:p>
    <w:p w14:paraId="3C253913" w14:textId="77777777" w:rsidR="00BB61E2" w:rsidRDefault="007A4F2F">
      <w:pPr>
        <w:pStyle w:val="BodyText"/>
        <w:spacing w:before="135" w:line="271" w:lineRule="auto"/>
        <w:ind w:left="416" w:right="447" w:hanging="15"/>
      </w:pPr>
      <w:r>
        <w:t xml:space="preserve">As the national </w:t>
      </w:r>
      <w:r>
        <w:t>regulator of Australian Government-subsidised aged care services, the Commission’s role is to:</w:t>
      </w:r>
    </w:p>
    <w:p w14:paraId="7B0B6291" w14:textId="77777777" w:rsidR="00BB61E2" w:rsidRDefault="007A4F2F">
      <w:pPr>
        <w:pStyle w:val="ListParagraph"/>
        <w:numPr>
          <w:ilvl w:val="2"/>
          <w:numId w:val="22"/>
        </w:numPr>
        <w:tabs>
          <w:tab w:val="left" w:pos="642"/>
        </w:tabs>
        <w:ind w:hanging="293"/>
        <w:rPr>
          <w:sz w:val="20"/>
        </w:rPr>
      </w:pPr>
      <w:r>
        <w:rPr>
          <w:sz w:val="20"/>
        </w:rPr>
        <w:t>approve</w:t>
      </w:r>
      <w:r>
        <w:rPr>
          <w:spacing w:val="13"/>
          <w:sz w:val="20"/>
        </w:rPr>
        <w:t xml:space="preserve"> </w:t>
      </w:r>
      <w:r>
        <w:rPr>
          <w:sz w:val="20"/>
        </w:rPr>
        <w:t>providers’</w:t>
      </w:r>
      <w:r>
        <w:rPr>
          <w:spacing w:val="16"/>
          <w:sz w:val="20"/>
        </w:rPr>
        <w:t xml:space="preserve"> </w:t>
      </w:r>
      <w:r>
        <w:rPr>
          <w:sz w:val="20"/>
        </w:rPr>
        <w:t>entry</w:t>
      </w:r>
      <w:r>
        <w:rPr>
          <w:spacing w:val="15"/>
          <w:sz w:val="20"/>
        </w:rPr>
        <w:t xml:space="preserve"> </w:t>
      </w:r>
      <w:r>
        <w:rPr>
          <w:sz w:val="20"/>
        </w:rPr>
        <w:t>to</w:t>
      </w:r>
      <w:r>
        <w:rPr>
          <w:spacing w:val="16"/>
          <w:sz w:val="20"/>
        </w:rPr>
        <w:t xml:space="preserve"> </w:t>
      </w:r>
      <w:r>
        <w:rPr>
          <w:sz w:val="20"/>
        </w:rPr>
        <w:t>the</w:t>
      </w:r>
      <w:r>
        <w:rPr>
          <w:spacing w:val="16"/>
          <w:sz w:val="20"/>
        </w:rPr>
        <w:t xml:space="preserve"> </w:t>
      </w:r>
      <w:r>
        <w:rPr>
          <w:sz w:val="20"/>
        </w:rPr>
        <w:t>government-subsidised</w:t>
      </w:r>
      <w:r>
        <w:rPr>
          <w:spacing w:val="15"/>
          <w:sz w:val="20"/>
        </w:rPr>
        <w:t xml:space="preserve"> </w:t>
      </w:r>
      <w:r>
        <w:rPr>
          <w:sz w:val="20"/>
        </w:rPr>
        <w:t>aged</w:t>
      </w:r>
      <w:r>
        <w:rPr>
          <w:spacing w:val="16"/>
          <w:sz w:val="20"/>
        </w:rPr>
        <w:t xml:space="preserve"> </w:t>
      </w:r>
      <w:r>
        <w:rPr>
          <w:sz w:val="20"/>
        </w:rPr>
        <w:t>care</w:t>
      </w:r>
      <w:r>
        <w:rPr>
          <w:spacing w:val="16"/>
          <w:sz w:val="20"/>
        </w:rPr>
        <w:t xml:space="preserve"> </w:t>
      </w:r>
      <w:r>
        <w:rPr>
          <w:spacing w:val="-2"/>
          <w:sz w:val="20"/>
        </w:rPr>
        <w:t>sector</w:t>
      </w:r>
    </w:p>
    <w:p w14:paraId="7ED15E9E" w14:textId="77777777" w:rsidR="00BB61E2" w:rsidRDefault="007A4F2F">
      <w:pPr>
        <w:pStyle w:val="ListParagraph"/>
        <w:numPr>
          <w:ilvl w:val="2"/>
          <w:numId w:val="22"/>
        </w:numPr>
        <w:tabs>
          <w:tab w:val="left" w:pos="639"/>
          <w:tab w:val="left" w:pos="642"/>
        </w:tabs>
        <w:spacing w:before="143" w:line="271" w:lineRule="auto"/>
        <w:ind w:right="414" w:hanging="293"/>
        <w:rPr>
          <w:sz w:val="20"/>
        </w:rPr>
      </w:pPr>
      <w:r>
        <w:rPr>
          <w:sz w:val="20"/>
        </w:rPr>
        <w:t>engage with recipients and providers on an ongoing basis to provide relevant, accessible information, guidance and education which has been developed with their input</w:t>
      </w:r>
    </w:p>
    <w:p w14:paraId="4127BCAC" w14:textId="77777777" w:rsidR="00BB61E2" w:rsidRDefault="007A4F2F">
      <w:pPr>
        <w:pStyle w:val="ListParagraph"/>
        <w:numPr>
          <w:ilvl w:val="2"/>
          <w:numId w:val="22"/>
        </w:numPr>
        <w:tabs>
          <w:tab w:val="left" w:pos="643"/>
        </w:tabs>
        <w:spacing w:line="271" w:lineRule="auto"/>
        <w:ind w:left="643" w:right="747" w:hanging="294"/>
        <w:rPr>
          <w:sz w:val="20"/>
        </w:rPr>
      </w:pPr>
      <w:r>
        <w:rPr>
          <w:sz w:val="20"/>
        </w:rPr>
        <w:t>accredit, monitor, assess and investigate aged care services against quality, safety and prudential requirements</w:t>
      </w:r>
    </w:p>
    <w:p w14:paraId="2C7DF444" w14:textId="77777777" w:rsidR="00BB61E2" w:rsidRDefault="007A4F2F">
      <w:pPr>
        <w:pStyle w:val="ListParagraph"/>
        <w:numPr>
          <w:ilvl w:val="2"/>
          <w:numId w:val="22"/>
        </w:numPr>
        <w:tabs>
          <w:tab w:val="left" w:pos="639"/>
          <w:tab w:val="left" w:pos="644"/>
        </w:tabs>
        <w:spacing w:before="113" w:line="271" w:lineRule="auto"/>
        <w:ind w:left="639" w:right="307" w:hanging="290"/>
        <w:rPr>
          <w:sz w:val="20"/>
        </w:rPr>
      </w:pPr>
      <w:r>
        <w:rPr>
          <w:sz w:val="20"/>
        </w:rPr>
        <w:t>hold providers to account for meeting their obligations and striving for continuous improvement through the proportionate use of a range of compliance and enforcement powers.</w:t>
      </w:r>
    </w:p>
    <w:p w14:paraId="7710B01D" w14:textId="77777777" w:rsidR="00BB61E2" w:rsidRDefault="007A4F2F">
      <w:pPr>
        <w:pStyle w:val="BodyText"/>
        <w:spacing w:before="171" w:line="271" w:lineRule="auto"/>
        <w:ind w:left="416" w:right="447" w:hanging="26"/>
      </w:pPr>
      <w:r>
        <w:t>The Commission seeks to resolve complaints about aged care services and to provide education and information about its functions. It also engages with older people to understand their experiences, and to provide advice to providers about working with older people in designing and delivering best-practice care.</w:t>
      </w:r>
    </w:p>
    <w:p w14:paraId="56413973" w14:textId="77777777" w:rsidR="00BB61E2" w:rsidRDefault="00BB61E2">
      <w:pPr>
        <w:spacing w:line="271" w:lineRule="auto"/>
        <w:sectPr w:rsidR="00BB61E2">
          <w:pgSz w:w="9980" w:h="14180"/>
          <w:pgMar w:top="980" w:right="840" w:bottom="660" w:left="840" w:header="0" w:footer="473" w:gutter="0"/>
          <w:cols w:space="720"/>
        </w:sectPr>
      </w:pPr>
    </w:p>
    <w:p w14:paraId="1F45E6CB" w14:textId="77777777" w:rsidR="00BB61E2" w:rsidRDefault="007A4F2F">
      <w:pPr>
        <w:pStyle w:val="BodyText"/>
        <w:spacing w:before="78" w:line="271" w:lineRule="auto"/>
        <w:ind w:left="189" w:right="628" w:hanging="25"/>
        <w:jc w:val="both"/>
      </w:pPr>
      <w:bookmarkStart w:id="183" w:name="The_Commission’s_functions"/>
      <w:bookmarkStart w:id="184" w:name="_bookmark68"/>
      <w:bookmarkEnd w:id="183"/>
      <w:bookmarkEnd w:id="184"/>
      <w:r>
        <w:t xml:space="preserve">The Commission regulates individual aged care workers and </w:t>
      </w:r>
      <w:r>
        <w:t>governing persons of providers to ensure that they act in a way that is consistent with the behaviours set out in the Code of Conduct for Aged Care.</w:t>
      </w:r>
    </w:p>
    <w:p w14:paraId="57B3B071" w14:textId="77777777" w:rsidR="00BB61E2" w:rsidRDefault="007A4F2F">
      <w:pPr>
        <w:pStyle w:val="BodyText"/>
        <w:spacing w:before="114" w:line="271" w:lineRule="auto"/>
        <w:ind w:left="189" w:right="421" w:hanging="25"/>
        <w:jc w:val="both"/>
      </w:pPr>
      <w:r>
        <w:t>The Commission delivers regulation that is proportionate, risk-based, responsive and intelligence-led. The Commission’s regulatory approach enables it to focus activities</w:t>
      </w:r>
      <w:r>
        <w:rPr>
          <w:spacing w:val="40"/>
        </w:rPr>
        <w:t xml:space="preserve"> </w:t>
      </w:r>
      <w:r>
        <w:t>on the areas of greatest risk to the safety, health and wellbeing of older people</w:t>
      </w:r>
    </w:p>
    <w:p w14:paraId="2384CFD2" w14:textId="77777777" w:rsidR="00BB61E2" w:rsidRDefault="007A4F2F">
      <w:pPr>
        <w:pStyle w:val="BodyText"/>
        <w:spacing w:line="271" w:lineRule="auto"/>
        <w:ind w:left="194" w:right="447" w:hanging="4"/>
      </w:pPr>
      <w:r>
        <w:t>in Australia, and on those providers providing care and services that fall short of legislated standards.</w:t>
      </w:r>
    </w:p>
    <w:p w14:paraId="39256CED" w14:textId="77777777" w:rsidR="00BB61E2" w:rsidRDefault="007A4F2F">
      <w:pPr>
        <w:pStyle w:val="BodyText"/>
        <w:spacing w:before="114" w:line="271" w:lineRule="auto"/>
        <w:ind w:left="189" w:right="918" w:hanging="25"/>
      </w:pPr>
      <w:r>
        <w:t>The Commission uses education, information and targeted communications to support its regulatory objectives, including publishing outcomes of regulatory activities to promote greater transparency and accountability, and highlighting best practice.</w:t>
      </w:r>
    </w:p>
    <w:p w14:paraId="6BD09E6E" w14:textId="77777777" w:rsidR="00BB61E2" w:rsidRDefault="00BB61E2">
      <w:pPr>
        <w:pStyle w:val="BodyText"/>
        <w:spacing w:before="36"/>
      </w:pPr>
    </w:p>
    <w:p w14:paraId="3D5AD61A" w14:textId="77777777" w:rsidR="00BB61E2" w:rsidRDefault="007A4F2F">
      <w:pPr>
        <w:pStyle w:val="Heading3"/>
        <w:spacing w:before="1"/>
        <w:ind w:left="164"/>
      </w:pPr>
      <w:r>
        <w:t>The</w:t>
      </w:r>
      <w:r>
        <w:rPr>
          <w:spacing w:val="12"/>
        </w:rPr>
        <w:t xml:space="preserve"> </w:t>
      </w:r>
      <w:r>
        <w:t>Commission’s</w:t>
      </w:r>
      <w:r>
        <w:rPr>
          <w:spacing w:val="13"/>
        </w:rPr>
        <w:t xml:space="preserve"> </w:t>
      </w:r>
      <w:r>
        <w:rPr>
          <w:spacing w:val="-2"/>
        </w:rPr>
        <w:t>functions</w:t>
      </w:r>
    </w:p>
    <w:p w14:paraId="60D46BE6" w14:textId="77777777" w:rsidR="00BB61E2" w:rsidRDefault="007A4F2F">
      <w:pPr>
        <w:pStyle w:val="BodyText"/>
        <w:spacing w:before="134" w:line="271" w:lineRule="auto"/>
        <w:ind w:left="191" w:right="633" w:hanging="27"/>
      </w:pPr>
      <w:r>
        <w:t>The Commission’s functions are set out in the ACQSC Act and the Rules and drive its priorities under the Corporate Plan</w:t>
      </w:r>
      <w:r>
        <w:rPr>
          <w:position w:val="7"/>
          <w:sz w:val="11"/>
        </w:rPr>
        <w:t>17</w:t>
      </w:r>
      <w:r>
        <w:t>.</w:t>
      </w:r>
    </w:p>
    <w:p w14:paraId="503C4932" w14:textId="77777777" w:rsidR="00BB61E2" w:rsidRDefault="007A4F2F">
      <w:pPr>
        <w:pStyle w:val="BodyText"/>
        <w:spacing w:before="114"/>
        <w:ind w:left="164"/>
      </w:pPr>
      <w:r>
        <w:t>The</w:t>
      </w:r>
      <w:r>
        <w:rPr>
          <w:spacing w:val="12"/>
        </w:rPr>
        <w:t xml:space="preserve"> </w:t>
      </w:r>
      <w:r>
        <w:t>functions</w:t>
      </w:r>
      <w:r>
        <w:rPr>
          <w:spacing w:val="14"/>
        </w:rPr>
        <w:t xml:space="preserve"> </w:t>
      </w:r>
      <w:r>
        <w:t>of</w:t>
      </w:r>
      <w:r>
        <w:rPr>
          <w:spacing w:val="14"/>
        </w:rPr>
        <w:t xml:space="preserve"> </w:t>
      </w:r>
      <w:r>
        <w:t>the</w:t>
      </w:r>
      <w:r>
        <w:rPr>
          <w:spacing w:val="14"/>
        </w:rPr>
        <w:t xml:space="preserve"> </w:t>
      </w:r>
      <w:r>
        <w:t>Commission</w:t>
      </w:r>
      <w:r>
        <w:rPr>
          <w:spacing w:val="14"/>
        </w:rPr>
        <w:t xml:space="preserve"> </w:t>
      </w:r>
      <w:r>
        <w:t>are</w:t>
      </w:r>
      <w:r>
        <w:rPr>
          <w:spacing w:val="15"/>
        </w:rPr>
        <w:t xml:space="preserve"> </w:t>
      </w:r>
      <w:r>
        <w:rPr>
          <w:spacing w:val="-5"/>
        </w:rPr>
        <w:t>to:</w:t>
      </w:r>
    </w:p>
    <w:p w14:paraId="33D0D98F" w14:textId="77777777" w:rsidR="00BB61E2" w:rsidRDefault="007A4F2F">
      <w:pPr>
        <w:pStyle w:val="ListParagraph"/>
        <w:numPr>
          <w:ilvl w:val="0"/>
          <w:numId w:val="2"/>
        </w:numPr>
        <w:tabs>
          <w:tab w:val="left" w:pos="415"/>
          <w:tab w:val="left" w:pos="417"/>
        </w:tabs>
        <w:spacing w:before="143" w:line="271" w:lineRule="auto"/>
        <w:ind w:right="780" w:hanging="293"/>
        <w:rPr>
          <w:sz w:val="20"/>
        </w:rPr>
      </w:pPr>
      <w:r>
        <w:rPr>
          <w:sz w:val="20"/>
        </w:rPr>
        <w:t>inform older people in Australia accessing aged care and their representatives about their right to quality and safe care and services</w:t>
      </w:r>
    </w:p>
    <w:p w14:paraId="6E3706FB" w14:textId="77777777" w:rsidR="00BB61E2" w:rsidRDefault="007A4F2F">
      <w:pPr>
        <w:pStyle w:val="ListParagraph"/>
        <w:numPr>
          <w:ilvl w:val="0"/>
          <w:numId w:val="2"/>
        </w:numPr>
        <w:tabs>
          <w:tab w:val="left" w:pos="412"/>
          <w:tab w:val="left" w:pos="415"/>
        </w:tabs>
        <w:spacing w:line="271" w:lineRule="auto"/>
        <w:ind w:right="757" w:hanging="293"/>
        <w:rPr>
          <w:sz w:val="20"/>
        </w:rPr>
      </w:pPr>
      <w:r>
        <w:rPr>
          <w:sz w:val="20"/>
        </w:rPr>
        <w:t>educate and guide providers on their responsibilities to deliver quality and safe care and services</w:t>
      </w:r>
    </w:p>
    <w:p w14:paraId="5013C8B0" w14:textId="77777777" w:rsidR="00BB61E2" w:rsidRDefault="007A4F2F">
      <w:pPr>
        <w:pStyle w:val="ListParagraph"/>
        <w:numPr>
          <w:ilvl w:val="0"/>
          <w:numId w:val="2"/>
        </w:numPr>
        <w:tabs>
          <w:tab w:val="left" w:pos="412"/>
          <w:tab w:val="left" w:pos="417"/>
        </w:tabs>
        <w:spacing w:line="271" w:lineRule="auto"/>
        <w:ind w:left="417" w:right="608"/>
        <w:rPr>
          <w:sz w:val="20"/>
        </w:rPr>
      </w:pPr>
      <w:r>
        <w:rPr>
          <w:sz w:val="20"/>
        </w:rPr>
        <w:t>educate and guide providers on their obligations under the Prudential Standards</w:t>
      </w:r>
      <w:r>
        <w:rPr>
          <w:spacing w:val="40"/>
          <w:sz w:val="20"/>
        </w:rPr>
        <w:t xml:space="preserve"> </w:t>
      </w:r>
      <w:r>
        <w:rPr>
          <w:sz w:val="20"/>
        </w:rPr>
        <w:t xml:space="preserve">in </w:t>
      </w:r>
      <w:r>
        <w:rPr>
          <w:sz w:val="20"/>
        </w:rPr>
        <w:t>relation to liquidity, records, governance and disclosure</w:t>
      </w:r>
    </w:p>
    <w:p w14:paraId="2206EB5F" w14:textId="77777777" w:rsidR="00BB61E2" w:rsidRDefault="007A4F2F">
      <w:pPr>
        <w:pStyle w:val="ListParagraph"/>
        <w:numPr>
          <w:ilvl w:val="0"/>
          <w:numId w:val="2"/>
        </w:numPr>
        <w:tabs>
          <w:tab w:val="left" w:pos="416"/>
          <w:tab w:val="left" w:pos="418"/>
        </w:tabs>
        <w:spacing w:before="113" w:line="271" w:lineRule="auto"/>
        <w:ind w:left="418" w:right="542" w:hanging="296"/>
        <w:rPr>
          <w:sz w:val="20"/>
        </w:rPr>
      </w:pPr>
      <w:r>
        <w:rPr>
          <w:sz w:val="20"/>
        </w:rPr>
        <w:t xml:space="preserve">deal with complaints or information given to the Commissioner about a provider’s responsibilities under the </w:t>
      </w:r>
      <w:r>
        <w:rPr>
          <w:i/>
          <w:sz w:val="20"/>
        </w:rPr>
        <w:t xml:space="preserve">Aged Care Act 1997 </w:t>
      </w:r>
      <w:r>
        <w:rPr>
          <w:sz w:val="20"/>
        </w:rPr>
        <w:t>(the Act) or funding agreement</w:t>
      </w:r>
    </w:p>
    <w:p w14:paraId="7E805068" w14:textId="77777777" w:rsidR="00BB61E2" w:rsidRDefault="007A4F2F">
      <w:pPr>
        <w:pStyle w:val="ListParagraph"/>
        <w:numPr>
          <w:ilvl w:val="0"/>
          <w:numId w:val="2"/>
        </w:numPr>
        <w:tabs>
          <w:tab w:val="left" w:pos="415"/>
        </w:tabs>
        <w:ind w:hanging="292"/>
        <w:rPr>
          <w:sz w:val="20"/>
        </w:rPr>
      </w:pPr>
      <w:r>
        <w:rPr>
          <w:sz w:val="20"/>
        </w:rPr>
        <w:t>approve</w:t>
      </w:r>
      <w:r>
        <w:rPr>
          <w:spacing w:val="11"/>
          <w:sz w:val="20"/>
        </w:rPr>
        <w:t xml:space="preserve"> </w:t>
      </w:r>
      <w:r>
        <w:rPr>
          <w:sz w:val="20"/>
        </w:rPr>
        <w:t>providers</w:t>
      </w:r>
      <w:r>
        <w:rPr>
          <w:spacing w:val="12"/>
          <w:sz w:val="20"/>
        </w:rPr>
        <w:t xml:space="preserve"> </w:t>
      </w:r>
      <w:r>
        <w:rPr>
          <w:sz w:val="20"/>
        </w:rPr>
        <w:t>of</w:t>
      </w:r>
      <w:r>
        <w:rPr>
          <w:spacing w:val="11"/>
          <w:sz w:val="20"/>
        </w:rPr>
        <w:t xml:space="preserve"> </w:t>
      </w:r>
      <w:r>
        <w:rPr>
          <w:sz w:val="20"/>
        </w:rPr>
        <w:t>aged</w:t>
      </w:r>
      <w:r>
        <w:rPr>
          <w:spacing w:val="12"/>
          <w:sz w:val="20"/>
        </w:rPr>
        <w:t xml:space="preserve"> </w:t>
      </w:r>
      <w:r>
        <w:rPr>
          <w:spacing w:val="-4"/>
          <w:sz w:val="20"/>
        </w:rPr>
        <w:t>care</w:t>
      </w:r>
    </w:p>
    <w:p w14:paraId="1B99AF21" w14:textId="77777777" w:rsidR="00BB61E2" w:rsidRDefault="007A4F2F">
      <w:pPr>
        <w:pStyle w:val="ListParagraph"/>
        <w:numPr>
          <w:ilvl w:val="0"/>
          <w:numId w:val="2"/>
        </w:numPr>
        <w:tabs>
          <w:tab w:val="left" w:pos="416"/>
          <w:tab w:val="left" w:pos="418"/>
        </w:tabs>
        <w:spacing w:before="143" w:line="271" w:lineRule="auto"/>
        <w:ind w:left="416" w:right="1010" w:hanging="293"/>
        <w:rPr>
          <w:sz w:val="20"/>
        </w:rPr>
      </w:pPr>
      <w:r>
        <w:rPr>
          <w:sz w:val="20"/>
        </w:rPr>
        <w:t>regulate aged care providers by accrediting residential services, conducting quality reviews with home services and monitoring the quality of care</w:t>
      </w:r>
    </w:p>
    <w:p w14:paraId="71E03683" w14:textId="77777777" w:rsidR="00BB61E2" w:rsidRDefault="007A4F2F">
      <w:pPr>
        <w:pStyle w:val="BodyText"/>
        <w:spacing w:before="1"/>
        <w:ind w:left="415"/>
      </w:pPr>
      <w:r>
        <w:t>and</w:t>
      </w:r>
      <w:r>
        <w:rPr>
          <w:spacing w:val="8"/>
        </w:rPr>
        <w:t xml:space="preserve"> </w:t>
      </w:r>
      <w:r>
        <w:rPr>
          <w:spacing w:val="-2"/>
        </w:rPr>
        <w:t>services</w:t>
      </w:r>
    </w:p>
    <w:p w14:paraId="41984244" w14:textId="77777777" w:rsidR="00BB61E2" w:rsidRDefault="007A4F2F">
      <w:pPr>
        <w:pStyle w:val="ListParagraph"/>
        <w:numPr>
          <w:ilvl w:val="0"/>
          <w:numId w:val="2"/>
        </w:numPr>
        <w:tabs>
          <w:tab w:val="left" w:pos="415"/>
          <w:tab w:val="left" w:pos="418"/>
        </w:tabs>
        <w:spacing w:before="143" w:line="271" w:lineRule="auto"/>
        <w:ind w:right="1367" w:hanging="293"/>
        <w:rPr>
          <w:sz w:val="20"/>
        </w:rPr>
      </w:pPr>
      <w:r>
        <w:rPr>
          <w:sz w:val="20"/>
        </w:rPr>
        <w:t>regulate aged care workers and governing persons through monitoring compliance with the Code of Conduct for Aged Care and considering suitability of key personnel, including taking enforcement action such as making banning orders</w:t>
      </w:r>
    </w:p>
    <w:p w14:paraId="0932FC27" w14:textId="77777777" w:rsidR="00BB61E2" w:rsidRDefault="007A4F2F">
      <w:pPr>
        <w:pStyle w:val="ListParagraph"/>
        <w:numPr>
          <w:ilvl w:val="0"/>
          <w:numId w:val="2"/>
        </w:numPr>
        <w:tabs>
          <w:tab w:val="left" w:pos="416"/>
        </w:tabs>
        <w:ind w:left="416" w:hanging="293"/>
        <w:rPr>
          <w:sz w:val="20"/>
        </w:rPr>
      </w:pPr>
      <w:r>
        <w:rPr>
          <w:sz w:val="20"/>
        </w:rPr>
        <w:t>deal</w:t>
      </w:r>
      <w:r>
        <w:rPr>
          <w:spacing w:val="15"/>
          <w:sz w:val="20"/>
        </w:rPr>
        <w:t xml:space="preserve"> </w:t>
      </w:r>
      <w:r>
        <w:rPr>
          <w:sz w:val="20"/>
        </w:rPr>
        <w:t>with</w:t>
      </w:r>
      <w:r>
        <w:rPr>
          <w:spacing w:val="17"/>
          <w:sz w:val="20"/>
        </w:rPr>
        <w:t xml:space="preserve"> </w:t>
      </w:r>
      <w:r>
        <w:rPr>
          <w:sz w:val="20"/>
        </w:rPr>
        <w:t>reportable</w:t>
      </w:r>
      <w:r>
        <w:rPr>
          <w:spacing w:val="17"/>
          <w:sz w:val="20"/>
        </w:rPr>
        <w:t xml:space="preserve"> </w:t>
      </w:r>
      <w:r>
        <w:rPr>
          <w:sz w:val="20"/>
        </w:rPr>
        <w:t>incidents</w:t>
      </w:r>
      <w:r>
        <w:rPr>
          <w:spacing w:val="17"/>
          <w:sz w:val="20"/>
        </w:rPr>
        <w:t xml:space="preserve"> </w:t>
      </w:r>
      <w:r>
        <w:rPr>
          <w:sz w:val="20"/>
        </w:rPr>
        <w:t>under</w:t>
      </w:r>
      <w:r>
        <w:rPr>
          <w:spacing w:val="18"/>
          <w:sz w:val="20"/>
        </w:rPr>
        <w:t xml:space="preserve"> </w:t>
      </w:r>
      <w:r>
        <w:rPr>
          <w:sz w:val="20"/>
        </w:rPr>
        <w:t>the</w:t>
      </w:r>
      <w:r>
        <w:rPr>
          <w:spacing w:val="17"/>
          <w:sz w:val="20"/>
        </w:rPr>
        <w:t xml:space="preserve"> </w:t>
      </w:r>
      <w:r>
        <w:rPr>
          <w:sz w:val="20"/>
        </w:rPr>
        <w:t>Serious</w:t>
      </w:r>
      <w:r>
        <w:rPr>
          <w:spacing w:val="17"/>
          <w:sz w:val="20"/>
        </w:rPr>
        <w:t xml:space="preserve"> </w:t>
      </w:r>
      <w:r>
        <w:rPr>
          <w:sz w:val="20"/>
        </w:rPr>
        <w:t>Incident</w:t>
      </w:r>
      <w:r>
        <w:rPr>
          <w:spacing w:val="17"/>
          <w:sz w:val="20"/>
        </w:rPr>
        <w:t xml:space="preserve"> </w:t>
      </w:r>
      <w:r>
        <w:rPr>
          <w:sz w:val="20"/>
        </w:rPr>
        <w:t>Response</w:t>
      </w:r>
      <w:r>
        <w:rPr>
          <w:spacing w:val="18"/>
          <w:sz w:val="20"/>
        </w:rPr>
        <w:t xml:space="preserve"> </w:t>
      </w:r>
      <w:r>
        <w:rPr>
          <w:spacing w:val="-2"/>
          <w:sz w:val="20"/>
        </w:rPr>
        <w:t>Scheme</w:t>
      </w:r>
    </w:p>
    <w:p w14:paraId="040028A8" w14:textId="77777777" w:rsidR="00BB61E2" w:rsidRDefault="007A4F2F">
      <w:pPr>
        <w:pStyle w:val="ListParagraph"/>
        <w:numPr>
          <w:ilvl w:val="0"/>
          <w:numId w:val="2"/>
        </w:numPr>
        <w:tabs>
          <w:tab w:val="left" w:pos="418"/>
        </w:tabs>
        <w:spacing w:before="143"/>
        <w:ind w:left="418"/>
        <w:rPr>
          <w:sz w:val="20"/>
        </w:rPr>
      </w:pPr>
      <w:r>
        <w:rPr>
          <w:sz w:val="20"/>
        </w:rPr>
        <w:t>regulate</w:t>
      </w:r>
      <w:r>
        <w:rPr>
          <w:spacing w:val="14"/>
          <w:sz w:val="20"/>
        </w:rPr>
        <w:t xml:space="preserve"> </w:t>
      </w:r>
      <w:r>
        <w:rPr>
          <w:sz w:val="20"/>
        </w:rPr>
        <w:t>aged</w:t>
      </w:r>
      <w:r>
        <w:rPr>
          <w:spacing w:val="16"/>
          <w:sz w:val="20"/>
        </w:rPr>
        <w:t xml:space="preserve"> </w:t>
      </w:r>
      <w:r>
        <w:rPr>
          <w:sz w:val="20"/>
        </w:rPr>
        <w:t>care</w:t>
      </w:r>
      <w:r>
        <w:rPr>
          <w:spacing w:val="16"/>
          <w:sz w:val="20"/>
        </w:rPr>
        <w:t xml:space="preserve"> </w:t>
      </w:r>
      <w:r>
        <w:rPr>
          <w:sz w:val="20"/>
        </w:rPr>
        <w:t>providers’</w:t>
      </w:r>
      <w:r>
        <w:rPr>
          <w:spacing w:val="17"/>
          <w:sz w:val="20"/>
        </w:rPr>
        <w:t xml:space="preserve"> </w:t>
      </w:r>
      <w:r>
        <w:rPr>
          <w:sz w:val="20"/>
        </w:rPr>
        <w:t>compliance</w:t>
      </w:r>
      <w:r>
        <w:rPr>
          <w:spacing w:val="16"/>
          <w:sz w:val="20"/>
        </w:rPr>
        <w:t xml:space="preserve"> </w:t>
      </w:r>
      <w:r>
        <w:rPr>
          <w:sz w:val="20"/>
        </w:rPr>
        <w:t>with</w:t>
      </w:r>
      <w:r>
        <w:rPr>
          <w:spacing w:val="16"/>
          <w:sz w:val="20"/>
        </w:rPr>
        <w:t xml:space="preserve"> </w:t>
      </w:r>
      <w:r>
        <w:rPr>
          <w:sz w:val="20"/>
        </w:rPr>
        <w:t>the</w:t>
      </w:r>
      <w:r>
        <w:rPr>
          <w:spacing w:val="16"/>
          <w:sz w:val="20"/>
        </w:rPr>
        <w:t xml:space="preserve"> </w:t>
      </w:r>
      <w:r>
        <w:rPr>
          <w:sz w:val="20"/>
        </w:rPr>
        <w:t>Prudential</w:t>
      </w:r>
      <w:r>
        <w:rPr>
          <w:spacing w:val="17"/>
          <w:sz w:val="20"/>
        </w:rPr>
        <w:t xml:space="preserve"> </w:t>
      </w:r>
      <w:r>
        <w:rPr>
          <w:spacing w:val="-2"/>
          <w:sz w:val="20"/>
        </w:rPr>
        <w:t>Standards</w:t>
      </w:r>
    </w:p>
    <w:p w14:paraId="15246942" w14:textId="77777777" w:rsidR="00BB61E2" w:rsidRDefault="00BB61E2">
      <w:pPr>
        <w:pStyle w:val="BodyText"/>
      </w:pPr>
    </w:p>
    <w:p w14:paraId="30E6D39B" w14:textId="77777777" w:rsidR="00BB61E2" w:rsidRDefault="00BB61E2">
      <w:pPr>
        <w:pStyle w:val="BodyText"/>
      </w:pPr>
    </w:p>
    <w:p w14:paraId="2250B7DA" w14:textId="77777777" w:rsidR="00BB61E2" w:rsidRDefault="00BB61E2">
      <w:pPr>
        <w:pStyle w:val="BodyText"/>
      </w:pPr>
    </w:p>
    <w:p w14:paraId="0DA9F82C" w14:textId="77777777" w:rsidR="00BB61E2" w:rsidRDefault="007A4F2F">
      <w:pPr>
        <w:pStyle w:val="BodyText"/>
        <w:spacing w:before="46"/>
      </w:pPr>
      <w:r>
        <w:rPr>
          <w:noProof/>
        </w:rPr>
        <mc:AlternateContent>
          <mc:Choice Requires="wps">
            <w:drawing>
              <wp:anchor distT="0" distB="0" distL="0" distR="0" simplePos="0" relativeHeight="487598080" behindDoc="1" locked="0" layoutInCell="1" allowOverlap="1" wp14:anchorId="484A69CA" wp14:editId="69C950BC">
                <wp:simplePos x="0" y="0"/>
                <wp:positionH relativeFrom="page">
                  <wp:posOffset>647999</wp:posOffset>
                </wp:positionH>
                <wp:positionV relativeFrom="paragraph">
                  <wp:posOffset>190930</wp:posOffset>
                </wp:positionV>
                <wp:extent cx="72009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D83729" id="Graphic 24" o:spid="_x0000_s1026" style="position:absolute;margin-left:51pt;margin-top:15.05pt;width:56.7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" path="m,l720001,e" filled="f" strokeweight="1pt">
                <v:path arrowok="t"/>
                <w10:wrap type="topAndBottom" anchorx="page"/>
              </v:shape>
            </w:pict>
          </mc:Fallback>
        </mc:AlternateContent>
      </w:r>
    </w:p>
    <w:p w14:paraId="4CA25885" w14:textId="77777777" w:rsidR="00BB61E2" w:rsidRDefault="00BB61E2">
      <w:pPr>
        <w:pStyle w:val="ListParagraph"/>
        <w:numPr>
          <w:ilvl w:val="0"/>
          <w:numId w:val="20"/>
        </w:numPr>
        <w:tabs>
          <w:tab w:val="left" w:pos="508"/>
        </w:tabs>
        <w:spacing w:before="96"/>
        <w:ind w:left="508" w:hanging="338"/>
        <w:jc w:val="left"/>
        <w:rPr>
          <w:sz w:val="16"/>
        </w:rPr>
      </w:pPr>
      <w:hyperlink r:id="rId35" w:anchor="corporate-plan">
        <w:r>
          <w:rPr>
            <w:sz w:val="16"/>
            <w:u w:val="single"/>
          </w:rPr>
          <w:t>www.agedcarequality.gov.au/about-us/corporate-documents#corporate-</w:t>
        </w:r>
        <w:r>
          <w:rPr>
            <w:spacing w:val="-4"/>
            <w:sz w:val="16"/>
            <w:u w:val="single"/>
          </w:rPr>
          <w:t>plan</w:t>
        </w:r>
      </w:hyperlink>
    </w:p>
    <w:p w14:paraId="0B2ACA6D" w14:textId="77777777" w:rsidR="00BB61E2" w:rsidRDefault="00BB61E2">
      <w:pPr>
        <w:rPr>
          <w:sz w:val="16"/>
        </w:rPr>
        <w:sectPr w:rsidR="00BB61E2">
          <w:pgSz w:w="9980" w:h="14180"/>
          <w:pgMar w:top="1000" w:right="840" w:bottom="660" w:left="840" w:header="0" w:footer="470" w:gutter="0"/>
          <w:cols w:space="720"/>
        </w:sectPr>
      </w:pPr>
    </w:p>
    <w:p w14:paraId="03A45E7D" w14:textId="77777777" w:rsidR="00BB61E2" w:rsidRDefault="007A4F2F">
      <w:pPr>
        <w:pStyle w:val="ListParagraph"/>
        <w:numPr>
          <w:ilvl w:val="1"/>
          <w:numId w:val="20"/>
        </w:numPr>
        <w:tabs>
          <w:tab w:val="left" w:pos="642"/>
          <w:tab w:val="left" w:pos="644"/>
        </w:tabs>
        <w:spacing w:before="78" w:line="271" w:lineRule="auto"/>
        <w:ind w:right="576" w:hanging="293"/>
        <w:rPr>
          <w:sz w:val="20"/>
        </w:rPr>
      </w:pPr>
      <w:bookmarkStart w:id="185" w:name="10.3._National_Aged_Care_Mandatory_Quali"/>
      <w:bookmarkStart w:id="186" w:name="_bookmark69"/>
      <w:bookmarkEnd w:id="185"/>
      <w:bookmarkEnd w:id="186"/>
      <w:r>
        <w:rPr>
          <w:sz w:val="20"/>
        </w:rPr>
        <w:tab/>
        <w:t>monitor aged care providers’ financial viability and take proactive engagement activity to build sector financial resilience</w:t>
      </w:r>
    </w:p>
    <w:p w14:paraId="53C99F4D" w14:textId="77777777" w:rsidR="00BB61E2" w:rsidRDefault="007A4F2F">
      <w:pPr>
        <w:pStyle w:val="ListParagraph"/>
        <w:numPr>
          <w:ilvl w:val="1"/>
          <w:numId w:val="20"/>
        </w:numPr>
        <w:tabs>
          <w:tab w:val="left" w:pos="643"/>
          <w:tab w:val="left" w:pos="645"/>
        </w:tabs>
        <w:spacing w:line="271" w:lineRule="auto"/>
        <w:ind w:left="643" w:right="327" w:hanging="294"/>
        <w:rPr>
          <w:sz w:val="20"/>
        </w:rPr>
      </w:pPr>
      <w:r>
        <w:rPr>
          <w:sz w:val="20"/>
        </w:rPr>
        <w:t>respond to non-compliance by providers with their aged care responsibilities and taking regulatory and enforcement action as appropriate.</w:t>
      </w:r>
    </w:p>
    <w:p w14:paraId="78F12828" w14:textId="77777777" w:rsidR="00BB61E2" w:rsidRDefault="00BB61E2">
      <w:pPr>
        <w:pStyle w:val="BodyText"/>
        <w:spacing w:before="99"/>
      </w:pPr>
    </w:p>
    <w:p w14:paraId="569E88E8" w14:textId="77777777" w:rsidR="00BB61E2" w:rsidRDefault="007A4F2F">
      <w:pPr>
        <w:pStyle w:val="Heading2"/>
        <w:numPr>
          <w:ilvl w:val="1"/>
          <w:numId w:val="22"/>
        </w:numPr>
        <w:tabs>
          <w:tab w:val="left" w:pos="1198"/>
          <w:tab w:val="left" w:pos="1204"/>
        </w:tabs>
        <w:spacing w:line="237" w:lineRule="auto"/>
        <w:ind w:right="1366"/>
        <w:jc w:val="left"/>
      </w:pPr>
      <w:r>
        <w:t>National Aged Care Mandatory Quality</w:t>
      </w:r>
      <w:r>
        <w:rPr>
          <w:spacing w:val="40"/>
        </w:rPr>
        <w:t xml:space="preserve"> </w:t>
      </w:r>
      <w:r>
        <w:t>Indicator Program</w:t>
      </w:r>
    </w:p>
    <w:p w14:paraId="1AF70839" w14:textId="77777777" w:rsidR="00BB61E2" w:rsidRDefault="007A4F2F">
      <w:pPr>
        <w:pStyle w:val="BodyText"/>
        <w:spacing w:before="122" w:line="271" w:lineRule="auto"/>
        <w:ind w:left="415" w:right="447" w:hanging="24"/>
      </w:pPr>
      <w:r>
        <w:t>The</w:t>
      </w:r>
      <w:r>
        <w:rPr>
          <w:spacing w:val="33"/>
        </w:rPr>
        <w:t xml:space="preserve"> </w:t>
      </w:r>
      <w:r>
        <w:t>National</w:t>
      </w:r>
      <w:r>
        <w:rPr>
          <w:spacing w:val="33"/>
        </w:rPr>
        <w:t xml:space="preserve"> </w:t>
      </w:r>
      <w:r>
        <w:t>Aged</w:t>
      </w:r>
      <w:r>
        <w:rPr>
          <w:spacing w:val="33"/>
        </w:rPr>
        <w:t xml:space="preserve"> </w:t>
      </w:r>
      <w:r>
        <w:t>Care</w:t>
      </w:r>
      <w:r>
        <w:rPr>
          <w:spacing w:val="33"/>
        </w:rPr>
        <w:t xml:space="preserve"> </w:t>
      </w:r>
      <w:r>
        <w:t>Mandatory</w:t>
      </w:r>
      <w:r>
        <w:rPr>
          <w:spacing w:val="33"/>
        </w:rPr>
        <w:t xml:space="preserve"> </w:t>
      </w:r>
      <w:r>
        <w:t>Quality</w:t>
      </w:r>
      <w:r>
        <w:rPr>
          <w:spacing w:val="33"/>
        </w:rPr>
        <w:t xml:space="preserve"> </w:t>
      </w:r>
      <w:r>
        <w:t>Indicator</w:t>
      </w:r>
      <w:r>
        <w:rPr>
          <w:spacing w:val="33"/>
        </w:rPr>
        <w:t xml:space="preserve"> </w:t>
      </w:r>
      <w:r>
        <w:t>Program</w:t>
      </w:r>
      <w:r>
        <w:rPr>
          <w:spacing w:val="33"/>
        </w:rPr>
        <w:t xml:space="preserve"> </w:t>
      </w:r>
      <w:r>
        <w:t>(QI</w:t>
      </w:r>
      <w:r>
        <w:rPr>
          <w:spacing w:val="33"/>
        </w:rPr>
        <w:t xml:space="preserve"> </w:t>
      </w:r>
      <w:r>
        <w:t>Program) collects</w:t>
      </w:r>
      <w:r>
        <w:rPr>
          <w:spacing w:val="34"/>
        </w:rPr>
        <w:t xml:space="preserve"> </w:t>
      </w:r>
      <w:r>
        <w:t>quality</w:t>
      </w:r>
      <w:r>
        <w:rPr>
          <w:spacing w:val="34"/>
        </w:rPr>
        <w:t xml:space="preserve"> </w:t>
      </w:r>
      <w:r>
        <w:t>indicator</w:t>
      </w:r>
      <w:r>
        <w:rPr>
          <w:spacing w:val="34"/>
        </w:rPr>
        <w:t xml:space="preserve"> </w:t>
      </w:r>
      <w:r>
        <w:t>data</w:t>
      </w:r>
      <w:r>
        <w:rPr>
          <w:spacing w:val="34"/>
        </w:rPr>
        <w:t xml:space="preserve"> </w:t>
      </w:r>
      <w:r>
        <w:t>from</w:t>
      </w:r>
      <w:r>
        <w:rPr>
          <w:spacing w:val="34"/>
        </w:rPr>
        <w:t xml:space="preserve"> </w:t>
      </w:r>
      <w:r>
        <w:t>residential</w:t>
      </w:r>
      <w:r>
        <w:rPr>
          <w:spacing w:val="34"/>
        </w:rPr>
        <w:t xml:space="preserve"> </w:t>
      </w:r>
      <w:r>
        <w:t>aged</w:t>
      </w:r>
      <w:r>
        <w:rPr>
          <w:spacing w:val="34"/>
        </w:rPr>
        <w:t xml:space="preserve"> </w:t>
      </w:r>
      <w:r>
        <w:t>care</w:t>
      </w:r>
      <w:r>
        <w:rPr>
          <w:spacing w:val="34"/>
        </w:rPr>
        <w:t xml:space="preserve"> </w:t>
      </w:r>
      <w:r>
        <w:t>services</w:t>
      </w:r>
      <w:r>
        <w:rPr>
          <w:spacing w:val="34"/>
        </w:rPr>
        <w:t xml:space="preserve"> </w:t>
      </w:r>
      <w:r>
        <w:t>quarterly.</w:t>
      </w:r>
      <w:r>
        <w:rPr>
          <w:spacing w:val="34"/>
        </w:rPr>
        <w:t xml:space="preserve"> </w:t>
      </w:r>
      <w:r>
        <w:t>This data provides an evidence base that can be used to improve the quality of services provided to care recipients.</w:t>
      </w:r>
    </w:p>
    <w:p w14:paraId="12032151" w14:textId="77777777" w:rsidR="00BB61E2" w:rsidRDefault="007A4F2F">
      <w:pPr>
        <w:pStyle w:val="BodyText"/>
        <w:spacing w:before="114" w:line="271" w:lineRule="auto"/>
        <w:ind w:left="415" w:right="322" w:hanging="4"/>
      </w:pPr>
      <w:r>
        <w:t>Quality</w:t>
      </w:r>
      <w:r>
        <w:rPr>
          <w:spacing w:val="34"/>
        </w:rPr>
        <w:t xml:space="preserve"> </w:t>
      </w:r>
      <w:r>
        <w:t>indicators</w:t>
      </w:r>
      <w:r>
        <w:rPr>
          <w:spacing w:val="34"/>
        </w:rPr>
        <w:t xml:space="preserve"> </w:t>
      </w:r>
      <w:r>
        <w:t>measure</w:t>
      </w:r>
      <w:r>
        <w:rPr>
          <w:spacing w:val="34"/>
        </w:rPr>
        <w:t xml:space="preserve"> </w:t>
      </w:r>
      <w:r>
        <w:t>aspects</w:t>
      </w:r>
      <w:r>
        <w:rPr>
          <w:spacing w:val="34"/>
        </w:rPr>
        <w:t xml:space="preserve"> </w:t>
      </w:r>
      <w:r>
        <w:t>of</w:t>
      </w:r>
      <w:r>
        <w:rPr>
          <w:spacing w:val="34"/>
        </w:rPr>
        <w:t xml:space="preserve"> </w:t>
      </w:r>
      <w:r>
        <w:t>service</w:t>
      </w:r>
      <w:r>
        <w:rPr>
          <w:spacing w:val="34"/>
        </w:rPr>
        <w:t xml:space="preserve"> </w:t>
      </w:r>
      <w:r>
        <w:t>provision</w:t>
      </w:r>
      <w:r>
        <w:rPr>
          <w:spacing w:val="34"/>
        </w:rPr>
        <w:t xml:space="preserve"> </w:t>
      </w:r>
      <w:r>
        <w:t>which</w:t>
      </w:r>
      <w:r>
        <w:rPr>
          <w:spacing w:val="34"/>
        </w:rPr>
        <w:t xml:space="preserve"> </w:t>
      </w:r>
      <w:r>
        <w:t>contribute</w:t>
      </w:r>
      <w:r>
        <w:rPr>
          <w:spacing w:val="34"/>
        </w:rPr>
        <w:t xml:space="preserve"> </w:t>
      </w:r>
      <w:r>
        <w:t>to</w:t>
      </w:r>
      <w:r>
        <w:rPr>
          <w:spacing w:val="34"/>
        </w:rPr>
        <w:t xml:space="preserve"> </w:t>
      </w:r>
      <w:r>
        <w:t>the quality of care and services given by the provider, and care recipients’ quality of life and</w:t>
      </w:r>
      <w:r>
        <w:rPr>
          <w:spacing w:val="25"/>
        </w:rPr>
        <w:t xml:space="preserve"> </w:t>
      </w:r>
      <w:r>
        <w:t>experiences.</w:t>
      </w:r>
      <w:r>
        <w:rPr>
          <w:spacing w:val="25"/>
        </w:rPr>
        <w:t xml:space="preserve"> </w:t>
      </w:r>
      <w:r>
        <w:t>They</w:t>
      </w:r>
      <w:r>
        <w:rPr>
          <w:spacing w:val="25"/>
        </w:rPr>
        <w:t xml:space="preserve"> </w:t>
      </w:r>
      <w:r>
        <w:t>relate</w:t>
      </w:r>
      <w:r>
        <w:rPr>
          <w:spacing w:val="25"/>
        </w:rPr>
        <w:t xml:space="preserve"> </w:t>
      </w:r>
      <w:r>
        <w:t>to</w:t>
      </w:r>
      <w:r>
        <w:rPr>
          <w:spacing w:val="25"/>
        </w:rPr>
        <w:t xml:space="preserve"> </w:t>
      </w:r>
      <w:r>
        <w:t>care</w:t>
      </w:r>
      <w:r>
        <w:rPr>
          <w:spacing w:val="25"/>
        </w:rPr>
        <w:t xml:space="preserve"> </w:t>
      </w:r>
      <w:r>
        <w:t>events</w:t>
      </w:r>
      <w:r>
        <w:rPr>
          <w:spacing w:val="25"/>
        </w:rPr>
        <w:t xml:space="preserve"> </w:t>
      </w:r>
      <w:r>
        <w:t>where</w:t>
      </w:r>
      <w:r>
        <w:rPr>
          <w:spacing w:val="25"/>
        </w:rPr>
        <w:t xml:space="preserve"> </w:t>
      </w:r>
      <w:r>
        <w:t>improvement</w:t>
      </w:r>
      <w:r>
        <w:rPr>
          <w:spacing w:val="25"/>
        </w:rPr>
        <w:t xml:space="preserve"> </w:t>
      </w:r>
      <w:r>
        <w:t>in</w:t>
      </w:r>
      <w:r>
        <w:rPr>
          <w:spacing w:val="25"/>
        </w:rPr>
        <w:t xml:space="preserve"> </w:t>
      </w:r>
      <w:r>
        <w:t>the</w:t>
      </w:r>
      <w:r>
        <w:rPr>
          <w:spacing w:val="25"/>
        </w:rPr>
        <w:t xml:space="preserve"> </w:t>
      </w:r>
      <w:r>
        <w:t>quality</w:t>
      </w:r>
      <w:r>
        <w:rPr>
          <w:spacing w:val="25"/>
        </w:rPr>
        <w:t xml:space="preserve"> </w:t>
      </w:r>
      <w:r>
        <w:t>of care can be made and measured. The objectives of the QI Program are for providers</w:t>
      </w:r>
      <w:r>
        <w:rPr>
          <w:spacing w:val="40"/>
        </w:rPr>
        <w:t xml:space="preserve"> </w:t>
      </w:r>
      <w:r>
        <w:t xml:space="preserve">to have robust, valid data to measure and </w:t>
      </w:r>
      <w:r>
        <w:t>monitor their performance and support continuous quality improvement; and over time, to give older people in Australia transparent, comparable information about quality in aged care to aid decision</w:t>
      </w:r>
      <w:r>
        <w:rPr>
          <w:spacing w:val="80"/>
          <w:w w:val="150"/>
        </w:rPr>
        <w:t xml:space="preserve"> </w:t>
      </w:r>
      <w:r>
        <w:t>making. The QI Program de-identified data is published quarterly by provider, at</w:t>
      </w:r>
    </w:p>
    <w:p w14:paraId="1D21D328" w14:textId="77777777" w:rsidR="00BB61E2" w:rsidRDefault="007A4F2F">
      <w:pPr>
        <w:pStyle w:val="BodyText"/>
        <w:spacing w:before="1" w:line="271" w:lineRule="auto"/>
        <w:ind w:left="402" w:right="447" w:firstLine="13"/>
        <w:rPr>
          <w:sz w:val="11"/>
        </w:rPr>
      </w:pPr>
      <w:r>
        <w:t>a national, state and territory level on the GEN Aged Care Data website by the Australian Institute of Health and Welfare (AIHW).</w:t>
      </w:r>
      <w:r>
        <w:rPr>
          <w:position w:val="7"/>
          <w:sz w:val="11"/>
        </w:rPr>
        <w:t>18</w:t>
      </w:r>
    </w:p>
    <w:p w14:paraId="35AE57E2" w14:textId="77777777" w:rsidR="00BB61E2" w:rsidRDefault="007A4F2F">
      <w:pPr>
        <w:pStyle w:val="BodyText"/>
        <w:spacing w:before="120"/>
        <w:ind w:left="391"/>
      </w:pPr>
      <w:r>
        <w:t>The</w:t>
      </w:r>
      <w:r>
        <w:rPr>
          <w:spacing w:val="11"/>
        </w:rPr>
        <w:t xml:space="preserve"> </w:t>
      </w:r>
      <w:r>
        <w:t>QI</w:t>
      </w:r>
      <w:r>
        <w:rPr>
          <w:spacing w:val="11"/>
        </w:rPr>
        <w:t xml:space="preserve"> </w:t>
      </w:r>
      <w:r>
        <w:t>Program</w:t>
      </w:r>
      <w:r>
        <w:rPr>
          <w:spacing w:val="11"/>
        </w:rPr>
        <w:t xml:space="preserve"> </w:t>
      </w:r>
      <w:r>
        <w:t>is</w:t>
      </w:r>
      <w:r>
        <w:rPr>
          <w:spacing w:val="11"/>
        </w:rPr>
        <w:t xml:space="preserve"> </w:t>
      </w:r>
      <w:r>
        <w:t>governed</w:t>
      </w:r>
      <w:r>
        <w:rPr>
          <w:spacing w:val="12"/>
        </w:rPr>
        <w:t xml:space="preserve"> </w:t>
      </w:r>
      <w:r>
        <w:rPr>
          <w:spacing w:val="-5"/>
        </w:rPr>
        <w:t>by:</w:t>
      </w:r>
    </w:p>
    <w:p w14:paraId="7C6E5556" w14:textId="77777777" w:rsidR="00BB61E2" w:rsidRDefault="007A4F2F">
      <w:pPr>
        <w:pStyle w:val="ListParagraph"/>
        <w:numPr>
          <w:ilvl w:val="2"/>
          <w:numId w:val="22"/>
        </w:numPr>
        <w:tabs>
          <w:tab w:val="left" w:pos="643"/>
        </w:tabs>
        <w:spacing w:before="143"/>
        <w:ind w:left="643" w:hanging="294"/>
        <w:rPr>
          <w:i/>
          <w:sz w:val="20"/>
        </w:rPr>
      </w:pPr>
      <w:r>
        <w:rPr>
          <w:sz w:val="20"/>
        </w:rPr>
        <w:t>the</w:t>
      </w:r>
      <w:r>
        <w:rPr>
          <w:spacing w:val="9"/>
          <w:sz w:val="20"/>
        </w:rPr>
        <w:t xml:space="preserve"> </w:t>
      </w:r>
      <w:r>
        <w:rPr>
          <w:i/>
          <w:sz w:val="20"/>
        </w:rPr>
        <w:t>Aged</w:t>
      </w:r>
      <w:r>
        <w:rPr>
          <w:i/>
          <w:spacing w:val="10"/>
          <w:sz w:val="20"/>
        </w:rPr>
        <w:t xml:space="preserve"> </w:t>
      </w:r>
      <w:r>
        <w:rPr>
          <w:i/>
          <w:sz w:val="20"/>
        </w:rPr>
        <w:t>Care</w:t>
      </w:r>
      <w:r>
        <w:rPr>
          <w:i/>
          <w:spacing w:val="10"/>
          <w:sz w:val="20"/>
        </w:rPr>
        <w:t xml:space="preserve"> </w:t>
      </w:r>
      <w:r>
        <w:rPr>
          <w:i/>
          <w:sz w:val="20"/>
        </w:rPr>
        <w:t>Act</w:t>
      </w:r>
      <w:r>
        <w:rPr>
          <w:i/>
          <w:spacing w:val="10"/>
          <w:sz w:val="20"/>
        </w:rPr>
        <w:t xml:space="preserve"> </w:t>
      </w:r>
      <w:r>
        <w:rPr>
          <w:i/>
          <w:spacing w:val="-4"/>
          <w:sz w:val="20"/>
        </w:rPr>
        <w:t>1997</w:t>
      </w:r>
    </w:p>
    <w:p w14:paraId="2FCCB516" w14:textId="77777777" w:rsidR="00BB61E2" w:rsidRDefault="007A4F2F">
      <w:pPr>
        <w:pStyle w:val="ListParagraph"/>
        <w:numPr>
          <w:ilvl w:val="2"/>
          <w:numId w:val="22"/>
        </w:numPr>
        <w:tabs>
          <w:tab w:val="left" w:pos="643"/>
        </w:tabs>
        <w:spacing w:before="144"/>
        <w:ind w:left="643" w:hanging="294"/>
        <w:rPr>
          <w:sz w:val="20"/>
        </w:rPr>
      </w:pPr>
      <w:r>
        <w:rPr>
          <w:sz w:val="20"/>
        </w:rPr>
        <w:t>the</w:t>
      </w:r>
      <w:r>
        <w:rPr>
          <w:spacing w:val="15"/>
          <w:sz w:val="20"/>
        </w:rPr>
        <w:t xml:space="preserve"> </w:t>
      </w:r>
      <w:r>
        <w:rPr>
          <w:sz w:val="20"/>
        </w:rPr>
        <w:t>Aged</w:t>
      </w:r>
      <w:r>
        <w:rPr>
          <w:spacing w:val="15"/>
          <w:sz w:val="20"/>
        </w:rPr>
        <w:t xml:space="preserve"> </w:t>
      </w:r>
      <w:r>
        <w:rPr>
          <w:sz w:val="20"/>
        </w:rPr>
        <w:t>Care</w:t>
      </w:r>
      <w:r>
        <w:rPr>
          <w:spacing w:val="16"/>
          <w:sz w:val="20"/>
        </w:rPr>
        <w:t xml:space="preserve"> </w:t>
      </w:r>
      <w:r>
        <w:rPr>
          <w:sz w:val="20"/>
        </w:rPr>
        <w:t>Legislation</w:t>
      </w:r>
      <w:r>
        <w:rPr>
          <w:spacing w:val="15"/>
          <w:sz w:val="20"/>
        </w:rPr>
        <w:t xml:space="preserve"> </w:t>
      </w:r>
      <w:r>
        <w:rPr>
          <w:sz w:val="20"/>
        </w:rPr>
        <w:t>Amendment</w:t>
      </w:r>
      <w:r>
        <w:rPr>
          <w:spacing w:val="16"/>
          <w:sz w:val="20"/>
        </w:rPr>
        <w:t xml:space="preserve"> </w:t>
      </w:r>
      <w:r>
        <w:rPr>
          <w:sz w:val="20"/>
        </w:rPr>
        <w:t>(Quality</w:t>
      </w:r>
      <w:r>
        <w:rPr>
          <w:spacing w:val="15"/>
          <w:sz w:val="20"/>
        </w:rPr>
        <w:t xml:space="preserve"> </w:t>
      </w:r>
      <w:r>
        <w:rPr>
          <w:sz w:val="20"/>
        </w:rPr>
        <w:t>Indicator</w:t>
      </w:r>
      <w:r>
        <w:rPr>
          <w:spacing w:val="16"/>
          <w:sz w:val="20"/>
        </w:rPr>
        <w:t xml:space="preserve"> </w:t>
      </w:r>
      <w:r>
        <w:rPr>
          <w:sz w:val="20"/>
        </w:rPr>
        <w:t>Program)</w:t>
      </w:r>
      <w:r>
        <w:rPr>
          <w:spacing w:val="15"/>
          <w:sz w:val="20"/>
        </w:rPr>
        <w:t xml:space="preserve"> </w:t>
      </w:r>
      <w:r>
        <w:rPr>
          <w:sz w:val="20"/>
        </w:rPr>
        <w:t>Principles</w:t>
      </w:r>
      <w:r>
        <w:rPr>
          <w:spacing w:val="16"/>
          <w:sz w:val="20"/>
        </w:rPr>
        <w:t xml:space="preserve"> </w:t>
      </w:r>
      <w:r>
        <w:rPr>
          <w:spacing w:val="-4"/>
          <w:sz w:val="20"/>
        </w:rPr>
        <w:t>2021</w:t>
      </w:r>
    </w:p>
    <w:p w14:paraId="5B4BD5BF" w14:textId="77777777" w:rsidR="00BB61E2" w:rsidRDefault="007A4F2F">
      <w:pPr>
        <w:pStyle w:val="ListParagraph"/>
        <w:numPr>
          <w:ilvl w:val="2"/>
          <w:numId w:val="22"/>
        </w:numPr>
        <w:tabs>
          <w:tab w:val="left" w:pos="629"/>
        </w:tabs>
        <w:spacing w:before="143"/>
        <w:ind w:left="629" w:hanging="280"/>
        <w:rPr>
          <w:sz w:val="20"/>
        </w:rPr>
      </w:pPr>
      <w:r>
        <w:rPr>
          <w:sz w:val="20"/>
        </w:rPr>
        <w:t>Accountability</w:t>
      </w:r>
      <w:r>
        <w:rPr>
          <w:spacing w:val="32"/>
          <w:sz w:val="20"/>
        </w:rPr>
        <w:t xml:space="preserve"> </w:t>
      </w:r>
      <w:r>
        <w:rPr>
          <w:sz w:val="20"/>
        </w:rPr>
        <w:t>Principles</w:t>
      </w:r>
      <w:r>
        <w:rPr>
          <w:spacing w:val="32"/>
          <w:sz w:val="20"/>
        </w:rPr>
        <w:t xml:space="preserve"> </w:t>
      </w:r>
      <w:r>
        <w:rPr>
          <w:spacing w:val="-4"/>
          <w:sz w:val="20"/>
        </w:rPr>
        <w:t>2014</w:t>
      </w:r>
    </w:p>
    <w:p w14:paraId="0753E88A" w14:textId="77777777" w:rsidR="00BB61E2" w:rsidRDefault="007A4F2F">
      <w:pPr>
        <w:pStyle w:val="ListParagraph"/>
        <w:numPr>
          <w:ilvl w:val="2"/>
          <w:numId w:val="22"/>
        </w:numPr>
        <w:tabs>
          <w:tab w:val="left" w:pos="642"/>
        </w:tabs>
        <w:spacing w:before="143"/>
        <w:ind w:hanging="293"/>
        <w:rPr>
          <w:sz w:val="20"/>
        </w:rPr>
      </w:pPr>
      <w:r>
        <w:rPr>
          <w:sz w:val="20"/>
        </w:rPr>
        <w:t>Records</w:t>
      </w:r>
      <w:r>
        <w:rPr>
          <w:spacing w:val="22"/>
          <w:sz w:val="20"/>
        </w:rPr>
        <w:t xml:space="preserve"> </w:t>
      </w:r>
      <w:r>
        <w:rPr>
          <w:sz w:val="20"/>
        </w:rPr>
        <w:t>Principles</w:t>
      </w:r>
      <w:r>
        <w:rPr>
          <w:spacing w:val="22"/>
          <w:sz w:val="20"/>
        </w:rPr>
        <w:t xml:space="preserve"> </w:t>
      </w:r>
      <w:r>
        <w:rPr>
          <w:spacing w:val="-4"/>
          <w:sz w:val="20"/>
        </w:rPr>
        <w:t>2014.</w:t>
      </w:r>
    </w:p>
    <w:p w14:paraId="390CBC0B" w14:textId="77777777" w:rsidR="00BB61E2" w:rsidRDefault="007A4F2F">
      <w:pPr>
        <w:pStyle w:val="BodyText"/>
        <w:spacing w:before="201" w:line="271" w:lineRule="auto"/>
        <w:ind w:left="410" w:right="214" w:firstLine="4"/>
      </w:pPr>
      <w:r>
        <w:t xml:space="preserve">From 1 July 2019, the Aged Care Legislation Amendment Principles 2019 took effect, with all government-subsidised residential aged care services </w:t>
      </w:r>
      <w:r>
        <w:t>required to collect and submit data against all quality indicators to the department under the National Aged Care Mandatory Quality Indicator Program.</w:t>
      </w:r>
    </w:p>
    <w:p w14:paraId="3896B788" w14:textId="77777777" w:rsidR="00BB61E2" w:rsidRDefault="00BB61E2">
      <w:pPr>
        <w:pStyle w:val="BodyText"/>
      </w:pPr>
    </w:p>
    <w:p w14:paraId="090BA577" w14:textId="77777777" w:rsidR="00BB61E2" w:rsidRDefault="00BB61E2">
      <w:pPr>
        <w:pStyle w:val="BodyText"/>
      </w:pPr>
    </w:p>
    <w:p w14:paraId="1ED77D88" w14:textId="77777777" w:rsidR="00BB61E2" w:rsidRDefault="00BB61E2">
      <w:pPr>
        <w:pStyle w:val="BodyText"/>
      </w:pPr>
    </w:p>
    <w:p w14:paraId="4BF77FD4" w14:textId="77777777" w:rsidR="00BB61E2" w:rsidRDefault="00BB61E2">
      <w:pPr>
        <w:pStyle w:val="BodyText"/>
      </w:pPr>
    </w:p>
    <w:p w14:paraId="70EFD569" w14:textId="77777777" w:rsidR="00BB61E2" w:rsidRDefault="00BB61E2">
      <w:pPr>
        <w:pStyle w:val="BodyText"/>
      </w:pPr>
    </w:p>
    <w:p w14:paraId="3BDAFE7A" w14:textId="77777777" w:rsidR="00BB61E2" w:rsidRDefault="00BB61E2">
      <w:pPr>
        <w:pStyle w:val="BodyText"/>
      </w:pPr>
    </w:p>
    <w:p w14:paraId="5B61665C" w14:textId="77777777" w:rsidR="00BB61E2" w:rsidRDefault="00BB61E2">
      <w:pPr>
        <w:pStyle w:val="BodyText"/>
      </w:pPr>
    </w:p>
    <w:p w14:paraId="42A0C1AC" w14:textId="77777777" w:rsidR="00BB61E2" w:rsidRDefault="00BB61E2">
      <w:pPr>
        <w:pStyle w:val="BodyText"/>
      </w:pPr>
    </w:p>
    <w:p w14:paraId="2C32ACB1" w14:textId="77777777" w:rsidR="00BB61E2" w:rsidRDefault="00BB61E2">
      <w:pPr>
        <w:pStyle w:val="BodyText"/>
      </w:pPr>
    </w:p>
    <w:p w14:paraId="2F17C789" w14:textId="77777777" w:rsidR="00BB61E2" w:rsidRDefault="007A4F2F">
      <w:pPr>
        <w:pStyle w:val="BodyText"/>
        <w:spacing w:before="130"/>
      </w:pPr>
      <w:r>
        <w:rPr>
          <w:noProof/>
        </w:rPr>
        <mc:AlternateContent>
          <mc:Choice Requires="wps">
            <w:drawing>
              <wp:anchor distT="0" distB="0" distL="0" distR="0" simplePos="0" relativeHeight="487598592" behindDoc="1" locked="0" layoutInCell="1" allowOverlap="1" wp14:anchorId="6B2B1AC7" wp14:editId="6FAF465E">
                <wp:simplePos x="0" y="0"/>
                <wp:positionH relativeFrom="page">
                  <wp:posOffset>791999</wp:posOffset>
                </wp:positionH>
                <wp:positionV relativeFrom="paragraph">
                  <wp:posOffset>243837</wp:posOffset>
                </wp:positionV>
                <wp:extent cx="72009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243941" id="Graphic 25" o:spid="_x0000_s1026" style="position:absolute;margin-left:62.35pt;margin-top:19.2pt;width:56.7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" path="m,l720001,e" filled="f" strokeweight="1pt">
                <v:path arrowok="t"/>
                <w10:wrap type="topAndBottom" anchorx="page"/>
              </v:shape>
            </w:pict>
          </mc:Fallback>
        </mc:AlternateContent>
      </w:r>
    </w:p>
    <w:p w14:paraId="3E4EA651" w14:textId="77777777" w:rsidR="00BB61E2" w:rsidRDefault="00BB61E2">
      <w:pPr>
        <w:pStyle w:val="ListParagraph"/>
        <w:numPr>
          <w:ilvl w:val="0"/>
          <w:numId w:val="20"/>
        </w:numPr>
        <w:tabs>
          <w:tab w:val="left" w:pos="735"/>
        </w:tabs>
        <w:spacing w:before="96"/>
        <w:ind w:left="735" w:hanging="338"/>
        <w:jc w:val="left"/>
        <w:rPr>
          <w:sz w:val="16"/>
        </w:rPr>
      </w:pPr>
      <w:hyperlink r:id="rId36">
        <w:r>
          <w:rPr>
            <w:sz w:val="16"/>
            <w:u w:val="single"/>
          </w:rPr>
          <w:t>https://www.gen-agedcaredata.gov.au/Topics/Quality-in-aged-</w:t>
        </w:r>
        <w:r>
          <w:rPr>
            <w:spacing w:val="-4"/>
            <w:sz w:val="16"/>
            <w:u w:val="single"/>
          </w:rPr>
          <w:t>care</w:t>
        </w:r>
      </w:hyperlink>
    </w:p>
    <w:p w14:paraId="6A4F3934" w14:textId="77777777" w:rsidR="00BB61E2" w:rsidRDefault="00BB61E2">
      <w:pPr>
        <w:rPr>
          <w:sz w:val="16"/>
        </w:rPr>
        <w:sectPr w:rsidR="00BB61E2">
          <w:pgSz w:w="9980" w:h="14180"/>
          <w:pgMar w:top="1000" w:right="840" w:bottom="660" w:left="840" w:header="0" w:footer="473" w:gutter="0"/>
          <w:cols w:space="720"/>
        </w:sectPr>
      </w:pPr>
    </w:p>
    <w:p w14:paraId="7C52808A" w14:textId="77777777" w:rsidR="00BB61E2" w:rsidRDefault="007A4F2F">
      <w:pPr>
        <w:pStyle w:val="BodyText"/>
        <w:spacing w:before="78" w:line="271" w:lineRule="auto"/>
        <w:ind w:left="189" w:right="918" w:hanging="25"/>
      </w:pPr>
      <w:bookmarkStart w:id="187" w:name="10.4._Compliance"/>
      <w:bookmarkStart w:id="188" w:name="_bookmark70"/>
      <w:bookmarkEnd w:id="187"/>
      <w:bookmarkEnd w:id="188"/>
      <w:r>
        <w:t>The QI Program was expanded to introduce new quality indicators to residential aged care in July 2021 and April 2023, bringing the total to 11, including:</w:t>
      </w:r>
    </w:p>
    <w:p w14:paraId="041A299E" w14:textId="77777777" w:rsidR="00BB61E2" w:rsidRDefault="007A4F2F">
      <w:pPr>
        <w:pStyle w:val="ListParagraph"/>
        <w:numPr>
          <w:ilvl w:val="0"/>
          <w:numId w:val="2"/>
        </w:numPr>
        <w:tabs>
          <w:tab w:val="left" w:pos="418"/>
        </w:tabs>
        <w:ind w:left="418"/>
        <w:rPr>
          <w:sz w:val="20"/>
        </w:rPr>
      </w:pPr>
      <w:r>
        <w:rPr>
          <w:sz w:val="20"/>
        </w:rPr>
        <w:t>pressure</w:t>
      </w:r>
      <w:r>
        <w:rPr>
          <w:spacing w:val="19"/>
          <w:sz w:val="20"/>
        </w:rPr>
        <w:t xml:space="preserve"> </w:t>
      </w:r>
      <w:r>
        <w:rPr>
          <w:spacing w:val="-2"/>
          <w:sz w:val="20"/>
        </w:rPr>
        <w:t>injuries</w:t>
      </w:r>
    </w:p>
    <w:p w14:paraId="7ABB530F" w14:textId="77777777" w:rsidR="00BB61E2" w:rsidRDefault="007A4F2F">
      <w:pPr>
        <w:pStyle w:val="ListParagraph"/>
        <w:numPr>
          <w:ilvl w:val="0"/>
          <w:numId w:val="2"/>
        </w:numPr>
        <w:tabs>
          <w:tab w:val="left" w:pos="418"/>
        </w:tabs>
        <w:spacing w:before="87"/>
        <w:ind w:left="418"/>
        <w:rPr>
          <w:sz w:val="20"/>
        </w:rPr>
      </w:pPr>
      <w:r>
        <w:rPr>
          <w:sz w:val="20"/>
        </w:rPr>
        <w:t>physical</w:t>
      </w:r>
      <w:r>
        <w:rPr>
          <w:spacing w:val="16"/>
          <w:sz w:val="20"/>
        </w:rPr>
        <w:t xml:space="preserve"> </w:t>
      </w:r>
      <w:r>
        <w:rPr>
          <w:spacing w:val="-2"/>
          <w:sz w:val="20"/>
        </w:rPr>
        <w:t>restraint</w:t>
      </w:r>
    </w:p>
    <w:p w14:paraId="7F6E5D48" w14:textId="77777777" w:rsidR="00BB61E2" w:rsidRDefault="007A4F2F">
      <w:pPr>
        <w:pStyle w:val="ListParagraph"/>
        <w:numPr>
          <w:ilvl w:val="0"/>
          <w:numId w:val="2"/>
        </w:numPr>
        <w:tabs>
          <w:tab w:val="left" w:pos="415"/>
        </w:tabs>
        <w:spacing w:before="86"/>
        <w:ind w:hanging="292"/>
        <w:rPr>
          <w:sz w:val="20"/>
        </w:rPr>
      </w:pPr>
      <w:r>
        <w:rPr>
          <w:sz w:val="20"/>
        </w:rPr>
        <w:t>unplanned</w:t>
      </w:r>
      <w:r>
        <w:rPr>
          <w:spacing w:val="14"/>
          <w:sz w:val="20"/>
        </w:rPr>
        <w:t xml:space="preserve"> </w:t>
      </w:r>
      <w:r>
        <w:rPr>
          <w:sz w:val="20"/>
        </w:rPr>
        <w:t>weight</w:t>
      </w:r>
      <w:r>
        <w:rPr>
          <w:spacing w:val="15"/>
          <w:sz w:val="20"/>
        </w:rPr>
        <w:t xml:space="preserve"> </w:t>
      </w:r>
      <w:r>
        <w:rPr>
          <w:spacing w:val="-4"/>
          <w:sz w:val="20"/>
        </w:rPr>
        <w:t>loss</w:t>
      </w:r>
    </w:p>
    <w:p w14:paraId="47FD96A8" w14:textId="77777777" w:rsidR="00BB61E2" w:rsidRDefault="007A4F2F">
      <w:pPr>
        <w:pStyle w:val="ListParagraph"/>
        <w:numPr>
          <w:ilvl w:val="0"/>
          <w:numId w:val="2"/>
        </w:numPr>
        <w:tabs>
          <w:tab w:val="left" w:pos="418"/>
        </w:tabs>
        <w:spacing w:before="87"/>
        <w:ind w:left="418"/>
        <w:rPr>
          <w:sz w:val="20"/>
        </w:rPr>
      </w:pPr>
      <w:r>
        <w:rPr>
          <w:sz w:val="20"/>
        </w:rPr>
        <w:t>falls</w:t>
      </w:r>
      <w:r>
        <w:rPr>
          <w:spacing w:val="11"/>
          <w:sz w:val="20"/>
        </w:rPr>
        <w:t xml:space="preserve"> </w:t>
      </w:r>
      <w:r>
        <w:rPr>
          <w:sz w:val="20"/>
        </w:rPr>
        <w:t>and</w:t>
      </w:r>
      <w:r>
        <w:rPr>
          <w:spacing w:val="11"/>
          <w:sz w:val="20"/>
        </w:rPr>
        <w:t xml:space="preserve"> </w:t>
      </w:r>
      <w:r>
        <w:rPr>
          <w:sz w:val="20"/>
        </w:rPr>
        <w:t>major</w:t>
      </w:r>
      <w:r>
        <w:rPr>
          <w:spacing w:val="12"/>
          <w:sz w:val="20"/>
        </w:rPr>
        <w:t xml:space="preserve"> </w:t>
      </w:r>
      <w:r>
        <w:rPr>
          <w:spacing w:val="-2"/>
          <w:sz w:val="20"/>
        </w:rPr>
        <w:t>injuries</w:t>
      </w:r>
    </w:p>
    <w:p w14:paraId="66897C7A" w14:textId="77777777" w:rsidR="00BB61E2" w:rsidRDefault="007A4F2F">
      <w:pPr>
        <w:pStyle w:val="ListParagraph"/>
        <w:numPr>
          <w:ilvl w:val="0"/>
          <w:numId w:val="2"/>
        </w:numPr>
        <w:tabs>
          <w:tab w:val="left" w:pos="418"/>
        </w:tabs>
        <w:spacing w:before="87"/>
        <w:ind w:left="418"/>
        <w:rPr>
          <w:sz w:val="20"/>
        </w:rPr>
      </w:pPr>
      <w:r>
        <w:rPr>
          <w:sz w:val="20"/>
        </w:rPr>
        <w:t>medication</w:t>
      </w:r>
      <w:r>
        <w:rPr>
          <w:spacing w:val="27"/>
          <w:sz w:val="20"/>
        </w:rPr>
        <w:t xml:space="preserve"> </w:t>
      </w:r>
      <w:r>
        <w:rPr>
          <w:spacing w:val="-2"/>
          <w:sz w:val="20"/>
        </w:rPr>
        <w:t>management</w:t>
      </w:r>
    </w:p>
    <w:p w14:paraId="43793F2B" w14:textId="77777777" w:rsidR="00BB61E2" w:rsidRDefault="007A4F2F">
      <w:pPr>
        <w:pStyle w:val="ListParagraph"/>
        <w:numPr>
          <w:ilvl w:val="0"/>
          <w:numId w:val="2"/>
        </w:numPr>
        <w:tabs>
          <w:tab w:val="left" w:pos="415"/>
        </w:tabs>
        <w:spacing w:before="87"/>
        <w:ind w:hanging="292"/>
        <w:rPr>
          <w:sz w:val="20"/>
        </w:rPr>
      </w:pPr>
      <w:r>
        <w:rPr>
          <w:sz w:val="20"/>
        </w:rPr>
        <w:t>activities</w:t>
      </w:r>
      <w:r>
        <w:rPr>
          <w:spacing w:val="14"/>
          <w:sz w:val="20"/>
        </w:rPr>
        <w:t xml:space="preserve"> </w:t>
      </w:r>
      <w:r>
        <w:rPr>
          <w:sz w:val="20"/>
        </w:rPr>
        <w:t>of</w:t>
      </w:r>
      <w:r>
        <w:rPr>
          <w:spacing w:val="14"/>
          <w:sz w:val="20"/>
        </w:rPr>
        <w:t xml:space="preserve"> </w:t>
      </w:r>
      <w:r>
        <w:rPr>
          <w:sz w:val="20"/>
        </w:rPr>
        <w:t>daily</w:t>
      </w:r>
      <w:r>
        <w:rPr>
          <w:spacing w:val="14"/>
          <w:sz w:val="20"/>
        </w:rPr>
        <w:t xml:space="preserve"> </w:t>
      </w:r>
      <w:r>
        <w:rPr>
          <w:spacing w:val="-2"/>
          <w:sz w:val="20"/>
        </w:rPr>
        <w:t>living</w:t>
      </w:r>
    </w:p>
    <w:p w14:paraId="1D792F36" w14:textId="77777777" w:rsidR="00BB61E2" w:rsidRDefault="007A4F2F">
      <w:pPr>
        <w:pStyle w:val="ListParagraph"/>
        <w:numPr>
          <w:ilvl w:val="0"/>
          <w:numId w:val="2"/>
        </w:numPr>
        <w:tabs>
          <w:tab w:val="left" w:pos="417"/>
        </w:tabs>
        <w:spacing w:before="86"/>
        <w:ind w:left="417" w:hanging="294"/>
        <w:rPr>
          <w:sz w:val="20"/>
        </w:rPr>
      </w:pPr>
      <w:r>
        <w:rPr>
          <w:sz w:val="20"/>
        </w:rPr>
        <w:t>incontinence</w:t>
      </w:r>
      <w:r>
        <w:rPr>
          <w:spacing w:val="30"/>
          <w:sz w:val="20"/>
        </w:rPr>
        <w:t xml:space="preserve"> </w:t>
      </w:r>
      <w:r>
        <w:rPr>
          <w:spacing w:val="-4"/>
          <w:sz w:val="20"/>
        </w:rPr>
        <w:t>care</w:t>
      </w:r>
    </w:p>
    <w:p w14:paraId="4D14F53F" w14:textId="77777777" w:rsidR="00BB61E2" w:rsidRDefault="007A4F2F">
      <w:pPr>
        <w:pStyle w:val="ListParagraph"/>
        <w:numPr>
          <w:ilvl w:val="0"/>
          <w:numId w:val="2"/>
        </w:numPr>
        <w:tabs>
          <w:tab w:val="left" w:pos="418"/>
        </w:tabs>
        <w:spacing w:before="87"/>
        <w:ind w:left="418"/>
        <w:rPr>
          <w:sz w:val="20"/>
        </w:rPr>
      </w:pPr>
      <w:r>
        <w:rPr>
          <w:spacing w:val="-2"/>
          <w:sz w:val="20"/>
        </w:rPr>
        <w:t>hospitalisation</w:t>
      </w:r>
    </w:p>
    <w:p w14:paraId="3811486E" w14:textId="77777777" w:rsidR="00BB61E2" w:rsidRDefault="007A4F2F">
      <w:pPr>
        <w:pStyle w:val="ListParagraph"/>
        <w:numPr>
          <w:ilvl w:val="0"/>
          <w:numId w:val="2"/>
        </w:numPr>
        <w:tabs>
          <w:tab w:val="left" w:pos="416"/>
        </w:tabs>
        <w:spacing w:before="87"/>
        <w:ind w:left="416" w:hanging="293"/>
        <w:rPr>
          <w:sz w:val="20"/>
        </w:rPr>
      </w:pPr>
      <w:r>
        <w:rPr>
          <w:spacing w:val="-2"/>
          <w:sz w:val="20"/>
        </w:rPr>
        <w:t>workforce</w:t>
      </w:r>
    </w:p>
    <w:p w14:paraId="0A1475F0" w14:textId="77777777" w:rsidR="00BB61E2" w:rsidRDefault="007A4F2F">
      <w:pPr>
        <w:pStyle w:val="ListParagraph"/>
        <w:numPr>
          <w:ilvl w:val="0"/>
          <w:numId w:val="2"/>
        </w:numPr>
        <w:tabs>
          <w:tab w:val="left" w:pos="415"/>
        </w:tabs>
        <w:spacing w:before="86"/>
        <w:ind w:hanging="292"/>
        <w:rPr>
          <w:sz w:val="20"/>
        </w:rPr>
      </w:pPr>
      <w:r>
        <w:rPr>
          <w:sz w:val="20"/>
        </w:rPr>
        <w:t>consumer</w:t>
      </w:r>
      <w:r>
        <w:rPr>
          <w:spacing w:val="20"/>
          <w:sz w:val="20"/>
        </w:rPr>
        <w:t xml:space="preserve"> </w:t>
      </w:r>
      <w:r>
        <w:rPr>
          <w:spacing w:val="-2"/>
          <w:sz w:val="20"/>
        </w:rPr>
        <w:t>experience</w:t>
      </w:r>
    </w:p>
    <w:p w14:paraId="4DFD20B9" w14:textId="77777777" w:rsidR="00BB61E2" w:rsidRDefault="007A4F2F">
      <w:pPr>
        <w:pStyle w:val="ListParagraph"/>
        <w:numPr>
          <w:ilvl w:val="0"/>
          <w:numId w:val="2"/>
        </w:numPr>
        <w:tabs>
          <w:tab w:val="left" w:pos="415"/>
        </w:tabs>
        <w:spacing w:before="87"/>
        <w:ind w:hanging="292"/>
        <w:rPr>
          <w:sz w:val="20"/>
        </w:rPr>
      </w:pPr>
      <w:r>
        <w:rPr>
          <w:sz w:val="20"/>
        </w:rPr>
        <w:t>quality</w:t>
      </w:r>
      <w:r>
        <w:rPr>
          <w:spacing w:val="11"/>
          <w:sz w:val="20"/>
        </w:rPr>
        <w:t xml:space="preserve"> </w:t>
      </w:r>
      <w:r>
        <w:rPr>
          <w:sz w:val="20"/>
        </w:rPr>
        <w:t>of</w:t>
      </w:r>
      <w:r>
        <w:rPr>
          <w:spacing w:val="12"/>
          <w:sz w:val="20"/>
        </w:rPr>
        <w:t xml:space="preserve"> </w:t>
      </w:r>
      <w:r>
        <w:rPr>
          <w:spacing w:val="-2"/>
          <w:sz w:val="20"/>
        </w:rPr>
        <w:t>life.</w:t>
      </w:r>
    </w:p>
    <w:p w14:paraId="02DD3D51" w14:textId="77777777" w:rsidR="00BB61E2" w:rsidRDefault="007A4F2F">
      <w:pPr>
        <w:pStyle w:val="BodyText"/>
        <w:spacing w:before="200"/>
        <w:ind w:left="182"/>
      </w:pPr>
      <w:r>
        <w:t>Government</w:t>
      </w:r>
      <w:r>
        <w:rPr>
          <w:spacing w:val="10"/>
        </w:rPr>
        <w:t xml:space="preserve"> </w:t>
      </w:r>
      <w:r>
        <w:t>committed</w:t>
      </w:r>
      <w:r>
        <w:rPr>
          <w:spacing w:val="13"/>
        </w:rPr>
        <w:t xml:space="preserve"> </w:t>
      </w:r>
      <w:r>
        <w:t>to</w:t>
      </w:r>
      <w:r>
        <w:rPr>
          <w:spacing w:val="13"/>
        </w:rPr>
        <w:t xml:space="preserve"> </w:t>
      </w:r>
      <w:r>
        <w:t>the</w:t>
      </w:r>
      <w:r>
        <w:rPr>
          <w:spacing w:val="13"/>
        </w:rPr>
        <w:t xml:space="preserve"> </w:t>
      </w:r>
      <w:r>
        <w:t>expansion</w:t>
      </w:r>
      <w:r>
        <w:rPr>
          <w:spacing w:val="13"/>
        </w:rPr>
        <w:t xml:space="preserve"> </w:t>
      </w:r>
      <w:r>
        <w:t>of</w:t>
      </w:r>
      <w:r>
        <w:rPr>
          <w:spacing w:val="12"/>
        </w:rPr>
        <w:t xml:space="preserve"> </w:t>
      </w:r>
      <w:r>
        <w:t>the</w:t>
      </w:r>
      <w:r>
        <w:rPr>
          <w:spacing w:val="13"/>
        </w:rPr>
        <w:t xml:space="preserve"> </w:t>
      </w:r>
      <w:r>
        <w:t>QI</w:t>
      </w:r>
      <w:r>
        <w:rPr>
          <w:spacing w:val="13"/>
        </w:rPr>
        <w:t xml:space="preserve"> </w:t>
      </w:r>
      <w:r>
        <w:t>Program</w:t>
      </w:r>
      <w:r>
        <w:rPr>
          <w:spacing w:val="13"/>
        </w:rPr>
        <w:t xml:space="preserve"> </w:t>
      </w:r>
      <w:r>
        <w:t>to</w:t>
      </w:r>
      <w:r>
        <w:rPr>
          <w:spacing w:val="13"/>
        </w:rPr>
        <w:t xml:space="preserve"> </w:t>
      </w:r>
      <w:r>
        <w:t>include</w:t>
      </w:r>
      <w:r>
        <w:rPr>
          <w:spacing w:val="13"/>
        </w:rPr>
        <w:t xml:space="preserve"> </w:t>
      </w:r>
      <w:r>
        <w:rPr>
          <w:spacing w:val="-2"/>
        </w:rPr>
        <w:t>three</w:t>
      </w:r>
    </w:p>
    <w:p w14:paraId="7C85F34F" w14:textId="77777777" w:rsidR="00BB61E2" w:rsidRDefault="007A4F2F">
      <w:pPr>
        <w:pStyle w:val="BodyText"/>
        <w:spacing w:before="30" w:line="271" w:lineRule="auto"/>
        <w:ind w:left="191" w:right="447" w:hanging="1"/>
      </w:pPr>
      <w:r>
        <w:t xml:space="preserve">new staffing quality indicators in the 2023–24 Budget Measure Building a strong regulatory framework for Aged Care. </w:t>
      </w:r>
      <w:r>
        <w:t>The Budget Measure announced that by</w:t>
      </w:r>
    </w:p>
    <w:p w14:paraId="39D42852" w14:textId="77777777" w:rsidR="00BB61E2" w:rsidRDefault="007A4F2F">
      <w:pPr>
        <w:pStyle w:val="BodyText"/>
        <w:spacing w:line="271" w:lineRule="auto"/>
        <w:ind w:left="189" w:right="447" w:hanging="23"/>
      </w:pPr>
      <w:r>
        <w:t>July 2025, three quality indicators for enrolled nursing (EN), allied health and lifestyle officers will be introduced in residential aged care.</w:t>
      </w:r>
    </w:p>
    <w:p w14:paraId="1B1B9DB2" w14:textId="77777777" w:rsidR="00BB61E2" w:rsidRDefault="007A4F2F">
      <w:pPr>
        <w:pStyle w:val="BodyText"/>
        <w:spacing w:before="114" w:line="271" w:lineRule="auto"/>
        <w:ind w:left="160" w:right="434" w:firstLine="15"/>
      </w:pPr>
      <w:r>
        <w:t>As part of the 2023–24 Budget, Government also announced a QI Program for</w:t>
      </w:r>
      <w:r>
        <w:rPr>
          <w:spacing w:val="40"/>
        </w:rPr>
        <w:t xml:space="preserve"> </w:t>
      </w:r>
      <w:r>
        <w:t>services providing care at home. Targeted consultations with home aged care</w:t>
      </w:r>
      <w:r>
        <w:rPr>
          <w:spacing w:val="40"/>
        </w:rPr>
        <w:t xml:space="preserve"> </w:t>
      </w:r>
      <w:r>
        <w:t>services,</w:t>
      </w:r>
      <w:r>
        <w:rPr>
          <w:spacing w:val="34"/>
        </w:rPr>
        <w:t xml:space="preserve"> </w:t>
      </w:r>
      <w:r>
        <w:t>sector</w:t>
      </w:r>
      <w:r>
        <w:rPr>
          <w:spacing w:val="34"/>
        </w:rPr>
        <w:t xml:space="preserve"> </w:t>
      </w:r>
      <w:r>
        <w:t>representatives,</w:t>
      </w:r>
      <w:r>
        <w:rPr>
          <w:spacing w:val="34"/>
        </w:rPr>
        <w:t xml:space="preserve"> </w:t>
      </w:r>
      <w:r>
        <w:t>peak</w:t>
      </w:r>
      <w:r>
        <w:rPr>
          <w:spacing w:val="34"/>
        </w:rPr>
        <w:t xml:space="preserve"> </w:t>
      </w:r>
      <w:r>
        <w:t>bodies</w:t>
      </w:r>
      <w:r>
        <w:rPr>
          <w:spacing w:val="34"/>
        </w:rPr>
        <w:t xml:space="preserve"> </w:t>
      </w:r>
      <w:r>
        <w:t>and</w:t>
      </w:r>
      <w:r>
        <w:rPr>
          <w:spacing w:val="34"/>
        </w:rPr>
        <w:t xml:space="preserve"> </w:t>
      </w:r>
      <w:r>
        <w:t>consumers</w:t>
      </w:r>
      <w:r>
        <w:rPr>
          <w:spacing w:val="34"/>
        </w:rPr>
        <w:t xml:space="preserve"> </w:t>
      </w:r>
      <w:r>
        <w:t>has</w:t>
      </w:r>
      <w:r>
        <w:rPr>
          <w:spacing w:val="34"/>
        </w:rPr>
        <w:t xml:space="preserve"> </w:t>
      </w:r>
      <w:r>
        <w:t>been</w:t>
      </w:r>
      <w:r>
        <w:rPr>
          <w:spacing w:val="34"/>
        </w:rPr>
        <w:t xml:space="preserve"> </w:t>
      </w:r>
      <w:r>
        <w:t>undertaken to</w:t>
      </w:r>
      <w:r>
        <w:rPr>
          <w:spacing w:val="24"/>
        </w:rPr>
        <w:t xml:space="preserve"> </w:t>
      </w:r>
      <w:r>
        <w:t>inform</w:t>
      </w:r>
      <w:r>
        <w:rPr>
          <w:spacing w:val="24"/>
        </w:rPr>
        <w:t xml:space="preserve"> </w:t>
      </w:r>
      <w:r>
        <w:t>public</w:t>
      </w:r>
      <w:r>
        <w:rPr>
          <w:spacing w:val="24"/>
        </w:rPr>
        <w:t xml:space="preserve"> </w:t>
      </w:r>
      <w:r>
        <w:t>consultation.</w:t>
      </w:r>
      <w:r>
        <w:rPr>
          <w:spacing w:val="24"/>
        </w:rPr>
        <w:t xml:space="preserve"> </w:t>
      </w:r>
      <w:r>
        <w:t>The</w:t>
      </w:r>
      <w:r>
        <w:rPr>
          <w:spacing w:val="24"/>
        </w:rPr>
        <w:t xml:space="preserve"> </w:t>
      </w:r>
      <w:r>
        <w:t>timing</w:t>
      </w:r>
      <w:r>
        <w:rPr>
          <w:spacing w:val="24"/>
        </w:rPr>
        <w:t xml:space="preserve"> </w:t>
      </w:r>
      <w:r>
        <w:t>of</w:t>
      </w:r>
      <w:r>
        <w:rPr>
          <w:spacing w:val="24"/>
        </w:rPr>
        <w:t xml:space="preserve"> </w:t>
      </w:r>
      <w:r>
        <w:t>implementation</w:t>
      </w:r>
      <w:r>
        <w:rPr>
          <w:spacing w:val="24"/>
        </w:rPr>
        <w:t xml:space="preserve"> </w:t>
      </w:r>
      <w:r>
        <w:t>will</w:t>
      </w:r>
      <w:r>
        <w:rPr>
          <w:spacing w:val="24"/>
        </w:rPr>
        <w:t xml:space="preserve"> </w:t>
      </w:r>
      <w:r>
        <w:t>occur</w:t>
      </w:r>
      <w:r>
        <w:rPr>
          <w:spacing w:val="24"/>
        </w:rPr>
        <w:t xml:space="preserve"> </w:t>
      </w:r>
      <w:r>
        <w:t>no</w:t>
      </w:r>
      <w:r>
        <w:rPr>
          <w:spacing w:val="24"/>
        </w:rPr>
        <w:t xml:space="preserve"> </w:t>
      </w:r>
      <w:r>
        <w:t>earlier</w:t>
      </w:r>
      <w:r>
        <w:rPr>
          <w:spacing w:val="24"/>
        </w:rPr>
        <w:t xml:space="preserve"> </w:t>
      </w:r>
      <w:r>
        <w:t xml:space="preserve">than 12 </w:t>
      </w:r>
      <w:r>
        <w:t>months after the introduction of the new Support at Home Program to minimise sector disruption and provide home services and consumers time to become familiar with the new Support at Home Program.</w:t>
      </w:r>
    </w:p>
    <w:p w14:paraId="0D7D6938" w14:textId="77777777" w:rsidR="00BB61E2" w:rsidRDefault="00BB61E2">
      <w:pPr>
        <w:pStyle w:val="BodyText"/>
        <w:spacing w:before="47"/>
      </w:pPr>
    </w:p>
    <w:p w14:paraId="1F3A3B9F" w14:textId="77777777" w:rsidR="00BB61E2" w:rsidRDefault="007A4F2F">
      <w:pPr>
        <w:pStyle w:val="Heading2"/>
        <w:numPr>
          <w:ilvl w:val="1"/>
          <w:numId w:val="22"/>
        </w:numPr>
        <w:tabs>
          <w:tab w:val="left" w:pos="971"/>
        </w:tabs>
        <w:ind w:left="971" w:hanging="819"/>
        <w:jc w:val="left"/>
      </w:pPr>
      <w:r>
        <w:rPr>
          <w:spacing w:val="-2"/>
        </w:rPr>
        <w:t>Compliance</w:t>
      </w:r>
    </w:p>
    <w:p w14:paraId="180E1808" w14:textId="77777777" w:rsidR="00BB61E2" w:rsidRDefault="007A4F2F">
      <w:pPr>
        <w:pStyle w:val="BodyText"/>
        <w:spacing w:before="122" w:line="271" w:lineRule="auto"/>
        <w:ind w:left="188" w:right="447" w:hanging="13"/>
      </w:pPr>
      <w:r>
        <w:t>Approved</w:t>
      </w:r>
      <w:r>
        <w:rPr>
          <w:spacing w:val="39"/>
        </w:rPr>
        <w:t xml:space="preserve"> </w:t>
      </w:r>
      <w:r>
        <w:t>providers</w:t>
      </w:r>
      <w:r>
        <w:rPr>
          <w:spacing w:val="39"/>
        </w:rPr>
        <w:t xml:space="preserve"> </w:t>
      </w:r>
      <w:r>
        <w:t>of</w:t>
      </w:r>
      <w:r>
        <w:rPr>
          <w:spacing w:val="39"/>
        </w:rPr>
        <w:t xml:space="preserve"> </w:t>
      </w:r>
      <w:r>
        <w:t>Australian</w:t>
      </w:r>
      <w:r>
        <w:rPr>
          <w:spacing w:val="39"/>
        </w:rPr>
        <w:t xml:space="preserve"> </w:t>
      </w:r>
      <w:r>
        <w:t>Government-funded</w:t>
      </w:r>
      <w:r>
        <w:rPr>
          <w:spacing w:val="39"/>
        </w:rPr>
        <w:t xml:space="preserve"> </w:t>
      </w:r>
      <w:r>
        <w:t>aged</w:t>
      </w:r>
      <w:r>
        <w:rPr>
          <w:spacing w:val="39"/>
        </w:rPr>
        <w:t xml:space="preserve"> </w:t>
      </w:r>
      <w:r>
        <w:t>care</w:t>
      </w:r>
      <w:r>
        <w:rPr>
          <w:spacing w:val="39"/>
        </w:rPr>
        <w:t xml:space="preserve"> </w:t>
      </w:r>
      <w:r>
        <w:t>services</w:t>
      </w:r>
      <w:r>
        <w:rPr>
          <w:spacing w:val="39"/>
        </w:rPr>
        <w:t xml:space="preserve"> </w:t>
      </w:r>
      <w:r>
        <w:t>must comply with responsibilities specified in the Act, the associated Aged Care Principles and the Rules. These responsibilities encompass quality of care, prudential compliance, user rights and accountability.</w:t>
      </w:r>
    </w:p>
    <w:p w14:paraId="6FBCB981" w14:textId="77777777" w:rsidR="00BB61E2" w:rsidRDefault="007A4F2F">
      <w:pPr>
        <w:pStyle w:val="BodyText"/>
        <w:spacing w:before="114" w:line="271" w:lineRule="auto"/>
        <w:ind w:left="176" w:right="716" w:firstLine="9"/>
      </w:pPr>
      <w:r>
        <w:t>When non-compliance or heightened risk to older people is identified, appropriate regulatory action is taken to prompt providers to address the shortcomings as quickly</w:t>
      </w:r>
      <w:r>
        <w:rPr>
          <w:spacing w:val="26"/>
        </w:rPr>
        <w:t xml:space="preserve"> </w:t>
      </w:r>
      <w:r>
        <w:t>as</w:t>
      </w:r>
      <w:r>
        <w:rPr>
          <w:spacing w:val="26"/>
        </w:rPr>
        <w:t xml:space="preserve"> </w:t>
      </w:r>
      <w:r>
        <w:t>possible</w:t>
      </w:r>
      <w:r>
        <w:rPr>
          <w:spacing w:val="26"/>
        </w:rPr>
        <w:t xml:space="preserve"> </w:t>
      </w:r>
      <w:r>
        <w:t>to</w:t>
      </w:r>
      <w:r>
        <w:rPr>
          <w:spacing w:val="26"/>
        </w:rPr>
        <w:t xml:space="preserve"> </w:t>
      </w:r>
      <w:r>
        <w:t>ensure</w:t>
      </w:r>
      <w:r>
        <w:rPr>
          <w:spacing w:val="26"/>
        </w:rPr>
        <w:t xml:space="preserve"> </w:t>
      </w:r>
      <w:r>
        <w:t>their</w:t>
      </w:r>
      <w:r>
        <w:rPr>
          <w:spacing w:val="26"/>
        </w:rPr>
        <w:t xml:space="preserve"> </w:t>
      </w:r>
      <w:r>
        <w:t>compliance</w:t>
      </w:r>
      <w:r>
        <w:rPr>
          <w:spacing w:val="26"/>
        </w:rPr>
        <w:t xml:space="preserve"> </w:t>
      </w:r>
      <w:r>
        <w:t>and</w:t>
      </w:r>
      <w:r>
        <w:rPr>
          <w:spacing w:val="26"/>
        </w:rPr>
        <w:t xml:space="preserve"> </w:t>
      </w:r>
      <w:r>
        <w:t>appropriate</w:t>
      </w:r>
      <w:r>
        <w:rPr>
          <w:spacing w:val="26"/>
        </w:rPr>
        <w:t xml:space="preserve"> </w:t>
      </w:r>
      <w:r>
        <w:t>mitigation</w:t>
      </w:r>
      <w:r>
        <w:rPr>
          <w:spacing w:val="26"/>
        </w:rPr>
        <w:t xml:space="preserve"> </w:t>
      </w:r>
      <w:r>
        <w:t>of</w:t>
      </w:r>
      <w:r>
        <w:rPr>
          <w:spacing w:val="26"/>
        </w:rPr>
        <w:t xml:space="preserve"> </w:t>
      </w:r>
      <w:r>
        <w:t>risk. A provider that fails to remedy non-compliance or heightened risk in a timely manner</w:t>
      </w:r>
      <w:r>
        <w:rPr>
          <w:spacing w:val="30"/>
        </w:rPr>
        <w:t xml:space="preserve"> </w:t>
      </w:r>
      <w:r>
        <w:t>will</w:t>
      </w:r>
      <w:r>
        <w:rPr>
          <w:spacing w:val="30"/>
        </w:rPr>
        <w:t xml:space="preserve"> </w:t>
      </w:r>
      <w:r>
        <w:t>be</w:t>
      </w:r>
      <w:r>
        <w:rPr>
          <w:spacing w:val="30"/>
        </w:rPr>
        <w:t xml:space="preserve"> </w:t>
      </w:r>
      <w:r>
        <w:t>subject</w:t>
      </w:r>
      <w:r>
        <w:rPr>
          <w:spacing w:val="30"/>
        </w:rPr>
        <w:t xml:space="preserve"> </w:t>
      </w:r>
      <w:r>
        <w:t>to</w:t>
      </w:r>
      <w:r>
        <w:rPr>
          <w:spacing w:val="30"/>
        </w:rPr>
        <w:t xml:space="preserve"> </w:t>
      </w:r>
      <w:r>
        <w:t>escalating</w:t>
      </w:r>
      <w:r>
        <w:rPr>
          <w:spacing w:val="30"/>
        </w:rPr>
        <w:t xml:space="preserve"> </w:t>
      </w:r>
      <w:r>
        <w:t>regulatory</w:t>
      </w:r>
      <w:r>
        <w:rPr>
          <w:spacing w:val="30"/>
        </w:rPr>
        <w:t xml:space="preserve"> </w:t>
      </w:r>
      <w:r>
        <w:t>action</w:t>
      </w:r>
      <w:r>
        <w:rPr>
          <w:spacing w:val="30"/>
        </w:rPr>
        <w:t xml:space="preserve"> </w:t>
      </w:r>
      <w:r>
        <w:t>that</w:t>
      </w:r>
      <w:r>
        <w:rPr>
          <w:spacing w:val="30"/>
        </w:rPr>
        <w:t xml:space="preserve"> </w:t>
      </w:r>
      <w:r>
        <w:t>may</w:t>
      </w:r>
      <w:r>
        <w:rPr>
          <w:spacing w:val="30"/>
        </w:rPr>
        <w:t xml:space="preserve"> </w:t>
      </w:r>
      <w:r>
        <w:t>include enforcement measures.</w:t>
      </w:r>
    </w:p>
    <w:p w14:paraId="36257875" w14:textId="77777777" w:rsidR="00BB61E2" w:rsidRDefault="00BB61E2">
      <w:pPr>
        <w:spacing w:line="271" w:lineRule="auto"/>
        <w:sectPr w:rsidR="00BB61E2">
          <w:pgSz w:w="9980" w:h="14180"/>
          <w:pgMar w:top="1000" w:right="840" w:bottom="660" w:left="840" w:header="0" w:footer="470" w:gutter="0"/>
          <w:cols w:space="720"/>
        </w:sectPr>
      </w:pPr>
    </w:p>
    <w:p w14:paraId="568AFE3D" w14:textId="77777777" w:rsidR="00BB61E2" w:rsidRDefault="007A4F2F">
      <w:pPr>
        <w:pStyle w:val="Heading3"/>
        <w:spacing w:before="70"/>
        <w:ind w:left="402"/>
      </w:pPr>
      <w:bookmarkStart w:id="189" w:name="Access_to_compliance_information"/>
      <w:bookmarkStart w:id="190" w:name="10.5._Protecting_residents’_safety"/>
      <w:bookmarkStart w:id="191" w:name="Serious_Incident_Response_Scheme"/>
      <w:bookmarkStart w:id="192" w:name="_bookmark71"/>
      <w:bookmarkEnd w:id="189"/>
      <w:bookmarkEnd w:id="190"/>
      <w:bookmarkEnd w:id="191"/>
      <w:bookmarkEnd w:id="192"/>
      <w:r>
        <w:t>Access</w:t>
      </w:r>
      <w:r>
        <w:rPr>
          <w:spacing w:val="12"/>
        </w:rPr>
        <w:t xml:space="preserve"> </w:t>
      </w:r>
      <w:r>
        <w:t>to</w:t>
      </w:r>
      <w:r>
        <w:rPr>
          <w:spacing w:val="14"/>
        </w:rPr>
        <w:t xml:space="preserve"> </w:t>
      </w:r>
      <w:r>
        <w:t>compliance</w:t>
      </w:r>
      <w:r>
        <w:rPr>
          <w:spacing w:val="14"/>
        </w:rPr>
        <w:t xml:space="preserve"> </w:t>
      </w:r>
      <w:r>
        <w:rPr>
          <w:spacing w:val="-2"/>
        </w:rPr>
        <w:t>information</w:t>
      </w:r>
    </w:p>
    <w:p w14:paraId="2D484CEB" w14:textId="77777777" w:rsidR="00BB61E2" w:rsidRDefault="007A4F2F">
      <w:pPr>
        <w:pStyle w:val="BodyText"/>
        <w:spacing w:before="135" w:line="271" w:lineRule="auto"/>
        <w:ind w:left="415" w:right="633" w:hanging="4"/>
      </w:pPr>
      <w:r>
        <w:t xml:space="preserve">In December 2022, the department introduced the Star Ratings </w:t>
      </w:r>
      <w:r>
        <w:t xml:space="preserve">system for residential aged care services. One of the sub-categories of the Overall Star Rating is the Compliance rating, which is based on regulatory decisions and accreditation decisions made by the Commission in relation to each residential aged care service. The Compliance rating reflects a Residential aged care service’s current compliance status and is based on whether specific formal regulatory notices are in place, the period of time since having specific formal regulatory notices and the period of </w:t>
      </w:r>
      <w:r>
        <w:t>time accreditation has been granted for.</w:t>
      </w:r>
    </w:p>
    <w:p w14:paraId="49BB9648" w14:textId="77777777" w:rsidR="00BB61E2" w:rsidRDefault="007A4F2F">
      <w:pPr>
        <w:pStyle w:val="BodyText"/>
        <w:spacing w:before="1" w:line="271" w:lineRule="auto"/>
        <w:ind w:left="410"/>
      </w:pPr>
      <w:r>
        <w:t>Star Ratings are available on the My Aged Care website. Information about the Compliance rating is available on the Department’s website</w:t>
      </w:r>
      <w:r>
        <w:rPr>
          <w:position w:val="7"/>
          <w:sz w:val="11"/>
        </w:rPr>
        <w:t>19</w:t>
      </w:r>
      <w:r>
        <w:t>.</w:t>
      </w:r>
    </w:p>
    <w:p w14:paraId="3C8129DD" w14:textId="77777777" w:rsidR="00BB61E2" w:rsidRDefault="007A4F2F">
      <w:pPr>
        <w:pStyle w:val="BodyText"/>
        <w:spacing w:before="113" w:line="271" w:lineRule="auto"/>
        <w:ind w:left="415" w:hanging="3"/>
      </w:pPr>
      <w:r>
        <w:t>Information is also available on the My Aged Care website in relation to specific compliance action taken in relation to and Sector Performance Reports</w:t>
      </w:r>
      <w:r>
        <w:rPr>
          <w:position w:val="7"/>
          <w:sz w:val="11"/>
        </w:rPr>
        <w:t>20</w:t>
      </w:r>
      <w:r>
        <w:t>.</w:t>
      </w:r>
    </w:p>
    <w:p w14:paraId="422FD7BB" w14:textId="77777777" w:rsidR="00BB61E2" w:rsidRDefault="007A4F2F">
      <w:pPr>
        <w:pStyle w:val="BodyText"/>
        <w:spacing w:before="114" w:line="271" w:lineRule="auto"/>
        <w:ind w:left="402" w:right="633" w:firstLine="8"/>
      </w:pPr>
      <w:r>
        <w:t>Star Ratings and compliance information is published so that older people in Australia can make informed choices about their care needs and having these needs met.</w:t>
      </w:r>
    </w:p>
    <w:p w14:paraId="4073EF9C" w14:textId="77777777" w:rsidR="00BB61E2" w:rsidRDefault="00BB61E2">
      <w:pPr>
        <w:pStyle w:val="BodyText"/>
        <w:spacing w:before="40"/>
      </w:pPr>
    </w:p>
    <w:p w14:paraId="3ABC02DF" w14:textId="77777777" w:rsidR="00BB61E2" w:rsidRDefault="007A4F2F">
      <w:pPr>
        <w:pStyle w:val="Heading2"/>
        <w:numPr>
          <w:ilvl w:val="1"/>
          <w:numId w:val="22"/>
        </w:numPr>
        <w:tabs>
          <w:tab w:val="left" w:pos="1200"/>
        </w:tabs>
        <w:ind w:left="1200" w:hanging="821"/>
        <w:jc w:val="left"/>
      </w:pPr>
      <w:r>
        <w:t>Protecting</w:t>
      </w:r>
      <w:r>
        <w:rPr>
          <w:spacing w:val="42"/>
          <w:w w:val="150"/>
        </w:rPr>
        <w:t xml:space="preserve"> </w:t>
      </w:r>
      <w:r>
        <w:t>residents’</w:t>
      </w:r>
      <w:r>
        <w:rPr>
          <w:spacing w:val="55"/>
        </w:rPr>
        <w:t xml:space="preserve"> </w:t>
      </w:r>
      <w:r>
        <w:rPr>
          <w:spacing w:val="-2"/>
        </w:rPr>
        <w:t>safety</w:t>
      </w:r>
    </w:p>
    <w:p w14:paraId="59C6FEA0" w14:textId="77777777" w:rsidR="00BB61E2" w:rsidRDefault="007A4F2F">
      <w:pPr>
        <w:pStyle w:val="Heading3"/>
        <w:spacing w:before="275"/>
        <w:ind w:left="411"/>
        <w:jc w:val="both"/>
      </w:pPr>
      <w:r>
        <w:t>Serious</w:t>
      </w:r>
      <w:r>
        <w:rPr>
          <w:spacing w:val="17"/>
        </w:rPr>
        <w:t xml:space="preserve"> </w:t>
      </w:r>
      <w:r>
        <w:t>Incident</w:t>
      </w:r>
      <w:r>
        <w:rPr>
          <w:spacing w:val="17"/>
        </w:rPr>
        <w:t xml:space="preserve"> </w:t>
      </w:r>
      <w:r>
        <w:t>Response</w:t>
      </w:r>
      <w:r>
        <w:rPr>
          <w:spacing w:val="18"/>
        </w:rPr>
        <w:t xml:space="preserve"> </w:t>
      </w:r>
      <w:r>
        <w:rPr>
          <w:spacing w:val="-2"/>
        </w:rPr>
        <w:t>Scheme</w:t>
      </w:r>
    </w:p>
    <w:p w14:paraId="42232341" w14:textId="77777777" w:rsidR="00BB61E2" w:rsidRDefault="007A4F2F">
      <w:pPr>
        <w:pStyle w:val="BodyText"/>
        <w:spacing w:before="135" w:line="271" w:lineRule="auto"/>
        <w:ind w:left="415" w:right="274" w:hanging="6"/>
        <w:jc w:val="both"/>
      </w:pPr>
      <w:r>
        <w:t>On 1 April 2021, the Serious Incident Response Scheme (SIRS) came into effect for residential aged care services. The SIRS complements existing provider obligations under the Act and strengthens responsibilities for providers to prevent and</w:t>
      </w:r>
    </w:p>
    <w:p w14:paraId="590C5A5D" w14:textId="77777777" w:rsidR="00BB61E2" w:rsidRDefault="007A4F2F">
      <w:pPr>
        <w:pStyle w:val="BodyText"/>
        <w:ind w:left="418"/>
        <w:jc w:val="both"/>
      </w:pPr>
      <w:r>
        <w:t>manage</w:t>
      </w:r>
      <w:r>
        <w:rPr>
          <w:spacing w:val="10"/>
        </w:rPr>
        <w:t xml:space="preserve"> </w:t>
      </w:r>
      <w:r>
        <w:t>incidents,</w:t>
      </w:r>
      <w:r>
        <w:rPr>
          <w:spacing w:val="13"/>
        </w:rPr>
        <w:t xml:space="preserve"> </w:t>
      </w:r>
      <w:r>
        <w:t>focusing</w:t>
      </w:r>
      <w:r>
        <w:rPr>
          <w:spacing w:val="13"/>
        </w:rPr>
        <w:t xml:space="preserve"> </w:t>
      </w:r>
      <w:r>
        <w:t>on</w:t>
      </w:r>
      <w:r>
        <w:rPr>
          <w:spacing w:val="13"/>
        </w:rPr>
        <w:t xml:space="preserve"> </w:t>
      </w:r>
      <w:r>
        <w:t>the</w:t>
      </w:r>
      <w:r>
        <w:rPr>
          <w:spacing w:val="13"/>
        </w:rPr>
        <w:t xml:space="preserve"> </w:t>
      </w:r>
      <w:r>
        <w:t>safety</w:t>
      </w:r>
      <w:r>
        <w:rPr>
          <w:spacing w:val="13"/>
        </w:rPr>
        <w:t xml:space="preserve"> </w:t>
      </w:r>
      <w:r>
        <w:t>and</w:t>
      </w:r>
      <w:r>
        <w:rPr>
          <w:spacing w:val="12"/>
        </w:rPr>
        <w:t xml:space="preserve"> </w:t>
      </w:r>
      <w:r>
        <w:t>wellbeing</w:t>
      </w:r>
      <w:r>
        <w:rPr>
          <w:spacing w:val="13"/>
        </w:rPr>
        <w:t xml:space="preserve"> </w:t>
      </w:r>
      <w:r>
        <w:t>of</w:t>
      </w:r>
      <w:r>
        <w:rPr>
          <w:spacing w:val="13"/>
        </w:rPr>
        <w:t xml:space="preserve"> </w:t>
      </w:r>
      <w:r>
        <w:t>older</w:t>
      </w:r>
      <w:r>
        <w:rPr>
          <w:spacing w:val="13"/>
        </w:rPr>
        <w:t xml:space="preserve"> </w:t>
      </w:r>
      <w:r>
        <w:t>people</w:t>
      </w:r>
      <w:r>
        <w:rPr>
          <w:spacing w:val="13"/>
        </w:rPr>
        <w:t xml:space="preserve"> </w:t>
      </w:r>
      <w:r>
        <w:t>in</w:t>
      </w:r>
      <w:r>
        <w:rPr>
          <w:spacing w:val="13"/>
        </w:rPr>
        <w:t xml:space="preserve"> </w:t>
      </w:r>
      <w:r>
        <w:rPr>
          <w:spacing w:val="-2"/>
        </w:rPr>
        <w:t>Australia.</w:t>
      </w:r>
    </w:p>
    <w:p w14:paraId="49F39540" w14:textId="77777777" w:rsidR="00BB61E2" w:rsidRDefault="007A4F2F">
      <w:pPr>
        <w:pStyle w:val="BodyText"/>
        <w:spacing w:before="30" w:line="271" w:lineRule="auto"/>
        <w:ind w:left="418" w:right="824" w:hanging="6"/>
      </w:pPr>
      <w:r>
        <w:t>It requires providers to use incident data to drive quality improvement, and to report serious incidents to the Commission.</w:t>
      </w:r>
    </w:p>
    <w:p w14:paraId="20B18E92" w14:textId="77777777" w:rsidR="00BB61E2" w:rsidRDefault="007A4F2F">
      <w:pPr>
        <w:pStyle w:val="BodyText"/>
        <w:spacing w:before="114" w:line="271" w:lineRule="auto"/>
        <w:ind w:left="391" w:right="447" w:firstLine="19"/>
      </w:pPr>
      <w:r>
        <w:t xml:space="preserve">On 1 </w:t>
      </w:r>
      <w:r>
        <w:t>December 2022, the Serious Incident Response Scheme was extended to encompass home care and flexible care delivered in a home or community setting. This includes providers of Home Care, Short-Term Restorative Care at home, Commonwealth</w:t>
      </w:r>
      <w:r>
        <w:rPr>
          <w:spacing w:val="40"/>
        </w:rPr>
        <w:t xml:space="preserve"> </w:t>
      </w:r>
      <w:r>
        <w:t>Home</w:t>
      </w:r>
      <w:r>
        <w:rPr>
          <w:spacing w:val="40"/>
        </w:rPr>
        <w:t xml:space="preserve"> </w:t>
      </w:r>
      <w:r>
        <w:t>Support</w:t>
      </w:r>
      <w:r>
        <w:rPr>
          <w:spacing w:val="40"/>
        </w:rPr>
        <w:t xml:space="preserve"> </w:t>
      </w:r>
      <w:r>
        <w:t>Programme</w:t>
      </w:r>
      <w:r>
        <w:rPr>
          <w:spacing w:val="40"/>
        </w:rPr>
        <w:t xml:space="preserve"> </w:t>
      </w:r>
      <w:r>
        <w:t>(CHSP),</w:t>
      </w:r>
      <w:r>
        <w:rPr>
          <w:spacing w:val="40"/>
        </w:rPr>
        <w:t xml:space="preserve"> </w:t>
      </w:r>
      <w:r>
        <w:t>National</w:t>
      </w:r>
      <w:r>
        <w:rPr>
          <w:spacing w:val="40"/>
        </w:rPr>
        <w:t xml:space="preserve"> </w:t>
      </w:r>
      <w:r>
        <w:t>Aboriginal</w:t>
      </w:r>
      <w:r>
        <w:rPr>
          <w:spacing w:val="40"/>
        </w:rPr>
        <w:t xml:space="preserve"> </w:t>
      </w:r>
      <w:r>
        <w:t>and Torres Strait Islander Flexible Aged Care (NATSIFAC), Multi-Purpose Services Program and Transition Care Program services.</w:t>
      </w:r>
    </w:p>
    <w:p w14:paraId="56B7341B" w14:textId="77777777" w:rsidR="00BB61E2" w:rsidRDefault="00BB61E2">
      <w:pPr>
        <w:pStyle w:val="BodyText"/>
      </w:pPr>
    </w:p>
    <w:p w14:paraId="4D56CB12" w14:textId="77777777" w:rsidR="00BB61E2" w:rsidRDefault="00BB61E2">
      <w:pPr>
        <w:pStyle w:val="BodyText"/>
      </w:pPr>
    </w:p>
    <w:p w14:paraId="15B95486" w14:textId="77777777" w:rsidR="00BB61E2" w:rsidRDefault="00BB61E2">
      <w:pPr>
        <w:pStyle w:val="BodyText"/>
      </w:pPr>
    </w:p>
    <w:p w14:paraId="01EC4A23" w14:textId="77777777" w:rsidR="00BB61E2" w:rsidRDefault="00BB61E2">
      <w:pPr>
        <w:pStyle w:val="BodyText"/>
      </w:pPr>
    </w:p>
    <w:p w14:paraId="60E4CFB1" w14:textId="77777777" w:rsidR="00BB61E2" w:rsidRDefault="00BB61E2">
      <w:pPr>
        <w:pStyle w:val="BodyText"/>
      </w:pPr>
    </w:p>
    <w:p w14:paraId="4500B53C" w14:textId="77777777" w:rsidR="00BB61E2" w:rsidRDefault="00BB61E2">
      <w:pPr>
        <w:pStyle w:val="BodyText"/>
      </w:pPr>
    </w:p>
    <w:p w14:paraId="473599E9" w14:textId="77777777" w:rsidR="00BB61E2" w:rsidRDefault="00BB61E2">
      <w:pPr>
        <w:pStyle w:val="BodyText"/>
      </w:pPr>
    </w:p>
    <w:p w14:paraId="6E5E54B0" w14:textId="77777777" w:rsidR="00BB61E2" w:rsidRDefault="00BB61E2">
      <w:pPr>
        <w:pStyle w:val="BodyText"/>
      </w:pPr>
    </w:p>
    <w:p w14:paraId="33E3C3FF" w14:textId="77777777" w:rsidR="00BB61E2" w:rsidRDefault="00BB61E2">
      <w:pPr>
        <w:pStyle w:val="BodyText"/>
      </w:pPr>
    </w:p>
    <w:p w14:paraId="43E2E261" w14:textId="77777777" w:rsidR="00BB61E2" w:rsidRDefault="007A4F2F">
      <w:pPr>
        <w:pStyle w:val="BodyText"/>
        <w:spacing w:before="48"/>
      </w:pPr>
      <w:r>
        <w:rPr>
          <w:noProof/>
        </w:rPr>
        <mc:AlternateContent>
          <mc:Choice Requires="wps">
            <w:drawing>
              <wp:anchor distT="0" distB="0" distL="0" distR="0" simplePos="0" relativeHeight="487599104" behindDoc="1" locked="0" layoutInCell="1" allowOverlap="1" wp14:anchorId="322B6A94" wp14:editId="46A46EEE">
                <wp:simplePos x="0" y="0"/>
                <wp:positionH relativeFrom="page">
                  <wp:posOffset>791999</wp:posOffset>
                </wp:positionH>
                <wp:positionV relativeFrom="paragraph">
                  <wp:posOffset>191906</wp:posOffset>
                </wp:positionV>
                <wp:extent cx="72009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05C0AA" id="Graphic 26" o:spid="_x0000_s1026" style="position:absolute;margin-left:62.35pt;margin-top:15.1pt;width:56.7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" path="m,l720001,e" filled="f" strokeweight="1pt">
                <v:path arrowok="t"/>
                <w10:wrap type="topAndBottom" anchorx="page"/>
              </v:shape>
            </w:pict>
          </mc:Fallback>
        </mc:AlternateContent>
      </w:r>
    </w:p>
    <w:p w14:paraId="72138DC9" w14:textId="77777777" w:rsidR="00BB61E2" w:rsidRDefault="00BB61E2">
      <w:pPr>
        <w:pStyle w:val="ListParagraph"/>
        <w:numPr>
          <w:ilvl w:val="0"/>
          <w:numId w:val="20"/>
        </w:numPr>
        <w:tabs>
          <w:tab w:val="left" w:pos="735"/>
        </w:tabs>
        <w:spacing w:before="96"/>
        <w:ind w:left="735" w:hanging="338"/>
        <w:jc w:val="left"/>
        <w:rPr>
          <w:sz w:val="16"/>
        </w:rPr>
      </w:pPr>
      <w:hyperlink r:id="rId37">
        <w:r>
          <w:rPr>
            <w:sz w:val="16"/>
            <w:u w:val="single"/>
          </w:rPr>
          <w:t>www.health.gov.au/resources/publications/star-ratings-provider-</w:t>
        </w:r>
        <w:r>
          <w:rPr>
            <w:spacing w:val="-2"/>
            <w:sz w:val="16"/>
            <w:u w:val="single"/>
          </w:rPr>
          <w:t>manual</w:t>
        </w:r>
      </w:hyperlink>
    </w:p>
    <w:p w14:paraId="73333D18" w14:textId="77777777" w:rsidR="00BB61E2" w:rsidRDefault="00BB61E2">
      <w:pPr>
        <w:pStyle w:val="ListParagraph"/>
        <w:numPr>
          <w:ilvl w:val="0"/>
          <w:numId w:val="20"/>
        </w:numPr>
        <w:tabs>
          <w:tab w:val="left" w:pos="735"/>
        </w:tabs>
        <w:spacing w:before="73"/>
        <w:ind w:left="735" w:hanging="320"/>
        <w:jc w:val="left"/>
        <w:rPr>
          <w:sz w:val="16"/>
        </w:rPr>
      </w:pPr>
      <w:hyperlink r:id="rId38">
        <w:r>
          <w:rPr>
            <w:sz w:val="16"/>
            <w:u w:val="single"/>
          </w:rPr>
          <w:t>www.agedcarequality.gov.au/news-publications/reports/sector-</w:t>
        </w:r>
        <w:r>
          <w:rPr>
            <w:spacing w:val="-2"/>
            <w:sz w:val="16"/>
            <w:u w:val="single"/>
          </w:rPr>
          <w:t>performance</w:t>
        </w:r>
      </w:hyperlink>
    </w:p>
    <w:p w14:paraId="0FBBC346" w14:textId="77777777" w:rsidR="00BB61E2" w:rsidRDefault="00BB61E2">
      <w:pPr>
        <w:rPr>
          <w:sz w:val="16"/>
        </w:rPr>
        <w:sectPr w:rsidR="00BB61E2">
          <w:pgSz w:w="9980" w:h="14180"/>
          <w:pgMar w:top="1000" w:right="840" w:bottom="660" w:left="840" w:header="0" w:footer="473" w:gutter="0"/>
          <w:cols w:space="720"/>
        </w:sectPr>
      </w:pPr>
    </w:p>
    <w:p w14:paraId="313F0A28" w14:textId="77777777" w:rsidR="00BB61E2" w:rsidRDefault="007A4F2F">
      <w:pPr>
        <w:pStyle w:val="BodyText"/>
        <w:spacing w:before="78" w:line="271" w:lineRule="auto"/>
        <w:ind w:left="189" w:right="633" w:hanging="14"/>
      </w:pPr>
      <w:bookmarkStart w:id="193" w:name="10.6._Prudential"/>
      <w:bookmarkStart w:id="194" w:name="_bookmark72"/>
      <w:bookmarkEnd w:id="193"/>
      <w:bookmarkEnd w:id="194"/>
      <w:r>
        <w:t>Aged care providers are required to prevent incidents and manage those that do occur effectively. Reportable incidents include:</w:t>
      </w:r>
    </w:p>
    <w:p w14:paraId="5A755D12" w14:textId="77777777" w:rsidR="00BB61E2" w:rsidRDefault="007A4F2F">
      <w:pPr>
        <w:pStyle w:val="ListParagraph"/>
        <w:numPr>
          <w:ilvl w:val="0"/>
          <w:numId w:val="2"/>
        </w:numPr>
        <w:tabs>
          <w:tab w:val="left" w:pos="415"/>
        </w:tabs>
        <w:ind w:hanging="292"/>
        <w:rPr>
          <w:sz w:val="20"/>
        </w:rPr>
      </w:pPr>
      <w:r>
        <w:rPr>
          <w:sz w:val="20"/>
        </w:rPr>
        <w:t>unreasonable</w:t>
      </w:r>
      <w:r>
        <w:rPr>
          <w:spacing w:val="11"/>
          <w:sz w:val="20"/>
        </w:rPr>
        <w:t xml:space="preserve"> </w:t>
      </w:r>
      <w:r>
        <w:rPr>
          <w:sz w:val="20"/>
        </w:rPr>
        <w:t>use</w:t>
      </w:r>
      <w:r>
        <w:rPr>
          <w:spacing w:val="13"/>
          <w:sz w:val="20"/>
        </w:rPr>
        <w:t xml:space="preserve"> </w:t>
      </w:r>
      <w:r>
        <w:rPr>
          <w:sz w:val="20"/>
        </w:rPr>
        <w:t>of</w:t>
      </w:r>
      <w:r>
        <w:rPr>
          <w:spacing w:val="13"/>
          <w:sz w:val="20"/>
        </w:rPr>
        <w:t xml:space="preserve"> </w:t>
      </w:r>
      <w:r>
        <w:rPr>
          <w:spacing w:val="-4"/>
          <w:sz w:val="20"/>
        </w:rPr>
        <w:t>force</w:t>
      </w:r>
    </w:p>
    <w:p w14:paraId="638072C0" w14:textId="77777777" w:rsidR="00BB61E2" w:rsidRDefault="007A4F2F">
      <w:pPr>
        <w:pStyle w:val="ListParagraph"/>
        <w:numPr>
          <w:ilvl w:val="0"/>
          <w:numId w:val="2"/>
        </w:numPr>
        <w:tabs>
          <w:tab w:val="left" w:pos="415"/>
        </w:tabs>
        <w:spacing w:before="87"/>
        <w:ind w:hanging="292"/>
        <w:rPr>
          <w:sz w:val="20"/>
        </w:rPr>
      </w:pPr>
      <w:r>
        <w:rPr>
          <w:sz w:val="20"/>
        </w:rPr>
        <w:t>unlawful</w:t>
      </w:r>
      <w:r>
        <w:rPr>
          <w:spacing w:val="16"/>
          <w:sz w:val="20"/>
        </w:rPr>
        <w:t xml:space="preserve"> </w:t>
      </w:r>
      <w:r>
        <w:rPr>
          <w:sz w:val="20"/>
        </w:rPr>
        <w:t>sexual</w:t>
      </w:r>
      <w:r>
        <w:rPr>
          <w:spacing w:val="17"/>
          <w:sz w:val="20"/>
        </w:rPr>
        <w:t xml:space="preserve"> </w:t>
      </w:r>
      <w:r>
        <w:rPr>
          <w:sz w:val="20"/>
        </w:rPr>
        <w:t>contact</w:t>
      </w:r>
      <w:r>
        <w:rPr>
          <w:spacing w:val="17"/>
          <w:sz w:val="20"/>
        </w:rPr>
        <w:t xml:space="preserve"> </w:t>
      </w:r>
      <w:r>
        <w:rPr>
          <w:sz w:val="20"/>
        </w:rPr>
        <w:t>or</w:t>
      </w:r>
      <w:r>
        <w:rPr>
          <w:spacing w:val="16"/>
          <w:sz w:val="20"/>
        </w:rPr>
        <w:t xml:space="preserve"> </w:t>
      </w:r>
      <w:r>
        <w:rPr>
          <w:sz w:val="20"/>
        </w:rPr>
        <w:t>inappropriate</w:t>
      </w:r>
      <w:r>
        <w:rPr>
          <w:spacing w:val="17"/>
          <w:sz w:val="20"/>
        </w:rPr>
        <w:t xml:space="preserve"> </w:t>
      </w:r>
      <w:r>
        <w:rPr>
          <w:sz w:val="20"/>
        </w:rPr>
        <w:t>sexual</w:t>
      </w:r>
      <w:r>
        <w:rPr>
          <w:spacing w:val="17"/>
          <w:sz w:val="20"/>
        </w:rPr>
        <w:t xml:space="preserve"> </w:t>
      </w:r>
      <w:r>
        <w:rPr>
          <w:spacing w:val="-2"/>
          <w:sz w:val="20"/>
        </w:rPr>
        <w:t>conduct</w:t>
      </w:r>
    </w:p>
    <w:p w14:paraId="51BF0937" w14:textId="77777777" w:rsidR="00BB61E2" w:rsidRDefault="007A4F2F">
      <w:pPr>
        <w:pStyle w:val="ListParagraph"/>
        <w:numPr>
          <w:ilvl w:val="0"/>
          <w:numId w:val="2"/>
        </w:numPr>
        <w:tabs>
          <w:tab w:val="left" w:pos="418"/>
        </w:tabs>
        <w:spacing w:before="86"/>
        <w:ind w:left="418"/>
        <w:rPr>
          <w:sz w:val="20"/>
        </w:rPr>
      </w:pPr>
      <w:r>
        <w:rPr>
          <w:sz w:val="20"/>
        </w:rPr>
        <w:t>psychological</w:t>
      </w:r>
      <w:r>
        <w:rPr>
          <w:spacing w:val="20"/>
          <w:sz w:val="20"/>
        </w:rPr>
        <w:t xml:space="preserve"> </w:t>
      </w:r>
      <w:r>
        <w:rPr>
          <w:sz w:val="20"/>
        </w:rPr>
        <w:t>or</w:t>
      </w:r>
      <w:r>
        <w:rPr>
          <w:spacing w:val="20"/>
          <w:sz w:val="20"/>
        </w:rPr>
        <w:t xml:space="preserve"> </w:t>
      </w:r>
      <w:r>
        <w:rPr>
          <w:sz w:val="20"/>
        </w:rPr>
        <w:t>emotional</w:t>
      </w:r>
      <w:r>
        <w:rPr>
          <w:spacing w:val="20"/>
          <w:sz w:val="20"/>
        </w:rPr>
        <w:t xml:space="preserve"> </w:t>
      </w:r>
      <w:r>
        <w:rPr>
          <w:spacing w:val="-2"/>
          <w:sz w:val="20"/>
        </w:rPr>
        <w:t>abuse</w:t>
      </w:r>
    </w:p>
    <w:p w14:paraId="28D1582D" w14:textId="77777777" w:rsidR="00BB61E2" w:rsidRDefault="007A4F2F">
      <w:pPr>
        <w:pStyle w:val="ListParagraph"/>
        <w:numPr>
          <w:ilvl w:val="0"/>
          <w:numId w:val="2"/>
        </w:numPr>
        <w:tabs>
          <w:tab w:val="left" w:pos="415"/>
        </w:tabs>
        <w:spacing w:before="87"/>
        <w:ind w:hanging="292"/>
        <w:rPr>
          <w:sz w:val="20"/>
        </w:rPr>
      </w:pPr>
      <w:r>
        <w:rPr>
          <w:sz w:val="20"/>
        </w:rPr>
        <w:t>unexpected</w:t>
      </w:r>
      <w:r>
        <w:rPr>
          <w:spacing w:val="21"/>
          <w:sz w:val="20"/>
        </w:rPr>
        <w:t xml:space="preserve"> </w:t>
      </w:r>
      <w:r>
        <w:rPr>
          <w:spacing w:val="-2"/>
          <w:sz w:val="20"/>
        </w:rPr>
        <w:t>death</w:t>
      </w:r>
    </w:p>
    <w:p w14:paraId="02307DFC" w14:textId="77777777" w:rsidR="00BB61E2" w:rsidRDefault="007A4F2F">
      <w:pPr>
        <w:pStyle w:val="ListParagraph"/>
        <w:numPr>
          <w:ilvl w:val="0"/>
          <w:numId w:val="2"/>
        </w:numPr>
        <w:tabs>
          <w:tab w:val="left" w:pos="416"/>
        </w:tabs>
        <w:spacing w:before="87"/>
        <w:ind w:left="416" w:hanging="293"/>
        <w:rPr>
          <w:sz w:val="20"/>
        </w:rPr>
      </w:pPr>
      <w:r>
        <w:rPr>
          <w:sz w:val="20"/>
        </w:rPr>
        <w:t>stealing</w:t>
      </w:r>
      <w:r>
        <w:rPr>
          <w:spacing w:val="11"/>
          <w:sz w:val="20"/>
        </w:rPr>
        <w:t xml:space="preserve"> </w:t>
      </w:r>
      <w:r>
        <w:rPr>
          <w:sz w:val="20"/>
        </w:rPr>
        <w:t>or</w:t>
      </w:r>
      <w:r>
        <w:rPr>
          <w:spacing w:val="13"/>
          <w:sz w:val="20"/>
        </w:rPr>
        <w:t xml:space="preserve"> </w:t>
      </w:r>
      <w:r>
        <w:rPr>
          <w:sz w:val="20"/>
        </w:rPr>
        <w:t>financial</w:t>
      </w:r>
      <w:r>
        <w:rPr>
          <w:spacing w:val="14"/>
          <w:sz w:val="20"/>
        </w:rPr>
        <w:t xml:space="preserve"> </w:t>
      </w:r>
      <w:r>
        <w:rPr>
          <w:sz w:val="20"/>
        </w:rPr>
        <w:t>coercion</w:t>
      </w:r>
      <w:r>
        <w:rPr>
          <w:spacing w:val="13"/>
          <w:sz w:val="20"/>
        </w:rPr>
        <w:t xml:space="preserve"> </w:t>
      </w:r>
      <w:r>
        <w:rPr>
          <w:sz w:val="20"/>
        </w:rPr>
        <w:t>by</w:t>
      </w:r>
      <w:r>
        <w:rPr>
          <w:spacing w:val="14"/>
          <w:sz w:val="20"/>
        </w:rPr>
        <w:t xml:space="preserve"> </w:t>
      </w:r>
      <w:r>
        <w:rPr>
          <w:sz w:val="20"/>
        </w:rPr>
        <w:t>a</w:t>
      </w:r>
      <w:r>
        <w:rPr>
          <w:spacing w:val="13"/>
          <w:sz w:val="20"/>
        </w:rPr>
        <w:t xml:space="preserve"> </w:t>
      </w:r>
      <w:r>
        <w:rPr>
          <w:sz w:val="20"/>
        </w:rPr>
        <w:t>staff</w:t>
      </w:r>
      <w:r>
        <w:rPr>
          <w:spacing w:val="14"/>
          <w:sz w:val="20"/>
        </w:rPr>
        <w:t xml:space="preserve"> </w:t>
      </w:r>
      <w:r>
        <w:rPr>
          <w:spacing w:val="-2"/>
          <w:sz w:val="20"/>
        </w:rPr>
        <w:t>member</w:t>
      </w:r>
    </w:p>
    <w:p w14:paraId="195DD28A" w14:textId="77777777" w:rsidR="00BB61E2" w:rsidRDefault="007A4F2F">
      <w:pPr>
        <w:pStyle w:val="ListParagraph"/>
        <w:numPr>
          <w:ilvl w:val="0"/>
          <w:numId w:val="2"/>
        </w:numPr>
        <w:tabs>
          <w:tab w:val="left" w:pos="418"/>
        </w:tabs>
        <w:spacing w:before="87"/>
        <w:ind w:left="418"/>
        <w:rPr>
          <w:sz w:val="20"/>
        </w:rPr>
      </w:pPr>
      <w:r>
        <w:rPr>
          <w:spacing w:val="-2"/>
          <w:sz w:val="20"/>
        </w:rPr>
        <w:t>neglect</w:t>
      </w:r>
    </w:p>
    <w:p w14:paraId="3F62AF22" w14:textId="77777777" w:rsidR="00BB61E2" w:rsidRDefault="007A4F2F">
      <w:pPr>
        <w:pStyle w:val="ListParagraph"/>
        <w:numPr>
          <w:ilvl w:val="0"/>
          <w:numId w:val="2"/>
        </w:numPr>
        <w:tabs>
          <w:tab w:val="left" w:pos="417"/>
        </w:tabs>
        <w:spacing w:before="86"/>
        <w:ind w:left="417" w:hanging="294"/>
        <w:rPr>
          <w:sz w:val="20"/>
        </w:rPr>
      </w:pPr>
      <w:r>
        <w:rPr>
          <w:sz w:val="20"/>
        </w:rPr>
        <w:t>inappropriate</w:t>
      </w:r>
      <w:r>
        <w:rPr>
          <w:spacing w:val="17"/>
          <w:sz w:val="20"/>
        </w:rPr>
        <w:t xml:space="preserve"> </w:t>
      </w:r>
      <w:r>
        <w:rPr>
          <w:sz w:val="20"/>
        </w:rPr>
        <w:t>use</w:t>
      </w:r>
      <w:r>
        <w:rPr>
          <w:spacing w:val="18"/>
          <w:sz w:val="20"/>
        </w:rPr>
        <w:t xml:space="preserve"> </w:t>
      </w:r>
      <w:r>
        <w:rPr>
          <w:sz w:val="20"/>
        </w:rPr>
        <w:t>of</w:t>
      </w:r>
      <w:r>
        <w:rPr>
          <w:spacing w:val="18"/>
          <w:sz w:val="20"/>
        </w:rPr>
        <w:t xml:space="preserve"> </w:t>
      </w:r>
      <w:r>
        <w:rPr>
          <w:sz w:val="20"/>
        </w:rPr>
        <w:t>restrictive</w:t>
      </w:r>
      <w:r>
        <w:rPr>
          <w:spacing w:val="18"/>
          <w:sz w:val="20"/>
        </w:rPr>
        <w:t xml:space="preserve"> </w:t>
      </w:r>
      <w:r>
        <w:rPr>
          <w:spacing w:val="-2"/>
          <w:sz w:val="20"/>
        </w:rPr>
        <w:t>practices</w:t>
      </w:r>
    </w:p>
    <w:p w14:paraId="47E58245" w14:textId="77777777" w:rsidR="00BB61E2" w:rsidRDefault="007A4F2F">
      <w:pPr>
        <w:pStyle w:val="ListParagraph"/>
        <w:numPr>
          <w:ilvl w:val="0"/>
          <w:numId w:val="2"/>
        </w:numPr>
        <w:tabs>
          <w:tab w:val="left" w:pos="415"/>
        </w:tabs>
        <w:spacing w:before="87"/>
        <w:ind w:hanging="292"/>
        <w:rPr>
          <w:sz w:val="20"/>
        </w:rPr>
      </w:pPr>
      <w:r>
        <w:rPr>
          <w:sz w:val="20"/>
        </w:rPr>
        <w:t>unexplained</w:t>
      </w:r>
      <w:r>
        <w:rPr>
          <w:spacing w:val="12"/>
          <w:sz w:val="20"/>
        </w:rPr>
        <w:t xml:space="preserve"> </w:t>
      </w:r>
      <w:r>
        <w:rPr>
          <w:sz w:val="20"/>
        </w:rPr>
        <w:t>absence</w:t>
      </w:r>
      <w:r>
        <w:rPr>
          <w:spacing w:val="13"/>
          <w:sz w:val="20"/>
        </w:rPr>
        <w:t xml:space="preserve"> </w:t>
      </w:r>
      <w:r>
        <w:rPr>
          <w:sz w:val="20"/>
        </w:rPr>
        <w:t>of</w:t>
      </w:r>
      <w:r>
        <w:rPr>
          <w:spacing w:val="13"/>
          <w:sz w:val="20"/>
        </w:rPr>
        <w:t xml:space="preserve"> </w:t>
      </w:r>
      <w:r>
        <w:rPr>
          <w:sz w:val="20"/>
        </w:rPr>
        <w:t>a</w:t>
      </w:r>
      <w:r>
        <w:rPr>
          <w:spacing w:val="13"/>
          <w:sz w:val="20"/>
        </w:rPr>
        <w:t xml:space="preserve"> </w:t>
      </w:r>
      <w:r>
        <w:rPr>
          <w:sz w:val="20"/>
        </w:rPr>
        <w:t>resident</w:t>
      </w:r>
      <w:r>
        <w:rPr>
          <w:spacing w:val="13"/>
          <w:sz w:val="20"/>
        </w:rPr>
        <w:t xml:space="preserve"> </w:t>
      </w:r>
      <w:r>
        <w:rPr>
          <w:sz w:val="20"/>
        </w:rPr>
        <w:t>or</w:t>
      </w:r>
      <w:r>
        <w:rPr>
          <w:spacing w:val="13"/>
          <w:sz w:val="20"/>
        </w:rPr>
        <w:t xml:space="preserve"> </w:t>
      </w:r>
      <w:r>
        <w:rPr>
          <w:sz w:val="20"/>
        </w:rPr>
        <w:t>missing</w:t>
      </w:r>
      <w:r>
        <w:rPr>
          <w:spacing w:val="13"/>
          <w:sz w:val="20"/>
        </w:rPr>
        <w:t xml:space="preserve"> </w:t>
      </w:r>
      <w:r>
        <w:rPr>
          <w:spacing w:val="-2"/>
          <w:sz w:val="20"/>
        </w:rPr>
        <w:t>recipient.</w:t>
      </w:r>
    </w:p>
    <w:p w14:paraId="4AC35F84" w14:textId="77777777" w:rsidR="00BB61E2" w:rsidRDefault="007A4F2F">
      <w:pPr>
        <w:pStyle w:val="BodyText"/>
        <w:spacing w:before="200" w:line="271" w:lineRule="auto"/>
        <w:ind w:left="181" w:right="447" w:firstLine="3"/>
      </w:pPr>
      <w:r>
        <w:t>Information about the number of serious incidents reported to the Commission in 2023–24</w:t>
      </w:r>
      <w:r>
        <w:rPr>
          <w:spacing w:val="36"/>
        </w:rPr>
        <w:t xml:space="preserve"> </w:t>
      </w:r>
      <w:r>
        <w:t>is</w:t>
      </w:r>
      <w:r>
        <w:rPr>
          <w:spacing w:val="36"/>
        </w:rPr>
        <w:t xml:space="preserve"> </w:t>
      </w:r>
      <w:r>
        <w:t>available</w:t>
      </w:r>
      <w:r>
        <w:rPr>
          <w:spacing w:val="36"/>
        </w:rPr>
        <w:t xml:space="preserve"> </w:t>
      </w:r>
      <w:r>
        <w:t>in</w:t>
      </w:r>
      <w:r>
        <w:rPr>
          <w:spacing w:val="36"/>
        </w:rPr>
        <w:t xml:space="preserve"> </w:t>
      </w:r>
      <w:r>
        <w:t>its</w:t>
      </w:r>
      <w:r>
        <w:rPr>
          <w:spacing w:val="36"/>
        </w:rPr>
        <w:t xml:space="preserve"> </w:t>
      </w:r>
      <w:r>
        <w:t>Annual</w:t>
      </w:r>
      <w:r>
        <w:rPr>
          <w:spacing w:val="36"/>
        </w:rPr>
        <w:t xml:space="preserve"> </w:t>
      </w:r>
      <w:r>
        <w:t>Report</w:t>
      </w:r>
      <w:r>
        <w:rPr>
          <w:position w:val="7"/>
          <w:sz w:val="11"/>
        </w:rPr>
        <w:t>21</w:t>
      </w:r>
      <w:r>
        <w:rPr>
          <w:spacing w:val="40"/>
          <w:position w:val="7"/>
          <w:sz w:val="11"/>
        </w:rPr>
        <w:t xml:space="preserve"> </w:t>
      </w:r>
      <w:r>
        <w:t>and</w:t>
      </w:r>
      <w:r>
        <w:rPr>
          <w:spacing w:val="36"/>
        </w:rPr>
        <w:t xml:space="preserve"> </w:t>
      </w:r>
      <w:r>
        <w:t>Sector</w:t>
      </w:r>
      <w:r>
        <w:rPr>
          <w:spacing w:val="36"/>
        </w:rPr>
        <w:t xml:space="preserve"> </w:t>
      </w:r>
      <w:r>
        <w:t>Performance</w:t>
      </w:r>
      <w:r>
        <w:rPr>
          <w:spacing w:val="36"/>
        </w:rPr>
        <w:t xml:space="preserve"> </w:t>
      </w:r>
      <w:r>
        <w:t>Reports</w:t>
      </w:r>
      <w:r>
        <w:rPr>
          <w:position w:val="7"/>
          <w:sz w:val="11"/>
        </w:rPr>
        <w:t>22</w:t>
      </w:r>
      <w:r>
        <w:t>.</w:t>
      </w:r>
    </w:p>
    <w:p w14:paraId="44342B9C" w14:textId="77777777" w:rsidR="00BB61E2" w:rsidRDefault="00BB61E2">
      <w:pPr>
        <w:pStyle w:val="BodyText"/>
        <w:spacing w:before="40"/>
      </w:pPr>
    </w:p>
    <w:p w14:paraId="2079E5A7" w14:textId="77777777" w:rsidR="00BB61E2" w:rsidRDefault="007A4F2F">
      <w:pPr>
        <w:pStyle w:val="Heading2"/>
        <w:numPr>
          <w:ilvl w:val="1"/>
          <w:numId w:val="22"/>
        </w:numPr>
        <w:tabs>
          <w:tab w:val="left" w:pos="973"/>
        </w:tabs>
        <w:ind w:left="973" w:hanging="821"/>
        <w:jc w:val="left"/>
      </w:pPr>
      <w:r>
        <w:rPr>
          <w:spacing w:val="-2"/>
        </w:rPr>
        <w:t>Prudential</w:t>
      </w:r>
    </w:p>
    <w:p w14:paraId="7F6BF34F" w14:textId="77777777" w:rsidR="00BB61E2" w:rsidRDefault="007A4F2F">
      <w:pPr>
        <w:pStyle w:val="BodyText"/>
        <w:spacing w:before="122" w:line="271" w:lineRule="auto"/>
        <w:ind w:left="191" w:right="633" w:hanging="27"/>
      </w:pPr>
      <w:r>
        <w:t>The Prudential Standards enable effective monitoring of approved providers’ prudential compliance by the Aged Care Quality and Safety Commission.</w:t>
      </w:r>
    </w:p>
    <w:p w14:paraId="6B620E04" w14:textId="77777777" w:rsidR="00BB61E2" w:rsidRDefault="007A4F2F">
      <w:pPr>
        <w:spacing w:before="114" w:line="271" w:lineRule="auto"/>
        <w:ind w:left="184" w:right="633" w:hanging="9"/>
        <w:rPr>
          <w:sz w:val="20"/>
        </w:rPr>
      </w:pPr>
      <w:r>
        <w:rPr>
          <w:sz w:val="20"/>
        </w:rPr>
        <w:t xml:space="preserve">An approved provider is required under the Act to comply with the Prudential Standards as set out in the </w:t>
      </w:r>
      <w:r>
        <w:rPr>
          <w:i/>
          <w:sz w:val="20"/>
        </w:rPr>
        <w:t>Fees and Payments Principles 2014 (No. 2)</w:t>
      </w:r>
      <w:r>
        <w:rPr>
          <w:sz w:val="20"/>
        </w:rPr>
        <w:t>.</w:t>
      </w:r>
    </w:p>
    <w:p w14:paraId="2BC09415" w14:textId="77777777" w:rsidR="00BB61E2" w:rsidRDefault="007A4F2F">
      <w:pPr>
        <w:pStyle w:val="BodyText"/>
        <w:spacing w:line="271" w:lineRule="auto"/>
        <w:ind w:left="190" w:right="633" w:hanging="26"/>
      </w:pPr>
      <w:r>
        <w:t xml:space="preserve">The 4 Prudential Standards (Liquidity, Records, Disclosure, and Governance) seek </w:t>
      </w:r>
      <w:r>
        <w:rPr>
          <w:spacing w:val="-4"/>
        </w:rPr>
        <w:t>to:</w:t>
      </w:r>
    </w:p>
    <w:p w14:paraId="15FDC15F" w14:textId="77777777" w:rsidR="00BB61E2" w:rsidRDefault="007A4F2F">
      <w:pPr>
        <w:pStyle w:val="ListParagraph"/>
        <w:numPr>
          <w:ilvl w:val="2"/>
          <w:numId w:val="22"/>
        </w:numPr>
        <w:tabs>
          <w:tab w:val="left" w:pos="415"/>
          <w:tab w:val="left" w:pos="418"/>
        </w:tabs>
        <w:spacing w:line="271" w:lineRule="auto"/>
        <w:ind w:left="415" w:right="1029" w:hanging="293"/>
        <w:rPr>
          <w:sz w:val="20"/>
        </w:rPr>
      </w:pPr>
      <w:r>
        <w:rPr>
          <w:sz w:val="20"/>
        </w:rPr>
        <w:t xml:space="preserve">protect </w:t>
      </w:r>
      <w:r>
        <w:rPr>
          <w:sz w:val="20"/>
        </w:rPr>
        <w:t>Refundable Accommodation Deposits (RADs) (which include accommodation bonds and/or entry contributions) paid by care recipients to providers, through measures to ensure they are refunded to care recipients</w:t>
      </w:r>
    </w:p>
    <w:p w14:paraId="42F027E3" w14:textId="77777777" w:rsidR="00BB61E2" w:rsidRDefault="007A4F2F">
      <w:pPr>
        <w:pStyle w:val="ListParagraph"/>
        <w:numPr>
          <w:ilvl w:val="2"/>
          <w:numId w:val="22"/>
        </w:numPr>
        <w:tabs>
          <w:tab w:val="left" w:pos="416"/>
        </w:tabs>
        <w:spacing w:before="113"/>
        <w:ind w:left="416" w:hanging="293"/>
        <w:rPr>
          <w:sz w:val="20"/>
        </w:rPr>
      </w:pPr>
      <w:r>
        <w:rPr>
          <w:sz w:val="20"/>
        </w:rPr>
        <w:t>support</w:t>
      </w:r>
      <w:r>
        <w:rPr>
          <w:spacing w:val="14"/>
          <w:sz w:val="20"/>
        </w:rPr>
        <w:t xml:space="preserve"> </w:t>
      </w:r>
      <w:r>
        <w:rPr>
          <w:sz w:val="20"/>
        </w:rPr>
        <w:t>the</w:t>
      </w:r>
      <w:r>
        <w:rPr>
          <w:spacing w:val="15"/>
          <w:sz w:val="20"/>
        </w:rPr>
        <w:t xml:space="preserve"> </w:t>
      </w:r>
      <w:r>
        <w:rPr>
          <w:sz w:val="20"/>
        </w:rPr>
        <w:t>sound</w:t>
      </w:r>
      <w:r>
        <w:rPr>
          <w:spacing w:val="15"/>
          <w:sz w:val="20"/>
        </w:rPr>
        <w:t xml:space="preserve"> </w:t>
      </w:r>
      <w:r>
        <w:rPr>
          <w:sz w:val="20"/>
        </w:rPr>
        <w:t>financial</w:t>
      </w:r>
      <w:r>
        <w:rPr>
          <w:spacing w:val="14"/>
          <w:sz w:val="20"/>
        </w:rPr>
        <w:t xml:space="preserve"> </w:t>
      </w:r>
      <w:r>
        <w:rPr>
          <w:sz w:val="20"/>
        </w:rPr>
        <w:t>management</w:t>
      </w:r>
      <w:r>
        <w:rPr>
          <w:spacing w:val="15"/>
          <w:sz w:val="20"/>
        </w:rPr>
        <w:t xml:space="preserve"> </w:t>
      </w:r>
      <w:r>
        <w:rPr>
          <w:sz w:val="20"/>
        </w:rPr>
        <w:t>of</w:t>
      </w:r>
      <w:r>
        <w:rPr>
          <w:spacing w:val="15"/>
          <w:sz w:val="20"/>
        </w:rPr>
        <w:t xml:space="preserve"> </w:t>
      </w:r>
      <w:r>
        <w:rPr>
          <w:sz w:val="20"/>
        </w:rPr>
        <w:t>approved</w:t>
      </w:r>
      <w:r>
        <w:rPr>
          <w:spacing w:val="15"/>
          <w:sz w:val="20"/>
        </w:rPr>
        <w:t xml:space="preserve"> </w:t>
      </w:r>
      <w:r>
        <w:rPr>
          <w:spacing w:val="-2"/>
          <w:sz w:val="20"/>
        </w:rPr>
        <w:t>providers</w:t>
      </w:r>
    </w:p>
    <w:p w14:paraId="12370928" w14:textId="77777777" w:rsidR="00BB61E2" w:rsidRDefault="007A4F2F">
      <w:pPr>
        <w:pStyle w:val="ListParagraph"/>
        <w:numPr>
          <w:ilvl w:val="2"/>
          <w:numId w:val="22"/>
        </w:numPr>
        <w:tabs>
          <w:tab w:val="left" w:pos="412"/>
          <w:tab w:val="left" w:pos="416"/>
        </w:tabs>
        <w:spacing w:before="144" w:line="271" w:lineRule="auto"/>
        <w:ind w:left="416" w:right="415" w:hanging="294"/>
        <w:rPr>
          <w:sz w:val="20"/>
        </w:rPr>
      </w:pPr>
      <w:r>
        <w:rPr>
          <w:sz w:val="20"/>
        </w:rPr>
        <w:t>enable relevant information about the financial management of approved providers to be provided to current and future care recipients, and to the government.</w:t>
      </w:r>
    </w:p>
    <w:p w14:paraId="64670744" w14:textId="77777777" w:rsidR="00BB61E2" w:rsidRDefault="007A4F2F">
      <w:pPr>
        <w:pStyle w:val="BodyText"/>
        <w:spacing w:before="170" w:line="271" w:lineRule="auto"/>
        <w:ind w:left="189" w:right="447" w:hanging="25"/>
      </w:pPr>
      <w:r>
        <w:t>The sound financial management of providers and protection of RADs are accomplished by requiring providers to:</w:t>
      </w:r>
    </w:p>
    <w:p w14:paraId="5F8E9D55" w14:textId="77777777" w:rsidR="00BB61E2" w:rsidRDefault="007A4F2F">
      <w:pPr>
        <w:pStyle w:val="ListParagraph"/>
        <w:numPr>
          <w:ilvl w:val="2"/>
          <w:numId w:val="22"/>
        </w:numPr>
        <w:tabs>
          <w:tab w:val="left" w:pos="417"/>
        </w:tabs>
        <w:spacing w:line="271" w:lineRule="auto"/>
        <w:ind w:left="417" w:right="670" w:hanging="294"/>
        <w:rPr>
          <w:sz w:val="20"/>
        </w:rPr>
      </w:pPr>
      <w:r>
        <w:rPr>
          <w:sz w:val="20"/>
        </w:rPr>
        <w:t>systematically assess their future RAD refund obligations and ensure they have sufficient cash (or equivalents) available to meet these obligations</w:t>
      </w:r>
    </w:p>
    <w:p w14:paraId="7D36B9B7" w14:textId="77777777" w:rsidR="00BB61E2" w:rsidRDefault="007A4F2F">
      <w:pPr>
        <w:pStyle w:val="ListParagraph"/>
        <w:numPr>
          <w:ilvl w:val="2"/>
          <w:numId w:val="22"/>
        </w:numPr>
        <w:tabs>
          <w:tab w:val="left" w:pos="413"/>
        </w:tabs>
        <w:spacing w:before="113" w:line="271" w:lineRule="auto"/>
        <w:ind w:left="413" w:right="979" w:hanging="290"/>
        <w:rPr>
          <w:sz w:val="20"/>
        </w:rPr>
      </w:pPr>
      <w:r>
        <w:rPr>
          <w:sz w:val="20"/>
        </w:rPr>
        <w:t>establish and document governance arrangements for the management and expenditure of RADs so that they are only used for permitted uses and are refunded to care recipients as required by law</w:t>
      </w:r>
    </w:p>
    <w:p w14:paraId="377F9AA4" w14:textId="77777777" w:rsidR="00BB61E2" w:rsidRDefault="007A4F2F">
      <w:pPr>
        <w:pStyle w:val="ListParagraph"/>
        <w:numPr>
          <w:ilvl w:val="2"/>
          <w:numId w:val="22"/>
        </w:numPr>
        <w:tabs>
          <w:tab w:val="left" w:pos="412"/>
          <w:tab w:val="left" w:pos="418"/>
        </w:tabs>
        <w:spacing w:line="271" w:lineRule="auto"/>
        <w:ind w:left="418" w:right="1362" w:hanging="296"/>
        <w:rPr>
          <w:sz w:val="20"/>
        </w:rPr>
      </w:pPr>
      <w:r>
        <w:rPr>
          <w:sz w:val="20"/>
        </w:rPr>
        <w:t>establish and maintain a register that records information about who the provider owes RADs to, and the value of each RAD owed.</w:t>
      </w:r>
    </w:p>
    <w:p w14:paraId="355C547B" w14:textId="77777777" w:rsidR="00BB61E2" w:rsidRDefault="007A4F2F">
      <w:pPr>
        <w:pStyle w:val="BodyText"/>
        <w:spacing w:before="219"/>
      </w:pPr>
      <w:r>
        <w:rPr>
          <w:noProof/>
        </w:rPr>
        <mc:AlternateContent>
          <mc:Choice Requires="wps">
            <w:drawing>
              <wp:anchor distT="0" distB="0" distL="0" distR="0" simplePos="0" relativeHeight="487599616" behindDoc="1" locked="0" layoutInCell="1" allowOverlap="1" wp14:anchorId="2D407F06" wp14:editId="1E55C580">
                <wp:simplePos x="0" y="0"/>
                <wp:positionH relativeFrom="page">
                  <wp:posOffset>647999</wp:posOffset>
                </wp:positionH>
                <wp:positionV relativeFrom="paragraph">
                  <wp:posOffset>300927</wp:posOffset>
                </wp:positionV>
                <wp:extent cx="72009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14CF0E" id="Graphic 27" o:spid="_x0000_s1026" style="position:absolute;margin-left:51pt;margin-top:23.7pt;width:56.7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" path="m,l720001,e" filled="f" strokeweight="1pt">
                <v:path arrowok="t"/>
                <w10:wrap type="topAndBottom" anchorx="page"/>
              </v:shape>
            </w:pict>
          </mc:Fallback>
        </mc:AlternateContent>
      </w:r>
    </w:p>
    <w:p w14:paraId="3221B06D" w14:textId="77777777" w:rsidR="00BB61E2" w:rsidRDefault="00BB61E2">
      <w:pPr>
        <w:pStyle w:val="ListParagraph"/>
        <w:numPr>
          <w:ilvl w:val="0"/>
          <w:numId w:val="20"/>
        </w:numPr>
        <w:tabs>
          <w:tab w:val="left" w:pos="508"/>
        </w:tabs>
        <w:spacing w:before="96"/>
        <w:ind w:left="508" w:hanging="320"/>
        <w:jc w:val="left"/>
        <w:rPr>
          <w:sz w:val="16"/>
        </w:rPr>
      </w:pPr>
      <w:hyperlink r:id="rId39" w:anchor="annual-report">
        <w:r>
          <w:rPr>
            <w:sz w:val="16"/>
            <w:u w:val="single"/>
          </w:rPr>
          <w:t>www.agedcarequality.gov.au/about-us/corporate-documents#annual-</w:t>
        </w:r>
        <w:r>
          <w:rPr>
            <w:spacing w:val="-2"/>
            <w:sz w:val="16"/>
            <w:u w:val="single"/>
          </w:rPr>
          <w:t>report</w:t>
        </w:r>
      </w:hyperlink>
    </w:p>
    <w:p w14:paraId="517A12D9" w14:textId="77777777" w:rsidR="00BB61E2" w:rsidRDefault="00BB61E2">
      <w:pPr>
        <w:pStyle w:val="ListParagraph"/>
        <w:numPr>
          <w:ilvl w:val="0"/>
          <w:numId w:val="20"/>
        </w:numPr>
        <w:tabs>
          <w:tab w:val="left" w:pos="508"/>
        </w:tabs>
        <w:spacing w:before="73"/>
        <w:ind w:left="508" w:hanging="320"/>
        <w:jc w:val="left"/>
        <w:rPr>
          <w:sz w:val="16"/>
        </w:rPr>
      </w:pPr>
      <w:hyperlink r:id="rId40">
        <w:r>
          <w:rPr>
            <w:sz w:val="16"/>
            <w:u w:val="single"/>
          </w:rPr>
          <w:t>www.agedcarequality.gov.au/news-publications/reports/sector-</w:t>
        </w:r>
        <w:r>
          <w:rPr>
            <w:spacing w:val="-2"/>
            <w:sz w:val="16"/>
            <w:u w:val="single"/>
          </w:rPr>
          <w:t>performance</w:t>
        </w:r>
      </w:hyperlink>
    </w:p>
    <w:p w14:paraId="5331F316" w14:textId="77777777" w:rsidR="00BB61E2" w:rsidRDefault="00BB61E2">
      <w:pPr>
        <w:rPr>
          <w:sz w:val="16"/>
        </w:rPr>
        <w:sectPr w:rsidR="00BB61E2">
          <w:pgSz w:w="9980" w:h="14180"/>
          <w:pgMar w:top="1000" w:right="840" w:bottom="660" w:left="840" w:header="0" w:footer="470" w:gutter="0"/>
          <w:cols w:space="720"/>
        </w:sectPr>
      </w:pPr>
    </w:p>
    <w:p w14:paraId="3E476E2E" w14:textId="77777777" w:rsidR="00BB61E2" w:rsidRDefault="007A4F2F">
      <w:pPr>
        <w:pStyle w:val="BodyText"/>
        <w:spacing w:before="78" w:line="271" w:lineRule="auto"/>
        <w:ind w:left="415" w:right="447" w:hanging="24"/>
      </w:pPr>
      <w:bookmarkStart w:id="195" w:name="Financial_Monitoring_and_Business_Assist"/>
      <w:bookmarkStart w:id="196" w:name="Structural_Adjustment_Program"/>
      <w:bookmarkStart w:id="197" w:name="COVID-19_Viability_Fund"/>
      <w:bookmarkStart w:id="198" w:name="_bookmark73"/>
      <w:bookmarkEnd w:id="195"/>
      <w:bookmarkEnd w:id="196"/>
      <w:bookmarkEnd w:id="197"/>
      <w:bookmarkEnd w:id="198"/>
      <w:r>
        <w:t>The Prudential Standards promote public transparency of providers’ financial management by requiring providers to disclose relevant financial information, including on prudential compliance and RAD management, to current and future care recipients, their families and carers.</w:t>
      </w:r>
    </w:p>
    <w:p w14:paraId="555AB6B9" w14:textId="77777777" w:rsidR="00BB61E2" w:rsidRDefault="00BB61E2">
      <w:pPr>
        <w:pStyle w:val="BodyText"/>
        <w:spacing w:before="37"/>
      </w:pPr>
    </w:p>
    <w:p w14:paraId="1420B326" w14:textId="77777777" w:rsidR="00BB61E2" w:rsidRDefault="007A4F2F">
      <w:pPr>
        <w:pStyle w:val="Heading3"/>
        <w:ind w:left="413"/>
      </w:pPr>
      <w:r>
        <w:t>Financial</w:t>
      </w:r>
      <w:r>
        <w:rPr>
          <w:spacing w:val="18"/>
        </w:rPr>
        <w:t xml:space="preserve"> </w:t>
      </w:r>
      <w:r>
        <w:t>Monitoring</w:t>
      </w:r>
      <w:r>
        <w:rPr>
          <w:spacing w:val="18"/>
        </w:rPr>
        <w:t xml:space="preserve"> </w:t>
      </w:r>
      <w:r>
        <w:t>and</w:t>
      </w:r>
      <w:r>
        <w:rPr>
          <w:spacing w:val="19"/>
        </w:rPr>
        <w:t xml:space="preserve"> </w:t>
      </w:r>
      <w:r>
        <w:t>Business</w:t>
      </w:r>
      <w:r>
        <w:rPr>
          <w:spacing w:val="7"/>
        </w:rPr>
        <w:t xml:space="preserve"> </w:t>
      </w:r>
      <w:r>
        <w:t>Assistance</w:t>
      </w:r>
      <w:r>
        <w:rPr>
          <w:spacing w:val="19"/>
        </w:rPr>
        <w:t xml:space="preserve"> </w:t>
      </w:r>
      <w:r>
        <w:rPr>
          <w:spacing w:val="-2"/>
        </w:rPr>
        <w:t>Program</w:t>
      </w:r>
    </w:p>
    <w:p w14:paraId="45856769" w14:textId="77777777" w:rsidR="00BB61E2" w:rsidRDefault="007A4F2F">
      <w:pPr>
        <w:pStyle w:val="BodyText"/>
        <w:spacing w:before="135" w:line="271" w:lineRule="auto"/>
        <w:ind w:left="410" w:right="975"/>
      </w:pPr>
      <w:r>
        <w:t>On 1 July 2023 the monitoring of residential and care provider financial</w:t>
      </w:r>
      <w:r>
        <w:rPr>
          <w:spacing w:val="80"/>
        </w:rPr>
        <w:t xml:space="preserve"> </w:t>
      </w:r>
      <w:r>
        <w:t>viability transferred from the department to the Aged Care Quality and Safety Commission (ACQSC).</w:t>
      </w:r>
    </w:p>
    <w:p w14:paraId="29DD003C" w14:textId="77777777" w:rsidR="00BB61E2" w:rsidRDefault="00BB61E2">
      <w:pPr>
        <w:pStyle w:val="BodyText"/>
        <w:spacing w:before="36"/>
      </w:pPr>
    </w:p>
    <w:p w14:paraId="1E5ED684" w14:textId="77777777" w:rsidR="00BB61E2" w:rsidRDefault="007A4F2F">
      <w:pPr>
        <w:pStyle w:val="Heading3"/>
        <w:ind w:left="411"/>
      </w:pPr>
      <w:r>
        <w:t>Structural</w:t>
      </w:r>
      <w:r>
        <w:rPr>
          <w:spacing w:val="12"/>
        </w:rPr>
        <w:t xml:space="preserve"> </w:t>
      </w:r>
      <w:r>
        <w:t>Adjustment</w:t>
      </w:r>
      <w:r>
        <w:rPr>
          <w:spacing w:val="24"/>
        </w:rPr>
        <w:t xml:space="preserve"> </w:t>
      </w:r>
      <w:r>
        <w:rPr>
          <w:spacing w:val="-2"/>
        </w:rPr>
        <w:t>Program</w:t>
      </w:r>
    </w:p>
    <w:p w14:paraId="37583BD4" w14:textId="77777777" w:rsidR="00BB61E2" w:rsidRDefault="007A4F2F">
      <w:pPr>
        <w:pStyle w:val="BodyText"/>
        <w:spacing w:before="135" w:line="271" w:lineRule="auto"/>
        <w:ind w:left="417" w:right="447" w:hanging="27"/>
      </w:pPr>
      <w:r>
        <w:t xml:space="preserve">The Structural Adjustment Program supported residential aged </w:t>
      </w:r>
      <w:r>
        <w:t>care providers to improve operations and viability to meet the demands of a strengthened aged care market, and consisted of two grant opportunities:</w:t>
      </w:r>
    </w:p>
    <w:p w14:paraId="4EFBFE7E" w14:textId="77777777" w:rsidR="00BB61E2" w:rsidRDefault="007A4F2F">
      <w:pPr>
        <w:pStyle w:val="ListParagraph"/>
        <w:numPr>
          <w:ilvl w:val="1"/>
          <w:numId w:val="20"/>
        </w:numPr>
        <w:tabs>
          <w:tab w:val="left" w:pos="617"/>
          <w:tab w:val="left" w:pos="642"/>
        </w:tabs>
        <w:spacing w:line="271" w:lineRule="auto"/>
        <w:ind w:right="376" w:hanging="293"/>
        <w:rPr>
          <w:sz w:val="20"/>
        </w:rPr>
      </w:pPr>
      <w:r>
        <w:rPr>
          <w:sz w:val="20"/>
        </w:rPr>
        <w:t xml:space="preserve">The Business Improvement Fund was closed to new applicants on 30 June 2023 and replaced by the Market </w:t>
      </w:r>
      <w:r>
        <w:rPr>
          <w:sz w:val="20"/>
        </w:rPr>
        <w:t>Adjustment Program. The focus of this funding was</w:t>
      </w:r>
      <w:r>
        <w:rPr>
          <w:spacing w:val="80"/>
          <w:sz w:val="20"/>
        </w:rPr>
        <w:t xml:space="preserve"> </w:t>
      </w:r>
      <w:r>
        <w:rPr>
          <w:sz w:val="20"/>
        </w:rPr>
        <w:t>on small to medium size residential aged care providers in regional, rural and</w:t>
      </w:r>
    </w:p>
    <w:p w14:paraId="345F16BE" w14:textId="77777777" w:rsidR="00BB61E2" w:rsidRDefault="007A4F2F">
      <w:pPr>
        <w:pStyle w:val="BodyText"/>
        <w:spacing w:line="271" w:lineRule="auto"/>
        <w:ind w:left="642" w:right="162" w:firstLine="3"/>
      </w:pPr>
      <w:r>
        <w:t>remote locations that were facing financial pressures impacting their ability to offer care</w:t>
      </w:r>
      <w:r>
        <w:rPr>
          <w:spacing w:val="22"/>
        </w:rPr>
        <w:t xml:space="preserve"> </w:t>
      </w:r>
      <w:r>
        <w:t>to</w:t>
      </w:r>
      <w:r>
        <w:rPr>
          <w:spacing w:val="22"/>
        </w:rPr>
        <w:t xml:space="preserve"> </w:t>
      </w:r>
      <w:r>
        <w:t>residents.</w:t>
      </w:r>
      <w:r>
        <w:rPr>
          <w:spacing w:val="22"/>
        </w:rPr>
        <w:t xml:space="preserve"> </w:t>
      </w:r>
      <w:r>
        <w:t>The</w:t>
      </w:r>
      <w:r>
        <w:rPr>
          <w:spacing w:val="22"/>
        </w:rPr>
        <w:t xml:space="preserve"> </w:t>
      </w:r>
      <w:r>
        <w:t>aim</w:t>
      </w:r>
      <w:r>
        <w:rPr>
          <w:spacing w:val="22"/>
        </w:rPr>
        <w:t xml:space="preserve"> </w:t>
      </w:r>
      <w:r>
        <w:t>was</w:t>
      </w:r>
      <w:r>
        <w:rPr>
          <w:spacing w:val="22"/>
        </w:rPr>
        <w:t xml:space="preserve"> </w:t>
      </w:r>
      <w:r>
        <w:t>to</w:t>
      </w:r>
      <w:r>
        <w:rPr>
          <w:spacing w:val="22"/>
        </w:rPr>
        <w:t xml:space="preserve"> </w:t>
      </w:r>
      <w:r>
        <w:t>support</w:t>
      </w:r>
      <w:r>
        <w:rPr>
          <w:spacing w:val="22"/>
        </w:rPr>
        <w:t xml:space="preserve"> </w:t>
      </w:r>
      <w:r>
        <w:t>and</w:t>
      </w:r>
      <w:r>
        <w:rPr>
          <w:spacing w:val="22"/>
        </w:rPr>
        <w:t xml:space="preserve"> </w:t>
      </w:r>
      <w:r>
        <w:t>implement</w:t>
      </w:r>
      <w:r>
        <w:rPr>
          <w:spacing w:val="22"/>
        </w:rPr>
        <w:t xml:space="preserve"> </w:t>
      </w:r>
      <w:r>
        <w:t>business</w:t>
      </w:r>
      <w:r>
        <w:rPr>
          <w:spacing w:val="22"/>
        </w:rPr>
        <w:t xml:space="preserve"> </w:t>
      </w:r>
      <w:r>
        <w:t>improvements to improve longer term sustainability and ensure that safe, high-quality care continues to be delivered for older people in Australia. The 2nd round of grant funding resulted in nearly $25 million in funding between 2022–24 supporting</w:t>
      </w:r>
    </w:p>
    <w:p w14:paraId="3EF8513D" w14:textId="77777777" w:rsidR="00BB61E2" w:rsidRDefault="007A4F2F">
      <w:pPr>
        <w:pStyle w:val="BodyText"/>
        <w:spacing w:before="1" w:line="271" w:lineRule="auto"/>
        <w:ind w:left="644" w:hanging="4"/>
      </w:pPr>
      <w:r>
        <w:t>54 providers and adds to the $100 million allocated to 236 residential aged care providers funded under Round 1 between 2020–22</w:t>
      </w:r>
    </w:p>
    <w:p w14:paraId="57515F4F" w14:textId="77777777" w:rsidR="00BB61E2" w:rsidRDefault="007A4F2F">
      <w:pPr>
        <w:pStyle w:val="ListParagraph"/>
        <w:numPr>
          <w:ilvl w:val="1"/>
          <w:numId w:val="20"/>
        </w:numPr>
        <w:tabs>
          <w:tab w:val="left" w:pos="617"/>
          <w:tab w:val="left" w:pos="642"/>
        </w:tabs>
        <w:spacing w:before="113" w:line="271" w:lineRule="auto"/>
        <w:ind w:right="209" w:hanging="293"/>
        <w:rPr>
          <w:sz w:val="20"/>
        </w:rPr>
      </w:pPr>
      <w:r>
        <w:rPr>
          <w:sz w:val="20"/>
        </w:rPr>
        <w:t>The Structural Adjustment Fund, which closed to new applicants on 30 June 2023, was designed to support providers to exit the market through transitioning</w:t>
      </w:r>
      <w:r>
        <w:rPr>
          <w:spacing w:val="40"/>
          <w:sz w:val="20"/>
        </w:rPr>
        <w:t xml:space="preserve"> </w:t>
      </w:r>
      <w:r>
        <w:rPr>
          <w:sz w:val="20"/>
        </w:rPr>
        <w:t>ownership to a new approved provider or wind down operations in an orderly closure. Some residual activities for previously approved grants continued under</w:t>
      </w:r>
      <w:r>
        <w:rPr>
          <w:spacing w:val="40"/>
          <w:sz w:val="20"/>
        </w:rPr>
        <w:t xml:space="preserve"> </w:t>
      </w:r>
      <w:r>
        <w:rPr>
          <w:sz w:val="20"/>
        </w:rPr>
        <w:t>this fund until 30 June 2024, with one provider being approved for an extension to December 2024. Since commencement, funding support has been given to</w:t>
      </w:r>
    </w:p>
    <w:p w14:paraId="67C244D8" w14:textId="77777777" w:rsidR="00BB61E2" w:rsidRDefault="007A4F2F">
      <w:pPr>
        <w:pStyle w:val="BodyText"/>
        <w:spacing w:before="1" w:line="271" w:lineRule="auto"/>
        <w:ind w:left="640" w:right="402" w:hanging="27"/>
      </w:pPr>
      <w:r>
        <w:t>14 residential aged-care providers caring for 1,100 residents. This involved 11 grants for transition or sale to new providers and two grants to assist with an orderly closure of the aged care facility. One provider that was approved funding for closure, later reconsidered its decision to close and terminated the grant.</w:t>
      </w:r>
    </w:p>
    <w:p w14:paraId="22D808EF" w14:textId="77777777" w:rsidR="00BB61E2" w:rsidRDefault="00BB61E2">
      <w:pPr>
        <w:pStyle w:val="BodyText"/>
        <w:spacing w:before="93"/>
      </w:pPr>
    </w:p>
    <w:p w14:paraId="54DB72F8" w14:textId="77777777" w:rsidR="00BB61E2" w:rsidRDefault="007A4F2F">
      <w:pPr>
        <w:pStyle w:val="Heading3"/>
        <w:ind w:left="408"/>
      </w:pPr>
      <w:r>
        <w:t>COVID-19</w:t>
      </w:r>
      <w:r>
        <w:rPr>
          <w:spacing w:val="17"/>
        </w:rPr>
        <w:t xml:space="preserve"> </w:t>
      </w:r>
      <w:r>
        <w:t>Viability</w:t>
      </w:r>
      <w:r>
        <w:rPr>
          <w:spacing w:val="17"/>
        </w:rPr>
        <w:t xml:space="preserve"> </w:t>
      </w:r>
      <w:r>
        <w:rPr>
          <w:spacing w:val="-4"/>
        </w:rPr>
        <w:t>Fund</w:t>
      </w:r>
    </w:p>
    <w:p w14:paraId="01D66C23" w14:textId="77777777" w:rsidR="00BB61E2" w:rsidRDefault="007A4F2F">
      <w:pPr>
        <w:pStyle w:val="BodyText"/>
        <w:spacing w:before="135" w:line="271" w:lineRule="auto"/>
        <w:ind w:left="415" w:right="447" w:hanging="25"/>
      </w:pPr>
      <w:r>
        <w:t>The COVID-19 Viability Fund, which closed to new applications on 30 June 2023, was designed to ensure that eligible residential aged care service providers were able to continue to provide quality aged care services as they managed risks to the safety and/or continuity of care recipients and/or staff throughout the COVID-19 pandemic. Some residual activity for previously approved grants continued under</w:t>
      </w:r>
      <w:r>
        <w:rPr>
          <w:spacing w:val="80"/>
        </w:rPr>
        <w:t xml:space="preserve"> </w:t>
      </w:r>
      <w:r>
        <w:t>this fund until 30 June 2024.</w:t>
      </w:r>
    </w:p>
    <w:p w14:paraId="19FF3E9A" w14:textId="77777777" w:rsidR="00BB61E2" w:rsidRDefault="00BB61E2">
      <w:pPr>
        <w:spacing w:line="271" w:lineRule="auto"/>
        <w:sectPr w:rsidR="00BB61E2">
          <w:pgSz w:w="9980" w:h="14180"/>
          <w:pgMar w:top="1000" w:right="840" w:bottom="660" w:left="840" w:header="0" w:footer="473" w:gutter="0"/>
          <w:cols w:space="720"/>
        </w:sectPr>
      </w:pPr>
    </w:p>
    <w:p w14:paraId="70116326" w14:textId="77777777" w:rsidR="00BB61E2" w:rsidRDefault="007A4F2F">
      <w:pPr>
        <w:pStyle w:val="BodyText"/>
        <w:spacing w:before="78" w:line="271" w:lineRule="auto"/>
        <w:ind w:left="188" w:right="1110" w:hanging="3"/>
      </w:pPr>
      <w:bookmarkStart w:id="199" w:name="Market_Adjustment_Program"/>
      <w:bookmarkStart w:id="200" w:name="Accommodation_Payment_Guarantee_Scheme"/>
      <w:bookmarkStart w:id="201" w:name="_bookmark74"/>
      <w:bookmarkEnd w:id="199"/>
      <w:bookmarkEnd w:id="200"/>
      <w:bookmarkEnd w:id="201"/>
      <w:r>
        <w:t>Under this program, 20 providers received support to avoid displacement of approximately 1,600 residents and disorderly closures of the residential aged care facilities.</w:t>
      </w:r>
    </w:p>
    <w:p w14:paraId="6615AB67" w14:textId="77777777" w:rsidR="00BB61E2" w:rsidRDefault="00BB61E2">
      <w:pPr>
        <w:pStyle w:val="BodyText"/>
        <w:spacing w:before="36"/>
      </w:pPr>
    </w:p>
    <w:p w14:paraId="685D7F55" w14:textId="77777777" w:rsidR="00BB61E2" w:rsidRDefault="007A4F2F">
      <w:pPr>
        <w:pStyle w:val="Heading3"/>
        <w:spacing w:before="1"/>
        <w:ind w:left="187"/>
      </w:pPr>
      <w:r>
        <w:t>Market</w:t>
      </w:r>
      <w:r>
        <w:rPr>
          <w:spacing w:val="8"/>
        </w:rPr>
        <w:t xml:space="preserve"> </w:t>
      </w:r>
      <w:r>
        <w:t>Adjustment</w:t>
      </w:r>
      <w:r>
        <w:rPr>
          <w:spacing w:val="19"/>
        </w:rPr>
        <w:t xml:space="preserve"> </w:t>
      </w:r>
      <w:r>
        <w:rPr>
          <w:spacing w:val="-2"/>
        </w:rPr>
        <w:t>Program</w:t>
      </w:r>
    </w:p>
    <w:p w14:paraId="65EAD5D0" w14:textId="77777777" w:rsidR="00BB61E2" w:rsidRDefault="007A4F2F">
      <w:pPr>
        <w:pStyle w:val="BodyText"/>
        <w:spacing w:before="135" w:line="271" w:lineRule="auto"/>
        <w:ind w:left="185" w:right="633" w:firstLine="2"/>
      </w:pPr>
      <w:r>
        <w:t>From 1 July 2023, the Market Adjustment Program replaced the Business Improvement Fund, COVID-19 Viability Fund and Structural Adjustment Fund.</w:t>
      </w:r>
    </w:p>
    <w:p w14:paraId="7D198904" w14:textId="77777777" w:rsidR="00BB61E2" w:rsidRDefault="007A4F2F">
      <w:pPr>
        <w:pStyle w:val="BodyText"/>
        <w:spacing w:line="271" w:lineRule="auto"/>
        <w:ind w:left="191" w:right="729" w:hanging="27"/>
      </w:pPr>
      <w:r>
        <w:t xml:space="preserve">The program provides funding to avoid </w:t>
      </w:r>
      <w:r>
        <w:t>premature aged care service closures and,</w:t>
      </w:r>
      <w:r>
        <w:rPr>
          <w:spacing w:val="40"/>
        </w:rPr>
        <w:t xml:space="preserve"> </w:t>
      </w:r>
      <w:r>
        <w:t>in appropriate situations, to support orderly exits and service consolidation.</w:t>
      </w:r>
    </w:p>
    <w:p w14:paraId="57AA5357" w14:textId="77777777" w:rsidR="00BB61E2" w:rsidRDefault="007A4F2F">
      <w:pPr>
        <w:pStyle w:val="BodyText"/>
        <w:ind w:left="164"/>
      </w:pPr>
      <w:r>
        <w:t>The</w:t>
      </w:r>
      <w:r>
        <w:rPr>
          <w:spacing w:val="10"/>
        </w:rPr>
        <w:t xml:space="preserve"> </w:t>
      </w:r>
      <w:r>
        <w:t>program</w:t>
      </w:r>
      <w:r>
        <w:rPr>
          <w:spacing w:val="13"/>
        </w:rPr>
        <w:t xml:space="preserve"> </w:t>
      </w:r>
      <w:r>
        <w:t>may</w:t>
      </w:r>
      <w:r>
        <w:rPr>
          <w:spacing w:val="13"/>
        </w:rPr>
        <w:t xml:space="preserve"> </w:t>
      </w:r>
      <w:r>
        <w:t>also</w:t>
      </w:r>
      <w:r>
        <w:rPr>
          <w:spacing w:val="13"/>
        </w:rPr>
        <w:t xml:space="preserve"> </w:t>
      </w:r>
      <w:r>
        <w:t>fund</w:t>
      </w:r>
      <w:r>
        <w:rPr>
          <w:spacing w:val="13"/>
        </w:rPr>
        <w:t xml:space="preserve"> </w:t>
      </w:r>
      <w:r>
        <w:t>initiatives</w:t>
      </w:r>
      <w:r>
        <w:rPr>
          <w:spacing w:val="12"/>
        </w:rPr>
        <w:t xml:space="preserve"> </w:t>
      </w:r>
      <w:r>
        <w:t>aimed</w:t>
      </w:r>
      <w:r>
        <w:rPr>
          <w:spacing w:val="13"/>
        </w:rPr>
        <w:t xml:space="preserve"> </w:t>
      </w:r>
      <w:r>
        <w:t>at</w:t>
      </w:r>
      <w:r>
        <w:rPr>
          <w:spacing w:val="13"/>
        </w:rPr>
        <w:t xml:space="preserve"> </w:t>
      </w:r>
      <w:r>
        <w:t>improving</w:t>
      </w:r>
      <w:r>
        <w:rPr>
          <w:spacing w:val="13"/>
        </w:rPr>
        <w:t xml:space="preserve"> </w:t>
      </w:r>
      <w:r>
        <w:t>business</w:t>
      </w:r>
      <w:r>
        <w:rPr>
          <w:spacing w:val="13"/>
        </w:rPr>
        <w:t xml:space="preserve"> </w:t>
      </w:r>
      <w:r>
        <w:rPr>
          <w:spacing w:val="-2"/>
        </w:rPr>
        <w:t>capability</w:t>
      </w:r>
    </w:p>
    <w:p w14:paraId="3C4C183B" w14:textId="77777777" w:rsidR="00BB61E2" w:rsidRDefault="007A4F2F">
      <w:pPr>
        <w:pStyle w:val="BodyText"/>
        <w:spacing w:before="30" w:line="271" w:lineRule="auto"/>
        <w:ind w:left="189" w:right="633" w:hanging="9"/>
      </w:pPr>
      <w:r>
        <w:t xml:space="preserve">(to reduce likelihood of deteriorating </w:t>
      </w:r>
      <w:r>
        <w:t>performance). The program supports providers that are most in need of funding assistance, are strategically important (including those in thin markets) and require support to improve business capability and operations. Eligible providers will be invited to apply.</w:t>
      </w:r>
    </w:p>
    <w:p w14:paraId="4E4A714A" w14:textId="77777777" w:rsidR="00BB61E2" w:rsidRDefault="007A4F2F">
      <w:pPr>
        <w:pStyle w:val="BodyText"/>
        <w:spacing w:before="114" w:line="271" w:lineRule="auto"/>
        <w:ind w:left="188" w:right="1110" w:hanging="13"/>
      </w:pPr>
      <w:r>
        <w:t>At 30 June 2024, funding has been provided to 7 providers, delivering care to 613 residents with a total grant value of $30.5 million.</w:t>
      </w:r>
    </w:p>
    <w:p w14:paraId="18E90644" w14:textId="77777777" w:rsidR="00BB61E2" w:rsidRDefault="00BB61E2">
      <w:pPr>
        <w:pStyle w:val="BodyText"/>
        <w:spacing w:before="36"/>
      </w:pPr>
    </w:p>
    <w:p w14:paraId="3EA22523" w14:textId="77777777" w:rsidR="00BB61E2" w:rsidRDefault="007A4F2F">
      <w:pPr>
        <w:pStyle w:val="Heading3"/>
        <w:ind w:left="175"/>
      </w:pPr>
      <w:r>
        <w:t>Accommodation</w:t>
      </w:r>
      <w:r>
        <w:rPr>
          <w:spacing w:val="19"/>
        </w:rPr>
        <w:t xml:space="preserve"> </w:t>
      </w:r>
      <w:r>
        <w:t>Payment</w:t>
      </w:r>
      <w:r>
        <w:rPr>
          <w:spacing w:val="21"/>
        </w:rPr>
        <w:t xml:space="preserve"> </w:t>
      </w:r>
      <w:r>
        <w:t>Guarantee</w:t>
      </w:r>
      <w:r>
        <w:rPr>
          <w:spacing w:val="22"/>
        </w:rPr>
        <w:t xml:space="preserve"> </w:t>
      </w:r>
      <w:r>
        <w:rPr>
          <w:spacing w:val="-2"/>
        </w:rPr>
        <w:t>Scheme</w:t>
      </w:r>
    </w:p>
    <w:p w14:paraId="6D777FA9" w14:textId="77777777" w:rsidR="00BB61E2" w:rsidRDefault="007A4F2F">
      <w:pPr>
        <w:spacing w:before="135" w:line="271" w:lineRule="auto"/>
        <w:ind w:left="170" w:right="1170" w:hanging="6"/>
        <w:rPr>
          <w:sz w:val="20"/>
        </w:rPr>
      </w:pPr>
      <w:r>
        <w:rPr>
          <w:sz w:val="20"/>
        </w:rPr>
        <w:t xml:space="preserve">The Accommodation Payment Guarantee Scheme (Guarantee Scheme) was established under the </w:t>
      </w:r>
      <w:r>
        <w:rPr>
          <w:i/>
          <w:sz w:val="20"/>
        </w:rPr>
        <w:t>Aged Care (Accommodation Payment Security) Act</w:t>
      </w:r>
      <w:r>
        <w:rPr>
          <w:i/>
          <w:spacing w:val="40"/>
          <w:sz w:val="20"/>
        </w:rPr>
        <w:t xml:space="preserve"> </w:t>
      </w:r>
      <w:r>
        <w:rPr>
          <w:i/>
          <w:sz w:val="20"/>
        </w:rPr>
        <w:t>2006</w:t>
      </w:r>
      <w:r>
        <w:rPr>
          <w:sz w:val="20"/>
        </w:rPr>
        <w:t>.</w:t>
      </w:r>
      <w:r>
        <w:rPr>
          <w:spacing w:val="80"/>
          <w:sz w:val="20"/>
        </w:rPr>
        <w:t xml:space="preserve"> </w:t>
      </w:r>
      <w:r>
        <w:rPr>
          <w:sz w:val="20"/>
        </w:rPr>
        <w:t>The Guarantee Scheme ensures the Commonwealth refunds residents</w:t>
      </w:r>
    </w:p>
    <w:p w14:paraId="1C696F55" w14:textId="77777777" w:rsidR="00BB61E2" w:rsidRDefault="007A4F2F">
      <w:pPr>
        <w:pStyle w:val="BodyText"/>
        <w:spacing w:line="271" w:lineRule="auto"/>
        <w:ind w:left="191" w:right="633" w:hanging="2"/>
      </w:pPr>
      <w:r>
        <w:t>their Accommodation Deposits, with interest if applicable, if an approved provider becomes bankrupt or insolvent. The residents’ rights to pursue the defaulting provider for recovery of the accommodation deposits transfers to</w:t>
      </w:r>
    </w:p>
    <w:p w14:paraId="13E0C9F4" w14:textId="77777777" w:rsidR="00BB61E2" w:rsidRDefault="007A4F2F">
      <w:pPr>
        <w:pStyle w:val="BodyText"/>
        <w:spacing w:before="1"/>
        <w:ind w:left="190"/>
      </w:pPr>
      <w:r>
        <w:t>the</w:t>
      </w:r>
      <w:r>
        <w:rPr>
          <w:spacing w:val="9"/>
        </w:rPr>
        <w:t xml:space="preserve"> </w:t>
      </w:r>
      <w:r>
        <w:rPr>
          <w:spacing w:val="-2"/>
        </w:rPr>
        <w:t>Commonwealth.</w:t>
      </w:r>
    </w:p>
    <w:p w14:paraId="31B0405A" w14:textId="77777777" w:rsidR="00BB61E2" w:rsidRDefault="007A4F2F">
      <w:pPr>
        <w:pStyle w:val="BodyText"/>
        <w:spacing w:before="143" w:line="271" w:lineRule="auto"/>
        <w:ind w:left="191" w:right="633" w:hanging="6"/>
      </w:pPr>
      <w:r>
        <w:t xml:space="preserve">In the event the Commonwealth cannot recover the full amount from the defaulting provider, the Minister may levy all providers </w:t>
      </w:r>
      <w:r>
        <w:t>holding accommodation payment balances to recoup the shortfall (this instrument has not been used to date).</w:t>
      </w:r>
    </w:p>
    <w:p w14:paraId="51A184B3" w14:textId="77777777" w:rsidR="00BB61E2" w:rsidRDefault="007A4F2F">
      <w:pPr>
        <w:pStyle w:val="BodyText"/>
        <w:spacing w:before="1" w:line="271" w:lineRule="auto"/>
        <w:ind w:left="190" w:right="633" w:hanging="26"/>
      </w:pPr>
      <w:r>
        <w:t>The department has implemented risk mitigation strategies by offering financial supports through other programs (such as grants to assist with business improvements, sales or closures) which may reduce the risk of insolvency and thereby activation of the Guarantee Scheme.</w:t>
      </w:r>
    </w:p>
    <w:p w14:paraId="3C6CB639" w14:textId="77777777" w:rsidR="00BB61E2" w:rsidRDefault="007A4F2F">
      <w:pPr>
        <w:pStyle w:val="BodyText"/>
        <w:spacing w:before="113" w:line="271" w:lineRule="auto"/>
        <w:ind w:left="184" w:right="447" w:hanging="9"/>
      </w:pPr>
      <w:r>
        <w:t>At 30 June 2024, the Guarantee Scheme had been activated 17 times since its introduction, with refunds of approximately $180.2 million (including interest) made to 541 residents. The Guarantee Scheme was not activated in 2023–24 and received a recovery of $422,169 from the liquidation of a provider that activated the Guarantee Scheme in 2019.</w:t>
      </w:r>
    </w:p>
    <w:p w14:paraId="31977177" w14:textId="77777777" w:rsidR="00BB61E2" w:rsidRDefault="00BB61E2">
      <w:pPr>
        <w:spacing w:line="271" w:lineRule="auto"/>
        <w:sectPr w:rsidR="00BB61E2">
          <w:pgSz w:w="9980" w:h="14180"/>
          <w:pgMar w:top="1000" w:right="840" w:bottom="660" w:left="840" w:header="0" w:footer="470" w:gutter="0"/>
          <w:cols w:space="720"/>
        </w:sectPr>
      </w:pPr>
    </w:p>
    <w:p w14:paraId="19E8A405" w14:textId="77777777" w:rsidR="00BB61E2" w:rsidRDefault="007A4F2F">
      <w:pPr>
        <w:pStyle w:val="Heading3"/>
        <w:spacing w:before="70" w:line="242" w:lineRule="auto"/>
        <w:ind w:left="413" w:right="1205" w:hanging="11"/>
        <w:jc w:val="both"/>
      </w:pPr>
      <w:bookmarkStart w:id="202" w:name="Validation_of_independent_assessors_unde"/>
      <w:bookmarkStart w:id="203" w:name="_bookmark75"/>
      <w:bookmarkEnd w:id="202"/>
      <w:bookmarkEnd w:id="203"/>
      <w:r>
        <w:t>Validation of independent assessors under the Australian National Aged Care Classification (AN-ACC)</w:t>
      </w:r>
    </w:p>
    <w:p w14:paraId="0CE919BA" w14:textId="77777777" w:rsidR="00BB61E2" w:rsidRDefault="007A4F2F">
      <w:pPr>
        <w:pStyle w:val="BodyText"/>
        <w:spacing w:before="133" w:line="271" w:lineRule="auto"/>
        <w:ind w:left="415" w:right="711" w:hanging="13"/>
        <w:jc w:val="both"/>
      </w:pPr>
      <w:r>
        <w:t>Approved providers receive Australian Government funding for residential aged care service-provision based on AN-ACC assessments of their care recipients’ level of care need.</w:t>
      </w:r>
    </w:p>
    <w:p w14:paraId="658CBA1A" w14:textId="77777777" w:rsidR="00BB61E2" w:rsidRDefault="007A4F2F">
      <w:pPr>
        <w:pStyle w:val="BodyText"/>
        <w:spacing w:before="114" w:line="271" w:lineRule="auto"/>
        <w:ind w:left="415" w:right="363" w:hanging="3"/>
      </w:pPr>
      <w:r>
        <w:t>Independent</w:t>
      </w:r>
      <w:r>
        <w:rPr>
          <w:spacing w:val="40"/>
        </w:rPr>
        <w:t xml:space="preserve"> </w:t>
      </w:r>
      <w:r>
        <w:t>assessments</w:t>
      </w:r>
      <w:r>
        <w:rPr>
          <w:spacing w:val="40"/>
        </w:rPr>
        <w:t xml:space="preserve"> </w:t>
      </w:r>
      <w:r>
        <w:t>are</w:t>
      </w:r>
      <w:r>
        <w:rPr>
          <w:spacing w:val="40"/>
        </w:rPr>
        <w:t xml:space="preserve"> </w:t>
      </w:r>
      <w:r>
        <w:t>continually</w:t>
      </w:r>
      <w:r>
        <w:rPr>
          <w:spacing w:val="40"/>
        </w:rPr>
        <w:t xml:space="preserve"> </w:t>
      </w:r>
      <w:r>
        <w:t>monitored</w:t>
      </w:r>
      <w:r>
        <w:rPr>
          <w:spacing w:val="40"/>
        </w:rPr>
        <w:t xml:space="preserve"> </w:t>
      </w:r>
      <w:r>
        <w:t>for</w:t>
      </w:r>
      <w:r>
        <w:rPr>
          <w:spacing w:val="40"/>
        </w:rPr>
        <w:t xml:space="preserve"> </w:t>
      </w:r>
      <w:r>
        <w:t>anomalous</w:t>
      </w:r>
      <w:r>
        <w:rPr>
          <w:spacing w:val="40"/>
        </w:rPr>
        <w:t xml:space="preserve"> </w:t>
      </w:r>
      <w:r>
        <w:t>patterns, outliers and trends of assessors, facilities, Assessment Management Organisations, classifications and other demographic details, to ensure and maintain integrity and consistency of the AN-ACC model. AN-ACC assessments continue to be monitored for quality assurance.</w:t>
      </w:r>
    </w:p>
    <w:p w14:paraId="62CC66DD" w14:textId="77777777" w:rsidR="00BB61E2" w:rsidRDefault="007A4F2F">
      <w:pPr>
        <w:pStyle w:val="BodyText"/>
        <w:spacing w:before="114" w:line="271" w:lineRule="auto"/>
        <w:ind w:left="415" w:right="918"/>
      </w:pPr>
      <w:r>
        <w:t>Ernst &amp; Young (EY) has supported the department to identify and analyse trends, anomalies and patterns in AN-ACC assessments which may be of concern in the assessment process and to support ongoing quality assurance</w:t>
      </w:r>
      <w:r>
        <w:rPr>
          <w:spacing w:val="40"/>
        </w:rPr>
        <w:t xml:space="preserve"> </w:t>
      </w:r>
      <w:r>
        <w:t>of AN-ACC assessments.</w:t>
      </w:r>
    </w:p>
    <w:p w14:paraId="569309F2" w14:textId="77777777" w:rsidR="00BB61E2" w:rsidRDefault="007A4F2F">
      <w:pPr>
        <w:pStyle w:val="BodyText"/>
        <w:spacing w:before="114" w:line="271" w:lineRule="auto"/>
        <w:ind w:left="415" w:right="1170"/>
      </w:pPr>
      <w:r>
        <w:t>EY presented results of inter-rater reliability (IRR) analysis conducted on</w:t>
      </w:r>
      <w:r>
        <w:rPr>
          <w:spacing w:val="40"/>
        </w:rPr>
        <w:t xml:space="preserve"> </w:t>
      </w:r>
      <w:r>
        <w:t>919</w:t>
      </w:r>
      <w:r>
        <w:rPr>
          <w:spacing w:val="33"/>
        </w:rPr>
        <w:t xml:space="preserve"> </w:t>
      </w:r>
      <w:r>
        <w:t>dual</w:t>
      </w:r>
      <w:r>
        <w:rPr>
          <w:spacing w:val="33"/>
        </w:rPr>
        <w:t xml:space="preserve"> </w:t>
      </w:r>
      <w:r>
        <w:t>assessments</w:t>
      </w:r>
      <w:r>
        <w:rPr>
          <w:spacing w:val="33"/>
        </w:rPr>
        <w:t xml:space="preserve"> </w:t>
      </w:r>
      <w:r>
        <w:t>(DA)</w:t>
      </w:r>
      <w:r>
        <w:rPr>
          <w:spacing w:val="33"/>
        </w:rPr>
        <w:t xml:space="preserve"> </w:t>
      </w:r>
      <w:r>
        <w:t>involving</w:t>
      </w:r>
      <w:r>
        <w:rPr>
          <w:spacing w:val="33"/>
        </w:rPr>
        <w:t xml:space="preserve"> </w:t>
      </w:r>
      <w:r>
        <w:t>1,838</w:t>
      </w:r>
      <w:r>
        <w:rPr>
          <w:spacing w:val="33"/>
        </w:rPr>
        <w:t xml:space="preserve"> </w:t>
      </w:r>
      <w:r>
        <w:t>individual</w:t>
      </w:r>
      <w:r>
        <w:rPr>
          <w:spacing w:val="33"/>
        </w:rPr>
        <w:t xml:space="preserve"> </w:t>
      </w:r>
      <w:r>
        <w:t>assessments</w:t>
      </w:r>
      <w:r>
        <w:rPr>
          <w:spacing w:val="33"/>
        </w:rPr>
        <w:t xml:space="preserve"> </w:t>
      </w:r>
      <w:r>
        <w:t xml:space="preserve">for 919 residents occurring in September to </w:t>
      </w:r>
      <w:r>
        <w:t>November 2023. Across all dual assessments, assessors assigned residents to the same mobility category</w:t>
      </w:r>
      <w:r>
        <w:rPr>
          <w:spacing w:val="40"/>
        </w:rPr>
        <w:t xml:space="preserve"> </w:t>
      </w:r>
      <w:r>
        <w:t>in 96.5% of assessments, the same level 2 category (Mobility: Cognition/</w:t>
      </w:r>
    </w:p>
    <w:p w14:paraId="61F164B3" w14:textId="77777777" w:rsidR="00BB61E2" w:rsidRDefault="007A4F2F">
      <w:pPr>
        <w:pStyle w:val="BodyText"/>
        <w:spacing w:before="1" w:line="271" w:lineRule="auto"/>
        <w:ind w:left="415" w:right="633" w:hanging="1"/>
      </w:pPr>
      <w:r>
        <w:t xml:space="preserve">Function/Pressure Sores) in 87.3% of assessments and the same final AN-ACC </w:t>
      </w:r>
      <w:r>
        <w:t>classification in 82.9% of assessments. When also treating classification to adjacent categories as an agreement, the agreement rates increased to 100%, 97.2% and 92.3% respectively.</w:t>
      </w:r>
    </w:p>
    <w:p w14:paraId="04B1146D" w14:textId="77777777" w:rsidR="00BB61E2" w:rsidRDefault="007A4F2F">
      <w:pPr>
        <w:pStyle w:val="BodyText"/>
        <w:spacing w:before="113"/>
        <w:ind w:left="403"/>
      </w:pPr>
      <w:r>
        <w:t>AN-ACC</w:t>
      </w:r>
      <w:r>
        <w:rPr>
          <w:spacing w:val="14"/>
        </w:rPr>
        <w:t xml:space="preserve"> </w:t>
      </w:r>
      <w:r>
        <w:t>assessments</w:t>
      </w:r>
      <w:r>
        <w:rPr>
          <w:spacing w:val="16"/>
        </w:rPr>
        <w:t xml:space="preserve"> </w:t>
      </w:r>
      <w:r>
        <w:t>continue</w:t>
      </w:r>
      <w:r>
        <w:rPr>
          <w:spacing w:val="16"/>
        </w:rPr>
        <w:t xml:space="preserve"> </w:t>
      </w:r>
      <w:r>
        <w:t>to</w:t>
      </w:r>
      <w:r>
        <w:rPr>
          <w:spacing w:val="16"/>
        </w:rPr>
        <w:t xml:space="preserve"> </w:t>
      </w:r>
      <w:r>
        <w:t>be</w:t>
      </w:r>
      <w:r>
        <w:rPr>
          <w:spacing w:val="16"/>
        </w:rPr>
        <w:t xml:space="preserve"> </w:t>
      </w:r>
      <w:r>
        <w:t>monitored</w:t>
      </w:r>
      <w:r>
        <w:rPr>
          <w:spacing w:val="16"/>
        </w:rPr>
        <w:t xml:space="preserve"> </w:t>
      </w:r>
      <w:r>
        <w:t>for</w:t>
      </w:r>
      <w:r>
        <w:rPr>
          <w:spacing w:val="16"/>
        </w:rPr>
        <w:t xml:space="preserve"> </w:t>
      </w:r>
      <w:r>
        <w:t>quality</w:t>
      </w:r>
      <w:r>
        <w:rPr>
          <w:spacing w:val="17"/>
        </w:rPr>
        <w:t xml:space="preserve"> </w:t>
      </w:r>
      <w:r>
        <w:rPr>
          <w:spacing w:val="-2"/>
        </w:rPr>
        <w:t>assurance.</w:t>
      </w:r>
    </w:p>
    <w:p w14:paraId="18695492" w14:textId="77777777" w:rsidR="00BB61E2" w:rsidRDefault="00BB61E2">
      <w:pPr>
        <w:sectPr w:rsidR="00BB61E2">
          <w:pgSz w:w="9980" w:h="14180"/>
          <w:pgMar w:top="1000" w:right="840" w:bottom="660" w:left="840" w:header="0" w:footer="473" w:gutter="0"/>
          <w:cols w:space="720"/>
        </w:sectPr>
      </w:pPr>
    </w:p>
    <w:p w14:paraId="1BDE16A5" w14:textId="77777777" w:rsidR="00BB61E2" w:rsidRDefault="007A4F2F">
      <w:pPr>
        <w:spacing w:before="108" w:line="218" w:lineRule="auto"/>
        <w:ind w:left="185" w:right="1110" w:hanging="10"/>
        <w:rPr>
          <w:b/>
          <w:i/>
          <w:sz w:val="42"/>
        </w:rPr>
      </w:pPr>
      <w:r>
        <w:rPr>
          <w:b/>
          <w:sz w:val="42"/>
        </w:rPr>
        <w:t xml:space="preserve">Appendix A: Report against s63-2 of the </w:t>
      </w:r>
      <w:r>
        <w:rPr>
          <w:b/>
          <w:i/>
          <w:sz w:val="42"/>
        </w:rPr>
        <w:t>Aged Care Act 1997</w:t>
      </w:r>
    </w:p>
    <w:p w14:paraId="321774DC" w14:textId="77777777" w:rsidR="00BB61E2" w:rsidRDefault="007A4F2F">
      <w:pPr>
        <w:pStyle w:val="BodyText"/>
        <w:spacing w:before="105" w:line="388" w:lineRule="auto"/>
        <w:ind w:left="188" w:right="2608" w:hanging="25"/>
      </w:pPr>
      <w:r>
        <w:t>The Act specifies the following annual reporting requirement: 63-2 Annual report on the operation of the Act</w:t>
      </w:r>
    </w:p>
    <w:p w14:paraId="48EAE93F" w14:textId="77777777" w:rsidR="00BB61E2" w:rsidRDefault="007A4F2F">
      <w:pPr>
        <w:pStyle w:val="ListParagraph"/>
        <w:numPr>
          <w:ilvl w:val="0"/>
          <w:numId w:val="1"/>
        </w:numPr>
        <w:tabs>
          <w:tab w:val="left" w:pos="574"/>
          <w:tab w:val="left" w:pos="584"/>
        </w:tabs>
        <w:spacing w:before="2" w:line="271" w:lineRule="auto"/>
        <w:ind w:right="407" w:hanging="411"/>
        <w:rPr>
          <w:i/>
          <w:sz w:val="20"/>
        </w:rPr>
      </w:pPr>
      <w:r>
        <w:rPr>
          <w:i/>
          <w:sz w:val="20"/>
        </w:rPr>
        <w:t>The Minister must, as soon as practicable after 30 June but before 30 November</w:t>
      </w:r>
      <w:r>
        <w:rPr>
          <w:i/>
          <w:spacing w:val="40"/>
          <w:sz w:val="20"/>
        </w:rPr>
        <w:t xml:space="preserve"> </w:t>
      </w:r>
      <w:r>
        <w:rPr>
          <w:i/>
          <w:sz w:val="20"/>
        </w:rPr>
        <w:t>in each year, cause to be laid before each House of the Parliament a report on</w:t>
      </w:r>
      <w:r>
        <w:rPr>
          <w:i/>
          <w:spacing w:val="80"/>
          <w:sz w:val="20"/>
        </w:rPr>
        <w:t xml:space="preserve"> </w:t>
      </w:r>
      <w:r>
        <w:rPr>
          <w:i/>
          <w:sz w:val="20"/>
        </w:rPr>
        <w:t>the operation of this Act during the year ending on 30 June of that year.</w:t>
      </w:r>
    </w:p>
    <w:p w14:paraId="7703011B" w14:textId="77777777" w:rsidR="00BB61E2" w:rsidRDefault="007A4F2F">
      <w:pPr>
        <w:pStyle w:val="ListParagraph"/>
        <w:numPr>
          <w:ilvl w:val="0"/>
          <w:numId w:val="1"/>
        </w:numPr>
        <w:tabs>
          <w:tab w:val="left" w:pos="574"/>
          <w:tab w:val="left" w:pos="584"/>
        </w:tabs>
        <w:spacing w:before="113" w:line="271" w:lineRule="auto"/>
        <w:ind w:right="1871" w:hanging="411"/>
        <w:rPr>
          <w:i/>
          <w:sz w:val="20"/>
        </w:rPr>
      </w:pPr>
      <w:r>
        <w:rPr>
          <w:i/>
          <w:sz w:val="20"/>
        </w:rPr>
        <w:t>A report under subsection (1) must include information about the following matters:</w:t>
      </w:r>
    </w:p>
    <w:p w14:paraId="494E663D" w14:textId="77777777" w:rsidR="00BB61E2" w:rsidRDefault="007A4F2F">
      <w:pPr>
        <w:pStyle w:val="ListParagraph"/>
        <w:numPr>
          <w:ilvl w:val="1"/>
          <w:numId w:val="1"/>
        </w:numPr>
        <w:tabs>
          <w:tab w:val="left" w:pos="971"/>
        </w:tabs>
        <w:ind w:left="971" w:hanging="401"/>
        <w:rPr>
          <w:i/>
          <w:sz w:val="20"/>
        </w:rPr>
      </w:pPr>
      <w:r>
        <w:rPr>
          <w:i/>
          <w:sz w:val="20"/>
        </w:rPr>
        <w:t>the</w:t>
      </w:r>
      <w:r>
        <w:rPr>
          <w:i/>
          <w:spacing w:val="7"/>
          <w:sz w:val="20"/>
        </w:rPr>
        <w:t xml:space="preserve"> </w:t>
      </w:r>
      <w:r>
        <w:rPr>
          <w:i/>
          <w:sz w:val="20"/>
        </w:rPr>
        <w:t>extent</w:t>
      </w:r>
      <w:r>
        <w:rPr>
          <w:i/>
          <w:spacing w:val="10"/>
          <w:sz w:val="20"/>
        </w:rPr>
        <w:t xml:space="preserve"> </w:t>
      </w:r>
      <w:r>
        <w:rPr>
          <w:i/>
          <w:sz w:val="20"/>
        </w:rPr>
        <w:t>of</w:t>
      </w:r>
      <w:r>
        <w:rPr>
          <w:i/>
          <w:spacing w:val="10"/>
          <w:sz w:val="20"/>
        </w:rPr>
        <w:t xml:space="preserve"> </w:t>
      </w:r>
      <w:r>
        <w:rPr>
          <w:i/>
          <w:sz w:val="20"/>
        </w:rPr>
        <w:t>unmet</w:t>
      </w:r>
      <w:r>
        <w:rPr>
          <w:i/>
          <w:spacing w:val="9"/>
          <w:sz w:val="20"/>
        </w:rPr>
        <w:t xml:space="preserve"> </w:t>
      </w:r>
      <w:r>
        <w:rPr>
          <w:i/>
          <w:sz w:val="20"/>
        </w:rPr>
        <w:t>demand</w:t>
      </w:r>
      <w:r>
        <w:rPr>
          <w:i/>
          <w:spacing w:val="10"/>
          <w:sz w:val="20"/>
        </w:rPr>
        <w:t xml:space="preserve"> </w:t>
      </w:r>
      <w:r>
        <w:rPr>
          <w:i/>
          <w:sz w:val="20"/>
        </w:rPr>
        <w:t>for</w:t>
      </w:r>
      <w:r>
        <w:rPr>
          <w:i/>
          <w:spacing w:val="10"/>
          <w:sz w:val="20"/>
        </w:rPr>
        <w:t xml:space="preserve"> </w:t>
      </w:r>
      <w:r>
        <w:rPr>
          <w:i/>
          <w:sz w:val="20"/>
        </w:rPr>
        <w:t>places;</w:t>
      </w:r>
      <w:r>
        <w:rPr>
          <w:i/>
          <w:spacing w:val="10"/>
          <w:sz w:val="20"/>
        </w:rPr>
        <w:t xml:space="preserve"> </w:t>
      </w:r>
      <w:r>
        <w:rPr>
          <w:i/>
          <w:spacing w:val="-5"/>
          <w:sz w:val="20"/>
        </w:rPr>
        <w:t>and</w:t>
      </w:r>
    </w:p>
    <w:p w14:paraId="5FB50EB2" w14:textId="77777777" w:rsidR="00BB61E2" w:rsidRDefault="007A4F2F">
      <w:pPr>
        <w:pStyle w:val="ListParagraph"/>
        <w:numPr>
          <w:ilvl w:val="1"/>
          <w:numId w:val="1"/>
        </w:numPr>
        <w:tabs>
          <w:tab w:val="left" w:pos="971"/>
          <w:tab w:val="left" w:pos="975"/>
        </w:tabs>
        <w:spacing w:before="143" w:line="271" w:lineRule="auto"/>
        <w:ind w:left="975" w:right="1216" w:hanging="406"/>
        <w:rPr>
          <w:i/>
          <w:sz w:val="20"/>
        </w:rPr>
      </w:pPr>
      <w:r>
        <w:rPr>
          <w:i/>
          <w:sz w:val="20"/>
        </w:rPr>
        <w:t>the adequacy of the Commonwealth subsidies provided to meet the care needs of residents; and</w:t>
      </w:r>
    </w:p>
    <w:p w14:paraId="4001A904" w14:textId="77777777" w:rsidR="00BB61E2" w:rsidRDefault="007A4F2F">
      <w:pPr>
        <w:pStyle w:val="ListParagraph"/>
        <w:numPr>
          <w:ilvl w:val="1"/>
          <w:numId w:val="1"/>
        </w:numPr>
        <w:tabs>
          <w:tab w:val="left" w:pos="971"/>
          <w:tab w:val="left" w:pos="977"/>
        </w:tabs>
        <w:spacing w:line="271" w:lineRule="auto"/>
        <w:ind w:left="977" w:right="736" w:hanging="407"/>
        <w:rPr>
          <w:i/>
          <w:sz w:val="20"/>
        </w:rPr>
      </w:pPr>
      <w:r>
        <w:rPr>
          <w:i/>
          <w:sz w:val="20"/>
        </w:rPr>
        <w:t xml:space="preserve">the extent to which providers are complying with their responsibilities under this Act and the Aged Care </w:t>
      </w:r>
      <w:r>
        <w:rPr>
          <w:i/>
          <w:sz w:val="20"/>
        </w:rPr>
        <w:t>(Transitional Provisions) Act 1997; and</w:t>
      </w:r>
    </w:p>
    <w:p w14:paraId="1ABDDCF1" w14:textId="77777777" w:rsidR="00BB61E2" w:rsidRDefault="007A4F2F">
      <w:pPr>
        <w:spacing w:before="114" w:line="271" w:lineRule="auto"/>
        <w:ind w:left="1372" w:right="402" w:hanging="406"/>
        <w:rPr>
          <w:i/>
          <w:sz w:val="20"/>
        </w:rPr>
      </w:pPr>
      <w:r>
        <w:rPr>
          <w:i/>
          <w:sz w:val="20"/>
        </w:rPr>
        <w:t>(ca) the amounts of accommodation payments and accommodation contributions paid; and</w:t>
      </w:r>
    </w:p>
    <w:p w14:paraId="00D1BEE7" w14:textId="77777777" w:rsidR="00BB61E2" w:rsidRDefault="007A4F2F">
      <w:pPr>
        <w:spacing w:before="113" w:line="271" w:lineRule="auto"/>
        <w:ind w:left="1372" w:right="402" w:hanging="406"/>
        <w:rPr>
          <w:i/>
          <w:sz w:val="20"/>
        </w:rPr>
      </w:pPr>
      <w:r>
        <w:rPr>
          <w:i/>
          <w:sz w:val="20"/>
        </w:rPr>
        <w:t>(cb) the amounts of those accommodation payments and accommodation contributions paid as refundable deposits and daily payments; and</w:t>
      </w:r>
    </w:p>
    <w:p w14:paraId="099563FC" w14:textId="77777777" w:rsidR="00BB61E2" w:rsidRDefault="007A4F2F">
      <w:pPr>
        <w:pStyle w:val="ListParagraph"/>
        <w:numPr>
          <w:ilvl w:val="1"/>
          <w:numId w:val="1"/>
        </w:numPr>
        <w:tabs>
          <w:tab w:val="left" w:pos="971"/>
          <w:tab w:val="left" w:pos="975"/>
        </w:tabs>
        <w:spacing w:line="271" w:lineRule="auto"/>
        <w:ind w:left="975" w:right="1160" w:hanging="406"/>
        <w:rPr>
          <w:i/>
          <w:sz w:val="20"/>
        </w:rPr>
      </w:pPr>
      <w:r>
        <w:rPr>
          <w:i/>
          <w:sz w:val="20"/>
        </w:rPr>
        <w:t>the amounts of accommodation bonds and accommodation charges charged; and</w:t>
      </w:r>
    </w:p>
    <w:p w14:paraId="432979A3" w14:textId="77777777" w:rsidR="00BB61E2" w:rsidRDefault="007A4F2F">
      <w:pPr>
        <w:pStyle w:val="ListParagraph"/>
        <w:numPr>
          <w:ilvl w:val="1"/>
          <w:numId w:val="1"/>
        </w:numPr>
        <w:tabs>
          <w:tab w:val="left" w:pos="973"/>
        </w:tabs>
        <w:spacing w:before="113"/>
        <w:ind w:left="973" w:hanging="403"/>
        <w:rPr>
          <w:i/>
          <w:sz w:val="20"/>
        </w:rPr>
      </w:pPr>
      <w:r>
        <w:rPr>
          <w:i/>
          <w:sz w:val="20"/>
        </w:rPr>
        <w:t>the</w:t>
      </w:r>
      <w:r>
        <w:rPr>
          <w:i/>
          <w:spacing w:val="10"/>
          <w:sz w:val="20"/>
        </w:rPr>
        <w:t xml:space="preserve"> </w:t>
      </w:r>
      <w:r>
        <w:rPr>
          <w:i/>
          <w:sz w:val="20"/>
        </w:rPr>
        <w:t>duration</w:t>
      </w:r>
      <w:r>
        <w:rPr>
          <w:i/>
          <w:spacing w:val="12"/>
          <w:sz w:val="20"/>
        </w:rPr>
        <w:t xml:space="preserve"> </w:t>
      </w:r>
      <w:r>
        <w:rPr>
          <w:i/>
          <w:sz w:val="20"/>
        </w:rPr>
        <w:t>of</w:t>
      </w:r>
      <w:r>
        <w:rPr>
          <w:i/>
          <w:spacing w:val="12"/>
          <w:sz w:val="20"/>
        </w:rPr>
        <w:t xml:space="preserve"> </w:t>
      </w:r>
      <w:r>
        <w:rPr>
          <w:i/>
          <w:sz w:val="20"/>
        </w:rPr>
        <w:t>waiting</w:t>
      </w:r>
      <w:r>
        <w:rPr>
          <w:i/>
          <w:spacing w:val="13"/>
          <w:sz w:val="20"/>
        </w:rPr>
        <w:t xml:space="preserve"> </w:t>
      </w:r>
      <w:r>
        <w:rPr>
          <w:i/>
          <w:sz w:val="20"/>
        </w:rPr>
        <w:t>periods</w:t>
      </w:r>
      <w:r>
        <w:rPr>
          <w:i/>
          <w:spacing w:val="12"/>
          <w:sz w:val="20"/>
        </w:rPr>
        <w:t xml:space="preserve"> </w:t>
      </w:r>
      <w:r>
        <w:rPr>
          <w:i/>
          <w:sz w:val="20"/>
        </w:rPr>
        <w:t>for</w:t>
      </w:r>
      <w:r>
        <w:rPr>
          <w:i/>
          <w:spacing w:val="12"/>
          <w:sz w:val="20"/>
        </w:rPr>
        <w:t xml:space="preserve"> </w:t>
      </w:r>
      <w:r>
        <w:rPr>
          <w:i/>
          <w:sz w:val="20"/>
        </w:rPr>
        <w:t>entry</w:t>
      </w:r>
      <w:r>
        <w:rPr>
          <w:i/>
          <w:spacing w:val="12"/>
          <w:sz w:val="20"/>
        </w:rPr>
        <w:t xml:space="preserve"> </w:t>
      </w:r>
      <w:r>
        <w:rPr>
          <w:i/>
          <w:sz w:val="20"/>
        </w:rPr>
        <w:t>to</w:t>
      </w:r>
      <w:r>
        <w:rPr>
          <w:i/>
          <w:spacing w:val="13"/>
          <w:sz w:val="20"/>
        </w:rPr>
        <w:t xml:space="preserve"> </w:t>
      </w:r>
      <w:r>
        <w:rPr>
          <w:i/>
          <w:sz w:val="20"/>
        </w:rPr>
        <w:t>residential</w:t>
      </w:r>
      <w:r>
        <w:rPr>
          <w:i/>
          <w:spacing w:val="12"/>
          <w:sz w:val="20"/>
        </w:rPr>
        <w:t xml:space="preserve"> </w:t>
      </w:r>
      <w:r>
        <w:rPr>
          <w:i/>
          <w:sz w:val="20"/>
        </w:rPr>
        <w:t>aged</w:t>
      </w:r>
      <w:r>
        <w:rPr>
          <w:i/>
          <w:spacing w:val="12"/>
          <w:sz w:val="20"/>
        </w:rPr>
        <w:t xml:space="preserve"> </w:t>
      </w:r>
      <w:r>
        <w:rPr>
          <w:i/>
          <w:sz w:val="20"/>
        </w:rPr>
        <w:t>care;</w:t>
      </w:r>
      <w:r>
        <w:rPr>
          <w:i/>
          <w:spacing w:val="13"/>
          <w:sz w:val="20"/>
        </w:rPr>
        <w:t xml:space="preserve"> </w:t>
      </w:r>
      <w:r>
        <w:rPr>
          <w:i/>
          <w:spacing w:val="-5"/>
          <w:sz w:val="20"/>
        </w:rPr>
        <w:t>and</w:t>
      </w:r>
    </w:p>
    <w:p w14:paraId="292C454F" w14:textId="77777777" w:rsidR="00BB61E2" w:rsidRDefault="007A4F2F">
      <w:pPr>
        <w:pStyle w:val="ListParagraph"/>
        <w:numPr>
          <w:ilvl w:val="1"/>
          <w:numId w:val="1"/>
        </w:numPr>
        <w:tabs>
          <w:tab w:val="left" w:pos="973"/>
          <w:tab w:val="left" w:pos="980"/>
        </w:tabs>
        <w:spacing w:before="144" w:line="271" w:lineRule="auto"/>
        <w:ind w:left="980" w:right="1487" w:hanging="411"/>
        <w:rPr>
          <w:i/>
          <w:sz w:val="20"/>
        </w:rPr>
      </w:pPr>
      <w:r>
        <w:rPr>
          <w:i/>
          <w:sz w:val="20"/>
        </w:rPr>
        <w:t>the extent of building, upgrading and refurbishment of aged care facilities; but is not limited to information about those matters.</w:t>
      </w:r>
    </w:p>
    <w:p w14:paraId="226BB6D3" w14:textId="77777777" w:rsidR="00BB61E2" w:rsidRDefault="007A4F2F">
      <w:pPr>
        <w:pStyle w:val="Heading7"/>
        <w:spacing w:before="227"/>
        <w:ind w:left="187"/>
      </w:pPr>
      <w:r>
        <w:t>63-2</w:t>
      </w:r>
      <w:r>
        <w:rPr>
          <w:spacing w:val="11"/>
        </w:rPr>
        <w:t xml:space="preserve"> </w:t>
      </w:r>
      <w:r>
        <w:t>(2)</w:t>
      </w:r>
      <w:r>
        <w:rPr>
          <w:spacing w:val="12"/>
        </w:rPr>
        <w:t xml:space="preserve"> </w:t>
      </w:r>
      <w:r>
        <w:t>(a)</w:t>
      </w:r>
      <w:r>
        <w:rPr>
          <w:spacing w:val="12"/>
        </w:rPr>
        <w:t xml:space="preserve"> </w:t>
      </w:r>
      <w:r>
        <w:t>the</w:t>
      </w:r>
      <w:r>
        <w:rPr>
          <w:spacing w:val="12"/>
        </w:rPr>
        <w:t xml:space="preserve"> </w:t>
      </w:r>
      <w:r>
        <w:t>extent</w:t>
      </w:r>
      <w:r>
        <w:rPr>
          <w:spacing w:val="11"/>
        </w:rPr>
        <w:t xml:space="preserve"> </w:t>
      </w:r>
      <w:r>
        <w:t>of</w:t>
      </w:r>
      <w:r>
        <w:rPr>
          <w:spacing w:val="12"/>
        </w:rPr>
        <w:t xml:space="preserve"> </w:t>
      </w:r>
      <w:r>
        <w:t>unmet</w:t>
      </w:r>
      <w:r>
        <w:rPr>
          <w:spacing w:val="12"/>
        </w:rPr>
        <w:t xml:space="preserve"> </w:t>
      </w:r>
      <w:r>
        <w:t>demand</w:t>
      </w:r>
      <w:r>
        <w:rPr>
          <w:spacing w:val="12"/>
        </w:rPr>
        <w:t xml:space="preserve"> </w:t>
      </w:r>
      <w:r>
        <w:t>for</w:t>
      </w:r>
      <w:r>
        <w:rPr>
          <w:spacing w:val="12"/>
        </w:rPr>
        <w:t xml:space="preserve"> </w:t>
      </w:r>
      <w:r>
        <w:rPr>
          <w:spacing w:val="-2"/>
        </w:rPr>
        <w:t>places</w:t>
      </w:r>
    </w:p>
    <w:p w14:paraId="19518F4D" w14:textId="77777777" w:rsidR="00BB61E2" w:rsidRDefault="007A4F2F">
      <w:pPr>
        <w:pStyle w:val="BodyText"/>
        <w:spacing w:before="143" w:line="271" w:lineRule="auto"/>
        <w:ind w:left="191" w:hanging="3"/>
      </w:pPr>
      <w:r>
        <w:t>Data is not available which provides an accurate measure of any unmet demand for residential aged care places.</w:t>
      </w:r>
    </w:p>
    <w:p w14:paraId="68F33DDC" w14:textId="77777777" w:rsidR="00BB61E2" w:rsidRDefault="007A4F2F">
      <w:pPr>
        <w:pStyle w:val="BodyText"/>
        <w:spacing w:before="114" w:line="271" w:lineRule="auto"/>
        <w:ind w:left="188" w:right="440" w:hanging="13"/>
      </w:pPr>
      <w:r>
        <w:t xml:space="preserve">As part of ongoing aged care reforms, a new residential aged care </w:t>
      </w:r>
      <w:r>
        <w:t>system will commence from 1 July 2025, with a person-centred approach and the cessation of</w:t>
      </w:r>
      <w:r>
        <w:rPr>
          <w:spacing w:val="80"/>
        </w:rPr>
        <w:t xml:space="preserve"> </w:t>
      </w:r>
      <w:r>
        <w:t>bed</w:t>
      </w:r>
      <w:r>
        <w:rPr>
          <w:spacing w:val="25"/>
        </w:rPr>
        <w:t xml:space="preserve"> </w:t>
      </w:r>
      <w:r>
        <w:t>licences.</w:t>
      </w:r>
      <w:r>
        <w:rPr>
          <w:spacing w:val="25"/>
        </w:rPr>
        <w:t xml:space="preserve"> </w:t>
      </w:r>
      <w:r>
        <w:t>Residential</w:t>
      </w:r>
      <w:r>
        <w:rPr>
          <w:spacing w:val="25"/>
        </w:rPr>
        <w:t xml:space="preserve"> </w:t>
      </w:r>
      <w:r>
        <w:t>aged</w:t>
      </w:r>
      <w:r>
        <w:rPr>
          <w:spacing w:val="25"/>
        </w:rPr>
        <w:t xml:space="preserve"> </w:t>
      </w:r>
      <w:r>
        <w:t>care</w:t>
      </w:r>
      <w:r>
        <w:rPr>
          <w:spacing w:val="25"/>
        </w:rPr>
        <w:t xml:space="preserve"> </w:t>
      </w:r>
      <w:r>
        <w:t>places</w:t>
      </w:r>
      <w:r>
        <w:rPr>
          <w:spacing w:val="25"/>
        </w:rPr>
        <w:t xml:space="preserve"> </w:t>
      </w:r>
      <w:r>
        <w:t>will</w:t>
      </w:r>
      <w:r>
        <w:rPr>
          <w:spacing w:val="25"/>
        </w:rPr>
        <w:t xml:space="preserve"> </w:t>
      </w:r>
      <w:r>
        <w:t>be</w:t>
      </w:r>
      <w:r>
        <w:rPr>
          <w:spacing w:val="25"/>
        </w:rPr>
        <w:t xml:space="preserve"> </w:t>
      </w:r>
      <w:r>
        <w:t>assigned</w:t>
      </w:r>
      <w:r>
        <w:rPr>
          <w:spacing w:val="25"/>
        </w:rPr>
        <w:t xml:space="preserve"> </w:t>
      </w:r>
      <w:r>
        <w:t>directly</w:t>
      </w:r>
      <w:r>
        <w:rPr>
          <w:spacing w:val="25"/>
        </w:rPr>
        <w:t xml:space="preserve"> </w:t>
      </w:r>
      <w:r>
        <w:t>to</w:t>
      </w:r>
      <w:r>
        <w:rPr>
          <w:spacing w:val="25"/>
        </w:rPr>
        <w:t xml:space="preserve"> </w:t>
      </w:r>
      <w:r>
        <w:t>older</w:t>
      </w:r>
      <w:r>
        <w:rPr>
          <w:spacing w:val="25"/>
        </w:rPr>
        <w:t xml:space="preserve"> </w:t>
      </w:r>
      <w:r>
        <w:t xml:space="preserve">people in Australia to give them more choice and control over which provider they </w:t>
      </w:r>
      <w:r>
        <w:t>judge can best meet their needs. In the interim, a Transition Strategy is in place to address the supply of places. Future reporting on this measure will also change.</w:t>
      </w:r>
    </w:p>
    <w:p w14:paraId="5699064C" w14:textId="77777777" w:rsidR="00BB61E2" w:rsidRDefault="007A4F2F">
      <w:pPr>
        <w:pStyle w:val="BodyText"/>
        <w:spacing w:before="114" w:line="271" w:lineRule="auto"/>
        <w:ind w:left="189" w:right="447" w:hanging="25"/>
      </w:pPr>
      <w:r>
        <w:t>To</w:t>
      </w:r>
      <w:r>
        <w:rPr>
          <w:spacing w:val="26"/>
        </w:rPr>
        <w:t xml:space="preserve"> </w:t>
      </w:r>
      <w:r>
        <w:t>ensure</w:t>
      </w:r>
      <w:r>
        <w:rPr>
          <w:spacing w:val="26"/>
        </w:rPr>
        <w:t xml:space="preserve"> </w:t>
      </w:r>
      <w:r>
        <w:t>that</w:t>
      </w:r>
      <w:r>
        <w:rPr>
          <w:spacing w:val="26"/>
        </w:rPr>
        <w:t xml:space="preserve"> </w:t>
      </w:r>
      <w:r>
        <w:t>people</w:t>
      </w:r>
      <w:r>
        <w:rPr>
          <w:spacing w:val="26"/>
        </w:rPr>
        <w:t xml:space="preserve"> </w:t>
      </w:r>
      <w:r>
        <w:t>living</w:t>
      </w:r>
      <w:r>
        <w:rPr>
          <w:spacing w:val="26"/>
        </w:rPr>
        <w:t xml:space="preserve"> </w:t>
      </w:r>
      <w:r>
        <w:t>in</w:t>
      </w:r>
      <w:r>
        <w:rPr>
          <w:spacing w:val="26"/>
        </w:rPr>
        <w:t xml:space="preserve"> </w:t>
      </w:r>
      <w:r>
        <w:t>regional/remote</w:t>
      </w:r>
      <w:r>
        <w:rPr>
          <w:spacing w:val="26"/>
        </w:rPr>
        <w:t xml:space="preserve"> </w:t>
      </w:r>
      <w:r>
        <w:t>areas</w:t>
      </w:r>
      <w:r>
        <w:rPr>
          <w:spacing w:val="26"/>
        </w:rPr>
        <w:t xml:space="preserve"> </w:t>
      </w:r>
      <w:r>
        <w:t>and</w:t>
      </w:r>
      <w:r>
        <w:rPr>
          <w:spacing w:val="26"/>
        </w:rPr>
        <w:t xml:space="preserve"> </w:t>
      </w:r>
      <w:r>
        <w:t>those</w:t>
      </w:r>
      <w:r>
        <w:rPr>
          <w:spacing w:val="26"/>
        </w:rPr>
        <w:t xml:space="preserve"> </w:t>
      </w:r>
      <w:r>
        <w:t>with</w:t>
      </w:r>
      <w:r>
        <w:rPr>
          <w:spacing w:val="26"/>
        </w:rPr>
        <w:t xml:space="preserve"> </w:t>
      </w:r>
      <w:r>
        <w:t>diverse</w:t>
      </w:r>
      <w:r>
        <w:rPr>
          <w:spacing w:val="26"/>
        </w:rPr>
        <w:t xml:space="preserve"> </w:t>
      </w:r>
      <w:r>
        <w:t>needs are adequately catered for, the Australian Government provides a range of subsidies.</w:t>
      </w:r>
    </w:p>
    <w:p w14:paraId="47938898" w14:textId="77777777" w:rsidR="00BB61E2" w:rsidRDefault="007A4F2F">
      <w:pPr>
        <w:pStyle w:val="BodyText"/>
        <w:spacing w:before="114" w:line="271" w:lineRule="auto"/>
        <w:ind w:left="191" w:right="633" w:hanging="4"/>
      </w:pPr>
      <w:r>
        <w:t>From June 2011 to June 2024, residential aged care occupancy in Australia has fallen from 93.1% to 88%.</w:t>
      </w:r>
    </w:p>
    <w:p w14:paraId="01EC1A25" w14:textId="77777777" w:rsidR="00BB61E2" w:rsidRDefault="00BB61E2">
      <w:pPr>
        <w:spacing w:line="271" w:lineRule="auto"/>
        <w:sectPr w:rsidR="00BB61E2">
          <w:pgSz w:w="9980" w:h="14180"/>
          <w:pgMar w:top="960" w:right="840" w:bottom="660" w:left="840" w:header="0" w:footer="470" w:gutter="0"/>
          <w:cols w:space="720"/>
        </w:sectPr>
      </w:pPr>
    </w:p>
    <w:p w14:paraId="59B3B8A2" w14:textId="77777777" w:rsidR="00BB61E2" w:rsidRDefault="007A4F2F">
      <w:pPr>
        <w:pStyle w:val="Heading7"/>
        <w:spacing w:before="78" w:line="271" w:lineRule="auto"/>
        <w:ind w:left="420" w:right="1352" w:hanging="6"/>
      </w:pPr>
      <w:bookmarkStart w:id="204" w:name="Appendix_A:_Report_against_s63-2__of_the"/>
      <w:bookmarkStart w:id="205" w:name="_bookmark76"/>
      <w:bookmarkEnd w:id="204"/>
      <w:bookmarkEnd w:id="205"/>
      <w:r>
        <w:t>63-2 (2) (b) the adequacy of the Commonwealth subsidies provided to meet the care needs of residents</w:t>
      </w:r>
    </w:p>
    <w:p w14:paraId="5EBF0BB9" w14:textId="77777777" w:rsidR="00BB61E2" w:rsidRDefault="007A4F2F">
      <w:pPr>
        <w:pStyle w:val="BodyText"/>
        <w:spacing w:before="114" w:line="271" w:lineRule="auto"/>
        <w:ind w:left="391" w:right="798"/>
      </w:pPr>
      <w:r>
        <w:t>The average annualised level of Australian Government payments per resident</w:t>
      </w:r>
      <w:r>
        <w:rPr>
          <w:spacing w:val="80"/>
        </w:rPr>
        <w:t xml:space="preserve"> </w:t>
      </w:r>
      <w:r>
        <w:t>in aged care in 2023–24 was $105,157, increased by 22.6% from the prior year. This calculation includes primary and other supplements under AN-ACC but excludes service supplements. These figures are different to those provided in</w:t>
      </w:r>
    </w:p>
    <w:p w14:paraId="6231A620" w14:textId="77777777" w:rsidR="00BB61E2" w:rsidRDefault="007A4F2F">
      <w:pPr>
        <w:pStyle w:val="BodyText"/>
        <w:spacing w:line="271" w:lineRule="auto"/>
        <w:ind w:left="412" w:right="214" w:firstLine="5"/>
      </w:pPr>
      <w:r>
        <w:t>past editions of this report, which were based on the previous Aged Care Funding Instrument (ACFI) model that preceded AN-ACC, and have excluded respite funding, amongst other differences. Data for 2022–23 and earlier years in past editions of ROACA therefore are not directly comparable to these figures provided here.</w:t>
      </w:r>
    </w:p>
    <w:p w14:paraId="25BF0560" w14:textId="77777777" w:rsidR="00BB61E2" w:rsidRDefault="007A4F2F">
      <w:pPr>
        <w:pStyle w:val="BodyText"/>
        <w:spacing w:before="1" w:line="271" w:lineRule="auto"/>
        <w:ind w:left="415" w:right="447" w:hanging="25"/>
      </w:pPr>
      <w:r>
        <w:t>The increase between 2022–23 and 2023–24 includes the increase to the AN-ACC base price in 2023 to fund the 2023 Fair Work Commission (FWC) Annual Wage Review (AWR) decision for a 5.75% award wage increase.</w:t>
      </w:r>
    </w:p>
    <w:p w14:paraId="2C3DEEFF" w14:textId="77777777" w:rsidR="00BB61E2" w:rsidRDefault="00BB61E2">
      <w:pPr>
        <w:pStyle w:val="BodyText"/>
        <w:spacing w:before="32"/>
      </w:pPr>
    </w:p>
    <w:p w14:paraId="5F066C2D" w14:textId="77777777" w:rsidR="00BB61E2" w:rsidRDefault="007A4F2F">
      <w:pPr>
        <w:spacing w:before="1" w:line="254" w:lineRule="auto"/>
        <w:ind w:left="414" w:right="447" w:hanging="10"/>
        <w:rPr>
          <w:b/>
          <w:sz w:val="18"/>
        </w:rPr>
      </w:pPr>
      <w:r>
        <w:rPr>
          <w:b/>
          <w:sz w:val="18"/>
        </w:rPr>
        <w:t>Table 23: Average Australian Government payments (subsidies plus supplements) for</w:t>
      </w:r>
      <w:r>
        <w:rPr>
          <w:b/>
          <w:spacing w:val="40"/>
          <w:sz w:val="18"/>
        </w:rPr>
        <w:t xml:space="preserve"> </w:t>
      </w:r>
      <w:r>
        <w:rPr>
          <w:b/>
          <w:sz w:val="18"/>
        </w:rPr>
        <w:t>each permanent aged care resident 2022–23 to 2023–24</w:t>
      </w:r>
    </w:p>
    <w:p w14:paraId="1470D563" w14:textId="77777777" w:rsidR="00BB61E2" w:rsidRDefault="00BB61E2">
      <w:pPr>
        <w:pStyle w:val="BodyText"/>
        <w:spacing w:before="5"/>
        <w:rPr>
          <w:b/>
          <w:sz w:val="12"/>
        </w:r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51"/>
        <w:gridCol w:w="2551"/>
        <w:gridCol w:w="2608"/>
      </w:tblGrid>
      <w:tr w:rsidR="00BB61E2" w14:paraId="51A7341D" w14:textId="77777777">
        <w:trPr>
          <w:trHeight w:val="572"/>
        </w:trPr>
        <w:tc>
          <w:tcPr>
            <w:tcW w:w="2551" w:type="dxa"/>
          </w:tcPr>
          <w:p w14:paraId="47B7050A" w14:textId="77777777" w:rsidR="00BB61E2" w:rsidRDefault="00BB61E2">
            <w:pPr>
              <w:pStyle w:val="TableParagraph"/>
              <w:spacing w:before="86"/>
              <w:jc w:val="left"/>
              <w:rPr>
                <w:b/>
                <w:sz w:val="18"/>
              </w:rPr>
            </w:pPr>
          </w:p>
          <w:p w14:paraId="534934D0" w14:textId="77777777" w:rsidR="00BB61E2" w:rsidRDefault="007A4F2F">
            <w:pPr>
              <w:pStyle w:val="TableParagraph"/>
              <w:spacing w:before="0"/>
              <w:ind w:left="56"/>
              <w:jc w:val="center"/>
              <w:rPr>
                <w:b/>
                <w:sz w:val="18"/>
              </w:rPr>
            </w:pPr>
            <w:r>
              <w:rPr>
                <w:b/>
                <w:spacing w:val="-2"/>
                <w:sz w:val="18"/>
              </w:rPr>
              <w:t>2022–23*</w:t>
            </w:r>
          </w:p>
        </w:tc>
        <w:tc>
          <w:tcPr>
            <w:tcW w:w="2551" w:type="dxa"/>
          </w:tcPr>
          <w:p w14:paraId="3A7BE3C8" w14:textId="77777777" w:rsidR="00BB61E2" w:rsidRDefault="00BB61E2">
            <w:pPr>
              <w:pStyle w:val="TableParagraph"/>
              <w:spacing w:before="86"/>
              <w:jc w:val="left"/>
              <w:rPr>
                <w:b/>
                <w:sz w:val="18"/>
              </w:rPr>
            </w:pPr>
          </w:p>
          <w:p w14:paraId="3DDE4FCA" w14:textId="77777777" w:rsidR="00BB61E2" w:rsidRDefault="007A4F2F">
            <w:pPr>
              <w:pStyle w:val="TableParagraph"/>
              <w:spacing w:before="0"/>
              <w:ind w:left="56" w:right="49"/>
              <w:jc w:val="center"/>
              <w:rPr>
                <w:b/>
                <w:sz w:val="18"/>
              </w:rPr>
            </w:pPr>
            <w:r>
              <w:rPr>
                <w:b/>
                <w:spacing w:val="-2"/>
                <w:sz w:val="18"/>
              </w:rPr>
              <w:t>2023–24</w:t>
            </w:r>
          </w:p>
        </w:tc>
        <w:tc>
          <w:tcPr>
            <w:tcW w:w="2608" w:type="dxa"/>
          </w:tcPr>
          <w:p w14:paraId="14A7D3F3" w14:textId="77777777" w:rsidR="00BB61E2" w:rsidRDefault="007A4F2F">
            <w:pPr>
              <w:pStyle w:val="TableParagraph"/>
              <w:spacing w:before="73"/>
              <w:ind w:left="15" w:right="13"/>
              <w:jc w:val="center"/>
              <w:rPr>
                <w:b/>
                <w:sz w:val="18"/>
              </w:rPr>
            </w:pPr>
            <w:r>
              <w:rPr>
                <w:b/>
                <w:sz w:val="18"/>
              </w:rPr>
              <w:t>%</w:t>
            </w:r>
            <w:r>
              <w:rPr>
                <w:b/>
                <w:spacing w:val="14"/>
                <w:sz w:val="18"/>
              </w:rPr>
              <w:t xml:space="preserve"> </w:t>
            </w:r>
            <w:r>
              <w:rPr>
                <w:b/>
                <w:sz w:val="18"/>
              </w:rPr>
              <w:t>Change</w:t>
            </w:r>
            <w:r>
              <w:rPr>
                <w:b/>
                <w:spacing w:val="15"/>
                <w:sz w:val="18"/>
              </w:rPr>
              <w:t xml:space="preserve"> </w:t>
            </w:r>
            <w:r>
              <w:rPr>
                <w:b/>
                <w:spacing w:val="-2"/>
                <w:sz w:val="18"/>
              </w:rPr>
              <w:t>2022–23</w:t>
            </w:r>
          </w:p>
          <w:p w14:paraId="057AC369" w14:textId="77777777" w:rsidR="00BB61E2" w:rsidRDefault="007A4F2F">
            <w:pPr>
              <w:pStyle w:val="TableParagraph"/>
              <w:spacing w:before="13"/>
              <w:ind w:left="15"/>
              <w:jc w:val="center"/>
              <w:rPr>
                <w:b/>
                <w:sz w:val="18"/>
              </w:rPr>
            </w:pPr>
            <w:r>
              <w:rPr>
                <w:b/>
                <w:sz w:val="18"/>
              </w:rPr>
              <w:t>to</w:t>
            </w:r>
            <w:r>
              <w:rPr>
                <w:b/>
                <w:spacing w:val="10"/>
                <w:sz w:val="18"/>
              </w:rPr>
              <w:t xml:space="preserve"> </w:t>
            </w:r>
            <w:r>
              <w:rPr>
                <w:b/>
                <w:spacing w:val="-2"/>
                <w:sz w:val="18"/>
              </w:rPr>
              <w:t>2023–24</w:t>
            </w:r>
          </w:p>
        </w:tc>
      </w:tr>
      <w:tr w:rsidR="00BB61E2" w14:paraId="3D7F235D" w14:textId="77777777">
        <w:trPr>
          <w:trHeight w:val="391"/>
        </w:trPr>
        <w:tc>
          <w:tcPr>
            <w:tcW w:w="2551" w:type="dxa"/>
          </w:tcPr>
          <w:p w14:paraId="16871361" w14:textId="77777777" w:rsidR="00BB61E2" w:rsidRDefault="007A4F2F">
            <w:pPr>
              <w:pStyle w:val="TableParagraph"/>
              <w:ind w:left="56" w:right="45"/>
              <w:jc w:val="center"/>
              <w:rPr>
                <w:sz w:val="18"/>
              </w:rPr>
            </w:pPr>
            <w:r>
              <w:rPr>
                <w:spacing w:val="-2"/>
                <w:sz w:val="18"/>
              </w:rPr>
              <w:t>$85,745</w:t>
            </w:r>
          </w:p>
        </w:tc>
        <w:tc>
          <w:tcPr>
            <w:tcW w:w="2551" w:type="dxa"/>
          </w:tcPr>
          <w:p w14:paraId="56FF37B8" w14:textId="77777777" w:rsidR="00BB61E2" w:rsidRDefault="007A4F2F">
            <w:pPr>
              <w:pStyle w:val="TableParagraph"/>
              <w:ind w:left="56" w:right="33"/>
              <w:jc w:val="center"/>
              <w:rPr>
                <w:sz w:val="18"/>
              </w:rPr>
            </w:pPr>
            <w:r>
              <w:rPr>
                <w:spacing w:val="-2"/>
                <w:sz w:val="18"/>
              </w:rPr>
              <w:t>$105,157</w:t>
            </w:r>
          </w:p>
        </w:tc>
        <w:tc>
          <w:tcPr>
            <w:tcW w:w="2608" w:type="dxa"/>
          </w:tcPr>
          <w:p w14:paraId="180972A0" w14:textId="77777777" w:rsidR="00BB61E2" w:rsidRDefault="007A4F2F">
            <w:pPr>
              <w:pStyle w:val="TableParagraph"/>
              <w:ind w:left="15" w:right="11"/>
              <w:jc w:val="center"/>
              <w:rPr>
                <w:sz w:val="18"/>
              </w:rPr>
            </w:pPr>
            <w:r>
              <w:rPr>
                <w:spacing w:val="-4"/>
                <w:sz w:val="18"/>
              </w:rPr>
              <w:t>22.6</w:t>
            </w:r>
          </w:p>
        </w:tc>
      </w:tr>
    </w:tbl>
    <w:p w14:paraId="517C8C50" w14:textId="77777777" w:rsidR="00BB61E2" w:rsidRDefault="007A4F2F">
      <w:pPr>
        <w:spacing w:before="199"/>
        <w:ind w:left="349"/>
        <w:rPr>
          <w:sz w:val="18"/>
        </w:rPr>
      </w:pPr>
      <w:r>
        <w:rPr>
          <w:sz w:val="18"/>
        </w:rPr>
        <w:t>*Note:</w:t>
      </w:r>
      <w:r>
        <w:rPr>
          <w:spacing w:val="14"/>
          <w:sz w:val="18"/>
        </w:rPr>
        <w:t xml:space="preserve"> </w:t>
      </w:r>
      <w:r>
        <w:rPr>
          <w:sz w:val="18"/>
        </w:rPr>
        <w:t>2022–23</w:t>
      </w:r>
      <w:r>
        <w:rPr>
          <w:spacing w:val="15"/>
          <w:sz w:val="18"/>
        </w:rPr>
        <w:t xml:space="preserve"> </w:t>
      </w:r>
      <w:r>
        <w:rPr>
          <w:sz w:val="18"/>
        </w:rPr>
        <w:t>data</w:t>
      </w:r>
      <w:r>
        <w:rPr>
          <w:spacing w:val="15"/>
          <w:sz w:val="18"/>
        </w:rPr>
        <w:t xml:space="preserve"> </w:t>
      </w:r>
      <w:r>
        <w:rPr>
          <w:sz w:val="18"/>
        </w:rPr>
        <w:t>are</w:t>
      </w:r>
      <w:r>
        <w:rPr>
          <w:spacing w:val="15"/>
          <w:sz w:val="18"/>
        </w:rPr>
        <w:t xml:space="preserve"> </w:t>
      </w:r>
      <w:r>
        <w:rPr>
          <w:sz w:val="18"/>
        </w:rPr>
        <w:t>computed</w:t>
      </w:r>
      <w:r>
        <w:rPr>
          <w:spacing w:val="15"/>
          <w:sz w:val="18"/>
        </w:rPr>
        <w:t xml:space="preserve"> </w:t>
      </w:r>
      <w:r>
        <w:rPr>
          <w:sz w:val="18"/>
        </w:rPr>
        <w:t>across</w:t>
      </w:r>
      <w:r>
        <w:rPr>
          <w:spacing w:val="15"/>
          <w:sz w:val="18"/>
        </w:rPr>
        <w:t xml:space="preserve"> </w:t>
      </w:r>
      <w:r>
        <w:rPr>
          <w:sz w:val="18"/>
        </w:rPr>
        <w:t>nine</w:t>
      </w:r>
      <w:r>
        <w:rPr>
          <w:spacing w:val="15"/>
          <w:sz w:val="18"/>
        </w:rPr>
        <w:t xml:space="preserve"> </w:t>
      </w:r>
      <w:r>
        <w:rPr>
          <w:sz w:val="18"/>
        </w:rPr>
        <w:t>months</w:t>
      </w:r>
      <w:r>
        <w:rPr>
          <w:spacing w:val="15"/>
          <w:sz w:val="18"/>
        </w:rPr>
        <w:t xml:space="preserve"> </w:t>
      </w:r>
      <w:r>
        <w:rPr>
          <w:sz w:val="18"/>
        </w:rPr>
        <w:t>from</w:t>
      </w:r>
      <w:r>
        <w:rPr>
          <w:spacing w:val="15"/>
          <w:sz w:val="18"/>
        </w:rPr>
        <w:t xml:space="preserve"> </w:t>
      </w:r>
      <w:r>
        <w:rPr>
          <w:sz w:val="18"/>
        </w:rPr>
        <w:t>the</w:t>
      </w:r>
      <w:r>
        <w:rPr>
          <w:spacing w:val="15"/>
          <w:sz w:val="18"/>
        </w:rPr>
        <w:t xml:space="preserve"> </w:t>
      </w:r>
      <w:r>
        <w:rPr>
          <w:sz w:val="18"/>
        </w:rPr>
        <w:t>commencement</w:t>
      </w:r>
      <w:r>
        <w:rPr>
          <w:spacing w:val="15"/>
          <w:sz w:val="18"/>
        </w:rPr>
        <w:t xml:space="preserve"> </w:t>
      </w:r>
      <w:r>
        <w:rPr>
          <w:sz w:val="18"/>
        </w:rPr>
        <w:t>of</w:t>
      </w:r>
      <w:r>
        <w:rPr>
          <w:spacing w:val="15"/>
          <w:sz w:val="18"/>
        </w:rPr>
        <w:t xml:space="preserve"> </w:t>
      </w:r>
      <w:r>
        <w:rPr>
          <w:spacing w:val="-5"/>
          <w:sz w:val="18"/>
        </w:rPr>
        <w:t>the</w:t>
      </w:r>
    </w:p>
    <w:p w14:paraId="321FB7A0" w14:textId="77777777" w:rsidR="00BB61E2" w:rsidRDefault="007A4F2F">
      <w:pPr>
        <w:spacing w:before="13" w:line="254" w:lineRule="auto"/>
        <w:ind w:left="416" w:right="447" w:hanging="11"/>
        <w:rPr>
          <w:sz w:val="18"/>
        </w:rPr>
      </w:pPr>
      <w:r>
        <w:rPr>
          <w:sz w:val="18"/>
        </w:rPr>
        <w:t>AN-ACC model in October 2022. A new calculation method is employed here which differs to</w:t>
      </w:r>
      <w:r>
        <w:rPr>
          <w:spacing w:val="40"/>
          <w:sz w:val="18"/>
        </w:rPr>
        <w:t xml:space="preserve"> </w:t>
      </w:r>
      <w:r>
        <w:rPr>
          <w:sz w:val="18"/>
        </w:rPr>
        <w:t xml:space="preserve">past </w:t>
      </w:r>
      <w:r>
        <w:rPr>
          <w:sz w:val="18"/>
        </w:rPr>
        <w:t>editions of this report.</w:t>
      </w:r>
    </w:p>
    <w:p w14:paraId="05D43172" w14:textId="77777777" w:rsidR="00BB61E2" w:rsidRDefault="00BB61E2">
      <w:pPr>
        <w:pStyle w:val="BodyText"/>
        <w:spacing w:before="78"/>
        <w:rPr>
          <w:sz w:val="18"/>
        </w:rPr>
      </w:pPr>
    </w:p>
    <w:p w14:paraId="38799E5C" w14:textId="77777777" w:rsidR="00BB61E2" w:rsidRDefault="007A4F2F">
      <w:pPr>
        <w:spacing w:line="254" w:lineRule="auto"/>
        <w:ind w:left="416" w:right="633" w:hanging="12"/>
        <w:rPr>
          <w:b/>
          <w:sz w:val="18"/>
        </w:rPr>
      </w:pPr>
      <w:r>
        <w:rPr>
          <w:b/>
          <w:sz w:val="18"/>
        </w:rPr>
        <w:t>Table 24: Summary of Australian Government payments by subsidies and supplements for residential aged care, 2019–20 to 2023–24</w:t>
      </w:r>
    </w:p>
    <w:p w14:paraId="2CBCEEE3" w14:textId="77777777" w:rsidR="00BB61E2" w:rsidRDefault="00BB61E2">
      <w:pPr>
        <w:pStyle w:val="BodyText"/>
        <w:spacing w:before="5" w:after="1"/>
        <w:rPr>
          <w:b/>
          <w:sz w:val="12"/>
        </w:r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80"/>
        <w:gridCol w:w="1512"/>
        <w:gridCol w:w="964"/>
        <w:gridCol w:w="964"/>
        <w:gridCol w:w="964"/>
        <w:gridCol w:w="964"/>
        <w:gridCol w:w="964"/>
      </w:tblGrid>
      <w:tr w:rsidR="00BB61E2" w14:paraId="48FA78C9" w14:textId="77777777">
        <w:trPr>
          <w:trHeight w:val="615"/>
        </w:trPr>
        <w:tc>
          <w:tcPr>
            <w:tcW w:w="2892" w:type="dxa"/>
            <w:gridSpan w:val="2"/>
          </w:tcPr>
          <w:p w14:paraId="67254E88" w14:textId="77777777" w:rsidR="00BB61E2" w:rsidRDefault="00BB61E2">
            <w:pPr>
              <w:pStyle w:val="TableParagraph"/>
              <w:spacing w:before="129"/>
              <w:jc w:val="left"/>
              <w:rPr>
                <w:b/>
                <w:sz w:val="18"/>
              </w:rPr>
            </w:pPr>
          </w:p>
          <w:p w14:paraId="1D42AFF8" w14:textId="77777777" w:rsidR="00BB61E2" w:rsidRDefault="007A4F2F">
            <w:pPr>
              <w:pStyle w:val="TableParagraph"/>
              <w:spacing w:before="0"/>
              <w:ind w:left="54"/>
              <w:jc w:val="left"/>
              <w:rPr>
                <w:b/>
                <w:sz w:val="18"/>
              </w:rPr>
            </w:pPr>
            <w:r>
              <w:rPr>
                <w:b/>
                <w:sz w:val="18"/>
              </w:rPr>
              <w:t>TYPE</w:t>
            </w:r>
            <w:r>
              <w:rPr>
                <w:b/>
                <w:spacing w:val="13"/>
                <w:sz w:val="18"/>
              </w:rPr>
              <w:t xml:space="preserve"> </w:t>
            </w:r>
            <w:r>
              <w:rPr>
                <w:b/>
                <w:sz w:val="18"/>
              </w:rPr>
              <w:t>OF</w:t>
            </w:r>
            <w:r>
              <w:rPr>
                <w:b/>
                <w:spacing w:val="13"/>
                <w:sz w:val="18"/>
              </w:rPr>
              <w:t xml:space="preserve"> </w:t>
            </w:r>
            <w:r>
              <w:rPr>
                <w:b/>
                <w:spacing w:val="-2"/>
                <w:sz w:val="18"/>
              </w:rPr>
              <w:t>PAYMENT</w:t>
            </w:r>
          </w:p>
        </w:tc>
        <w:tc>
          <w:tcPr>
            <w:tcW w:w="964" w:type="dxa"/>
          </w:tcPr>
          <w:p w14:paraId="22657A89" w14:textId="77777777" w:rsidR="00BB61E2" w:rsidRDefault="007A4F2F">
            <w:pPr>
              <w:pStyle w:val="TableParagraph"/>
              <w:spacing w:before="73"/>
              <w:ind w:left="119"/>
              <w:jc w:val="left"/>
              <w:rPr>
                <w:b/>
                <w:sz w:val="18"/>
              </w:rPr>
            </w:pPr>
            <w:r>
              <w:rPr>
                <w:b/>
                <w:spacing w:val="-2"/>
                <w:sz w:val="18"/>
              </w:rPr>
              <w:t>2019–20</w:t>
            </w:r>
          </w:p>
          <w:p w14:paraId="2A1AB183" w14:textId="77777777" w:rsidR="00BB61E2" w:rsidRDefault="007A4F2F">
            <w:pPr>
              <w:pStyle w:val="TableParagraph"/>
              <w:spacing w:before="13"/>
              <w:ind w:left="587"/>
              <w:jc w:val="left"/>
              <w:rPr>
                <w:b/>
                <w:sz w:val="18"/>
              </w:rPr>
            </w:pPr>
            <w:r>
              <w:rPr>
                <w:b/>
                <w:spacing w:val="-5"/>
                <w:sz w:val="18"/>
              </w:rPr>
              <w:t>$M</w:t>
            </w:r>
          </w:p>
        </w:tc>
        <w:tc>
          <w:tcPr>
            <w:tcW w:w="964" w:type="dxa"/>
          </w:tcPr>
          <w:p w14:paraId="5D18BCF7" w14:textId="77777777" w:rsidR="00BB61E2" w:rsidRDefault="007A4F2F">
            <w:pPr>
              <w:pStyle w:val="TableParagraph"/>
              <w:spacing w:before="73"/>
              <w:ind w:left="130"/>
              <w:jc w:val="left"/>
              <w:rPr>
                <w:b/>
                <w:sz w:val="18"/>
              </w:rPr>
            </w:pPr>
            <w:r>
              <w:rPr>
                <w:b/>
                <w:spacing w:val="-2"/>
                <w:sz w:val="18"/>
              </w:rPr>
              <w:t>2020–21</w:t>
            </w:r>
          </w:p>
          <w:p w14:paraId="1916296C" w14:textId="77777777" w:rsidR="00BB61E2" w:rsidRDefault="007A4F2F">
            <w:pPr>
              <w:pStyle w:val="TableParagraph"/>
              <w:spacing w:before="13"/>
              <w:ind w:left="587"/>
              <w:jc w:val="left"/>
              <w:rPr>
                <w:b/>
                <w:sz w:val="18"/>
              </w:rPr>
            </w:pPr>
            <w:r>
              <w:rPr>
                <w:b/>
                <w:spacing w:val="-5"/>
                <w:sz w:val="18"/>
              </w:rPr>
              <w:t>$M</w:t>
            </w:r>
          </w:p>
        </w:tc>
        <w:tc>
          <w:tcPr>
            <w:tcW w:w="964" w:type="dxa"/>
          </w:tcPr>
          <w:p w14:paraId="023FD7F9" w14:textId="77777777" w:rsidR="00BB61E2" w:rsidRDefault="007A4F2F">
            <w:pPr>
              <w:pStyle w:val="TableParagraph"/>
              <w:spacing w:before="73"/>
              <w:ind w:left="119"/>
              <w:jc w:val="left"/>
              <w:rPr>
                <w:b/>
                <w:sz w:val="18"/>
              </w:rPr>
            </w:pPr>
            <w:r>
              <w:rPr>
                <w:b/>
                <w:spacing w:val="-2"/>
                <w:sz w:val="18"/>
              </w:rPr>
              <w:t>2021–22</w:t>
            </w:r>
          </w:p>
          <w:p w14:paraId="664D26B9" w14:textId="77777777" w:rsidR="00BB61E2" w:rsidRDefault="007A4F2F">
            <w:pPr>
              <w:pStyle w:val="TableParagraph"/>
              <w:spacing w:before="13"/>
              <w:ind w:left="587"/>
              <w:jc w:val="left"/>
              <w:rPr>
                <w:b/>
                <w:sz w:val="18"/>
              </w:rPr>
            </w:pPr>
            <w:r>
              <w:rPr>
                <w:b/>
                <w:spacing w:val="-5"/>
                <w:sz w:val="18"/>
              </w:rPr>
              <w:t>$M</w:t>
            </w:r>
          </w:p>
        </w:tc>
        <w:tc>
          <w:tcPr>
            <w:tcW w:w="964" w:type="dxa"/>
          </w:tcPr>
          <w:p w14:paraId="38D37B0D" w14:textId="77777777" w:rsidR="00BB61E2" w:rsidRDefault="007A4F2F">
            <w:pPr>
              <w:pStyle w:val="TableParagraph"/>
              <w:spacing w:before="73"/>
              <w:ind w:left="120"/>
              <w:jc w:val="left"/>
              <w:rPr>
                <w:b/>
                <w:sz w:val="18"/>
              </w:rPr>
            </w:pPr>
            <w:r>
              <w:rPr>
                <w:b/>
                <w:spacing w:val="-2"/>
                <w:sz w:val="18"/>
              </w:rPr>
              <w:t>2022–23</w:t>
            </w:r>
          </w:p>
          <w:p w14:paraId="24246529" w14:textId="77777777" w:rsidR="00BB61E2" w:rsidRDefault="007A4F2F">
            <w:pPr>
              <w:pStyle w:val="TableParagraph"/>
              <w:spacing w:before="13"/>
              <w:ind w:left="586"/>
              <w:jc w:val="left"/>
              <w:rPr>
                <w:b/>
                <w:sz w:val="18"/>
              </w:rPr>
            </w:pPr>
            <w:r>
              <w:rPr>
                <w:b/>
                <w:spacing w:val="-5"/>
                <w:sz w:val="18"/>
              </w:rPr>
              <w:t>$M</w:t>
            </w:r>
          </w:p>
        </w:tc>
        <w:tc>
          <w:tcPr>
            <w:tcW w:w="964" w:type="dxa"/>
          </w:tcPr>
          <w:p w14:paraId="23499BA8" w14:textId="77777777" w:rsidR="00BB61E2" w:rsidRDefault="007A4F2F">
            <w:pPr>
              <w:pStyle w:val="TableParagraph"/>
              <w:spacing w:before="73"/>
              <w:ind w:left="119"/>
              <w:jc w:val="left"/>
              <w:rPr>
                <w:b/>
                <w:sz w:val="18"/>
              </w:rPr>
            </w:pPr>
            <w:r>
              <w:rPr>
                <w:b/>
                <w:spacing w:val="-2"/>
                <w:sz w:val="18"/>
              </w:rPr>
              <w:t>2023–24</w:t>
            </w:r>
          </w:p>
          <w:p w14:paraId="59E533A0" w14:textId="77777777" w:rsidR="00BB61E2" w:rsidRDefault="007A4F2F">
            <w:pPr>
              <w:pStyle w:val="TableParagraph"/>
              <w:spacing w:before="13"/>
              <w:ind w:left="586"/>
              <w:jc w:val="left"/>
              <w:rPr>
                <w:b/>
                <w:sz w:val="18"/>
              </w:rPr>
            </w:pPr>
            <w:r>
              <w:rPr>
                <w:b/>
                <w:spacing w:val="-5"/>
                <w:sz w:val="18"/>
              </w:rPr>
              <w:t>$M</w:t>
            </w:r>
          </w:p>
        </w:tc>
      </w:tr>
      <w:tr w:rsidR="00BB61E2" w14:paraId="798AA54C" w14:textId="77777777">
        <w:trPr>
          <w:trHeight w:val="338"/>
        </w:trPr>
        <w:tc>
          <w:tcPr>
            <w:tcW w:w="1380" w:type="dxa"/>
            <w:vMerge w:val="restart"/>
            <w:tcBorders>
              <w:right w:val="nil"/>
            </w:tcBorders>
          </w:tcPr>
          <w:p w14:paraId="4BF893EE" w14:textId="77777777" w:rsidR="00BB61E2" w:rsidRDefault="007A4F2F">
            <w:pPr>
              <w:pStyle w:val="TableParagraph"/>
              <w:spacing w:before="77"/>
              <w:ind w:left="102"/>
              <w:jc w:val="left"/>
              <w:rPr>
                <w:b/>
                <w:sz w:val="16"/>
              </w:rPr>
            </w:pPr>
            <w:r>
              <w:rPr>
                <w:b/>
                <w:sz w:val="16"/>
              </w:rPr>
              <w:t>Basic</w:t>
            </w:r>
            <w:r>
              <w:rPr>
                <w:b/>
                <w:spacing w:val="5"/>
                <w:sz w:val="16"/>
              </w:rPr>
              <w:t xml:space="preserve"> </w:t>
            </w:r>
            <w:r>
              <w:rPr>
                <w:b/>
                <w:spacing w:val="-2"/>
                <w:sz w:val="16"/>
              </w:rPr>
              <w:t>subsidy</w:t>
            </w:r>
          </w:p>
        </w:tc>
        <w:tc>
          <w:tcPr>
            <w:tcW w:w="1512" w:type="dxa"/>
            <w:tcBorders>
              <w:left w:val="nil"/>
            </w:tcBorders>
          </w:tcPr>
          <w:p w14:paraId="1A4FF44B" w14:textId="77777777" w:rsidR="00BB61E2" w:rsidRDefault="007A4F2F">
            <w:pPr>
              <w:pStyle w:val="TableParagraph"/>
              <w:spacing w:before="77"/>
              <w:ind w:left="13"/>
              <w:jc w:val="left"/>
              <w:rPr>
                <w:sz w:val="16"/>
              </w:rPr>
            </w:pPr>
            <w:r>
              <w:rPr>
                <w:spacing w:val="-2"/>
                <w:sz w:val="16"/>
              </w:rPr>
              <w:t>Permanent</w:t>
            </w:r>
          </w:p>
        </w:tc>
        <w:tc>
          <w:tcPr>
            <w:tcW w:w="964" w:type="dxa"/>
          </w:tcPr>
          <w:p w14:paraId="085BAB21" w14:textId="77777777" w:rsidR="00BB61E2" w:rsidRDefault="007A4F2F">
            <w:pPr>
              <w:pStyle w:val="TableParagraph"/>
              <w:spacing w:before="77"/>
              <w:ind w:right="102"/>
              <w:rPr>
                <w:sz w:val="16"/>
              </w:rPr>
            </w:pPr>
            <w:r>
              <w:rPr>
                <w:spacing w:val="-2"/>
                <w:sz w:val="16"/>
              </w:rPr>
              <w:t>12,012.7</w:t>
            </w:r>
          </w:p>
        </w:tc>
        <w:tc>
          <w:tcPr>
            <w:tcW w:w="964" w:type="dxa"/>
          </w:tcPr>
          <w:p w14:paraId="3FC0C836" w14:textId="77777777" w:rsidR="00BB61E2" w:rsidRDefault="007A4F2F">
            <w:pPr>
              <w:pStyle w:val="TableParagraph"/>
              <w:spacing w:before="77"/>
              <w:ind w:right="111"/>
              <w:rPr>
                <w:sz w:val="16"/>
              </w:rPr>
            </w:pPr>
            <w:r>
              <w:rPr>
                <w:spacing w:val="-2"/>
                <w:sz w:val="16"/>
              </w:rPr>
              <w:t>12,392.2</w:t>
            </w:r>
          </w:p>
        </w:tc>
        <w:tc>
          <w:tcPr>
            <w:tcW w:w="964" w:type="dxa"/>
          </w:tcPr>
          <w:p w14:paraId="61CD946F" w14:textId="77777777" w:rsidR="00BB61E2" w:rsidRDefault="007A4F2F">
            <w:pPr>
              <w:pStyle w:val="TableParagraph"/>
              <w:spacing w:before="77"/>
              <w:ind w:right="114"/>
              <w:rPr>
                <w:sz w:val="16"/>
              </w:rPr>
            </w:pPr>
            <w:r>
              <w:rPr>
                <w:spacing w:val="-2"/>
                <w:sz w:val="16"/>
              </w:rPr>
              <w:t>12,623.9</w:t>
            </w:r>
          </w:p>
        </w:tc>
        <w:tc>
          <w:tcPr>
            <w:tcW w:w="964" w:type="dxa"/>
          </w:tcPr>
          <w:p w14:paraId="26C457D8" w14:textId="77777777" w:rsidR="00BB61E2" w:rsidRDefault="007A4F2F">
            <w:pPr>
              <w:pStyle w:val="TableParagraph"/>
              <w:spacing w:before="77"/>
              <w:ind w:right="103"/>
              <w:rPr>
                <w:sz w:val="16"/>
              </w:rPr>
            </w:pPr>
            <w:r>
              <w:rPr>
                <w:spacing w:val="-2"/>
                <w:sz w:val="16"/>
              </w:rPr>
              <w:t>9,006.1</w:t>
            </w:r>
          </w:p>
        </w:tc>
        <w:tc>
          <w:tcPr>
            <w:tcW w:w="964" w:type="dxa"/>
          </w:tcPr>
          <w:p w14:paraId="556AB410" w14:textId="77777777" w:rsidR="00BB61E2" w:rsidRDefault="007A4F2F">
            <w:pPr>
              <w:pStyle w:val="TableParagraph"/>
              <w:spacing w:before="77"/>
              <w:ind w:right="110"/>
              <w:rPr>
                <w:sz w:val="16"/>
              </w:rPr>
            </w:pPr>
            <w:r>
              <w:rPr>
                <w:spacing w:val="-2"/>
                <w:sz w:val="16"/>
              </w:rPr>
              <w:t>9,642.4</w:t>
            </w:r>
          </w:p>
        </w:tc>
      </w:tr>
      <w:tr w:rsidR="00BB61E2" w14:paraId="1B9D06BF" w14:textId="77777777">
        <w:trPr>
          <w:trHeight w:val="338"/>
        </w:trPr>
        <w:tc>
          <w:tcPr>
            <w:tcW w:w="1380" w:type="dxa"/>
            <w:vMerge/>
            <w:tcBorders>
              <w:top w:val="nil"/>
              <w:right w:val="nil"/>
            </w:tcBorders>
          </w:tcPr>
          <w:p w14:paraId="56F44C7E" w14:textId="77777777" w:rsidR="00BB61E2" w:rsidRDefault="00BB61E2">
            <w:pPr>
              <w:rPr>
                <w:sz w:val="2"/>
                <w:szCs w:val="2"/>
              </w:rPr>
            </w:pPr>
          </w:p>
        </w:tc>
        <w:tc>
          <w:tcPr>
            <w:tcW w:w="1512" w:type="dxa"/>
            <w:tcBorders>
              <w:left w:val="nil"/>
            </w:tcBorders>
          </w:tcPr>
          <w:p w14:paraId="75276F96" w14:textId="77777777" w:rsidR="00BB61E2" w:rsidRDefault="007A4F2F">
            <w:pPr>
              <w:pStyle w:val="TableParagraph"/>
              <w:spacing w:before="77"/>
              <w:ind w:left="13"/>
              <w:jc w:val="left"/>
              <w:rPr>
                <w:sz w:val="16"/>
              </w:rPr>
            </w:pPr>
            <w:r>
              <w:rPr>
                <w:spacing w:val="-2"/>
                <w:sz w:val="16"/>
              </w:rPr>
              <w:t>Respite</w:t>
            </w:r>
          </w:p>
        </w:tc>
        <w:tc>
          <w:tcPr>
            <w:tcW w:w="964" w:type="dxa"/>
          </w:tcPr>
          <w:p w14:paraId="04F0CA54" w14:textId="77777777" w:rsidR="00BB61E2" w:rsidRDefault="007A4F2F">
            <w:pPr>
              <w:pStyle w:val="TableParagraph"/>
              <w:spacing w:before="77"/>
              <w:ind w:right="113"/>
              <w:rPr>
                <w:sz w:val="16"/>
              </w:rPr>
            </w:pPr>
            <w:r>
              <w:rPr>
                <w:spacing w:val="-2"/>
                <w:sz w:val="16"/>
              </w:rPr>
              <w:t>371.3</w:t>
            </w:r>
          </w:p>
        </w:tc>
        <w:tc>
          <w:tcPr>
            <w:tcW w:w="964" w:type="dxa"/>
          </w:tcPr>
          <w:p w14:paraId="248E9D4F" w14:textId="77777777" w:rsidR="00BB61E2" w:rsidRDefault="007A4F2F">
            <w:pPr>
              <w:pStyle w:val="TableParagraph"/>
              <w:spacing w:before="77"/>
              <w:ind w:right="113"/>
              <w:rPr>
                <w:sz w:val="16"/>
              </w:rPr>
            </w:pPr>
            <w:r>
              <w:rPr>
                <w:spacing w:val="-2"/>
                <w:sz w:val="16"/>
              </w:rPr>
              <w:t>401.6</w:t>
            </w:r>
          </w:p>
        </w:tc>
        <w:tc>
          <w:tcPr>
            <w:tcW w:w="964" w:type="dxa"/>
          </w:tcPr>
          <w:p w14:paraId="0E359A4C" w14:textId="77777777" w:rsidR="00BB61E2" w:rsidRDefault="007A4F2F">
            <w:pPr>
              <w:pStyle w:val="TableParagraph"/>
              <w:spacing w:before="77"/>
              <w:ind w:right="114"/>
              <w:rPr>
                <w:sz w:val="16"/>
              </w:rPr>
            </w:pPr>
            <w:r>
              <w:rPr>
                <w:spacing w:val="-2"/>
                <w:sz w:val="16"/>
              </w:rPr>
              <w:t>439.9</w:t>
            </w:r>
          </w:p>
        </w:tc>
        <w:tc>
          <w:tcPr>
            <w:tcW w:w="964" w:type="dxa"/>
          </w:tcPr>
          <w:p w14:paraId="396D0ABC" w14:textId="77777777" w:rsidR="00BB61E2" w:rsidRDefault="007A4F2F">
            <w:pPr>
              <w:pStyle w:val="TableParagraph"/>
              <w:spacing w:before="77"/>
              <w:ind w:right="114"/>
              <w:rPr>
                <w:sz w:val="16"/>
              </w:rPr>
            </w:pPr>
            <w:r>
              <w:rPr>
                <w:spacing w:val="-2"/>
                <w:sz w:val="16"/>
              </w:rPr>
              <w:t>302.9</w:t>
            </w:r>
          </w:p>
        </w:tc>
        <w:tc>
          <w:tcPr>
            <w:tcW w:w="964" w:type="dxa"/>
          </w:tcPr>
          <w:p w14:paraId="27419FD2" w14:textId="77777777" w:rsidR="00BB61E2" w:rsidRDefault="007A4F2F">
            <w:pPr>
              <w:pStyle w:val="TableParagraph"/>
              <w:spacing w:before="77"/>
              <w:ind w:right="114"/>
              <w:rPr>
                <w:sz w:val="16"/>
              </w:rPr>
            </w:pPr>
            <w:r>
              <w:rPr>
                <w:spacing w:val="-2"/>
                <w:sz w:val="16"/>
              </w:rPr>
              <w:t>336.9</w:t>
            </w:r>
          </w:p>
        </w:tc>
      </w:tr>
      <w:tr w:rsidR="00BB61E2" w14:paraId="2FDBCFFA" w14:textId="77777777">
        <w:trPr>
          <w:trHeight w:val="338"/>
        </w:trPr>
        <w:tc>
          <w:tcPr>
            <w:tcW w:w="1380" w:type="dxa"/>
            <w:vMerge/>
            <w:tcBorders>
              <w:top w:val="nil"/>
              <w:right w:val="nil"/>
            </w:tcBorders>
          </w:tcPr>
          <w:p w14:paraId="72187D7D" w14:textId="77777777" w:rsidR="00BB61E2" w:rsidRDefault="00BB61E2">
            <w:pPr>
              <w:rPr>
                <w:sz w:val="2"/>
                <w:szCs w:val="2"/>
              </w:rPr>
            </w:pPr>
          </w:p>
        </w:tc>
        <w:tc>
          <w:tcPr>
            <w:tcW w:w="1512" w:type="dxa"/>
            <w:tcBorders>
              <w:left w:val="nil"/>
            </w:tcBorders>
          </w:tcPr>
          <w:p w14:paraId="309315C7" w14:textId="77777777" w:rsidR="00BB61E2" w:rsidRDefault="007A4F2F">
            <w:pPr>
              <w:pStyle w:val="TableParagraph"/>
              <w:spacing w:before="77"/>
              <w:ind w:left="12"/>
              <w:jc w:val="left"/>
              <w:rPr>
                <w:sz w:val="16"/>
              </w:rPr>
            </w:pPr>
            <w:r>
              <w:rPr>
                <w:spacing w:val="-2"/>
                <w:sz w:val="16"/>
              </w:rPr>
              <w:t>Fixed</w:t>
            </w:r>
          </w:p>
        </w:tc>
        <w:tc>
          <w:tcPr>
            <w:tcW w:w="964" w:type="dxa"/>
          </w:tcPr>
          <w:p w14:paraId="15B74664" w14:textId="77777777" w:rsidR="00BB61E2" w:rsidRDefault="007A4F2F">
            <w:pPr>
              <w:pStyle w:val="TableParagraph"/>
              <w:spacing w:before="77"/>
              <w:ind w:right="75"/>
              <w:rPr>
                <w:sz w:val="16"/>
              </w:rPr>
            </w:pPr>
            <w:r>
              <w:rPr>
                <w:spacing w:val="-10"/>
                <w:sz w:val="16"/>
              </w:rPr>
              <w:t>-</w:t>
            </w:r>
          </w:p>
        </w:tc>
        <w:tc>
          <w:tcPr>
            <w:tcW w:w="964" w:type="dxa"/>
          </w:tcPr>
          <w:p w14:paraId="33142EAA" w14:textId="77777777" w:rsidR="00BB61E2" w:rsidRDefault="007A4F2F">
            <w:pPr>
              <w:pStyle w:val="TableParagraph"/>
              <w:spacing w:before="77"/>
              <w:ind w:right="76"/>
              <w:rPr>
                <w:sz w:val="16"/>
              </w:rPr>
            </w:pPr>
            <w:r>
              <w:rPr>
                <w:spacing w:val="-10"/>
                <w:sz w:val="16"/>
              </w:rPr>
              <w:t>-</w:t>
            </w:r>
          </w:p>
        </w:tc>
        <w:tc>
          <w:tcPr>
            <w:tcW w:w="964" w:type="dxa"/>
          </w:tcPr>
          <w:p w14:paraId="284EFC69" w14:textId="77777777" w:rsidR="00BB61E2" w:rsidRDefault="007A4F2F">
            <w:pPr>
              <w:pStyle w:val="TableParagraph"/>
              <w:spacing w:before="77"/>
              <w:ind w:right="76"/>
              <w:rPr>
                <w:sz w:val="16"/>
              </w:rPr>
            </w:pPr>
            <w:r>
              <w:rPr>
                <w:spacing w:val="-10"/>
                <w:sz w:val="16"/>
              </w:rPr>
              <w:t>-</w:t>
            </w:r>
          </w:p>
        </w:tc>
        <w:tc>
          <w:tcPr>
            <w:tcW w:w="964" w:type="dxa"/>
          </w:tcPr>
          <w:p w14:paraId="79361B03" w14:textId="77777777" w:rsidR="00BB61E2" w:rsidRDefault="007A4F2F">
            <w:pPr>
              <w:pStyle w:val="TableParagraph"/>
              <w:spacing w:before="77"/>
              <w:ind w:right="114"/>
              <w:rPr>
                <w:sz w:val="16"/>
              </w:rPr>
            </w:pPr>
            <w:r>
              <w:rPr>
                <w:spacing w:val="-2"/>
                <w:sz w:val="16"/>
              </w:rPr>
              <w:t>5,650.9</w:t>
            </w:r>
          </w:p>
        </w:tc>
        <w:tc>
          <w:tcPr>
            <w:tcW w:w="964" w:type="dxa"/>
          </w:tcPr>
          <w:p w14:paraId="2BB73E3F" w14:textId="77777777" w:rsidR="00BB61E2" w:rsidRDefault="007A4F2F">
            <w:pPr>
              <w:pStyle w:val="TableParagraph"/>
              <w:spacing w:before="77"/>
              <w:ind w:right="110"/>
              <w:rPr>
                <w:sz w:val="16"/>
              </w:rPr>
            </w:pPr>
            <w:r>
              <w:rPr>
                <w:spacing w:val="-2"/>
                <w:sz w:val="16"/>
              </w:rPr>
              <w:t>8,950.4</w:t>
            </w:r>
          </w:p>
        </w:tc>
      </w:tr>
      <w:tr w:rsidR="00BB61E2" w14:paraId="226EFF6D" w14:textId="77777777">
        <w:trPr>
          <w:trHeight w:val="338"/>
        </w:trPr>
        <w:tc>
          <w:tcPr>
            <w:tcW w:w="1380" w:type="dxa"/>
            <w:vMerge w:val="restart"/>
            <w:tcBorders>
              <w:right w:val="nil"/>
            </w:tcBorders>
          </w:tcPr>
          <w:p w14:paraId="1EC6828A" w14:textId="77777777" w:rsidR="00BB61E2" w:rsidRDefault="007A4F2F">
            <w:pPr>
              <w:pStyle w:val="TableParagraph"/>
              <w:spacing w:before="77" w:line="261" w:lineRule="auto"/>
              <w:ind w:left="66" w:firstLine="2"/>
              <w:jc w:val="left"/>
              <w:rPr>
                <w:b/>
                <w:sz w:val="16"/>
              </w:rPr>
            </w:pPr>
            <w:r>
              <w:rPr>
                <w:b/>
                <w:sz w:val="16"/>
              </w:rPr>
              <w:t>Primary</w:t>
            </w:r>
            <w:r>
              <w:rPr>
                <w:b/>
                <w:spacing w:val="-12"/>
                <w:sz w:val="16"/>
              </w:rPr>
              <w:t xml:space="preserve"> </w:t>
            </w:r>
            <w:r>
              <w:rPr>
                <w:b/>
                <w:sz w:val="16"/>
              </w:rPr>
              <w:t xml:space="preserve">Care </w:t>
            </w:r>
            <w:r>
              <w:rPr>
                <w:b/>
                <w:spacing w:val="-2"/>
                <w:sz w:val="16"/>
              </w:rPr>
              <w:t>Supplements</w:t>
            </w:r>
          </w:p>
        </w:tc>
        <w:tc>
          <w:tcPr>
            <w:tcW w:w="1512" w:type="dxa"/>
            <w:tcBorders>
              <w:left w:val="nil"/>
            </w:tcBorders>
          </w:tcPr>
          <w:p w14:paraId="408A9E02" w14:textId="77777777" w:rsidR="00BB61E2" w:rsidRDefault="007A4F2F">
            <w:pPr>
              <w:pStyle w:val="TableParagraph"/>
              <w:spacing w:before="77"/>
              <w:ind w:left="13"/>
              <w:jc w:val="left"/>
              <w:rPr>
                <w:sz w:val="16"/>
              </w:rPr>
            </w:pPr>
            <w:r>
              <w:rPr>
                <w:spacing w:val="-2"/>
                <w:sz w:val="16"/>
              </w:rPr>
              <w:t>Respite</w:t>
            </w:r>
          </w:p>
        </w:tc>
        <w:tc>
          <w:tcPr>
            <w:tcW w:w="964" w:type="dxa"/>
          </w:tcPr>
          <w:p w14:paraId="20DC7D35" w14:textId="77777777" w:rsidR="00BB61E2" w:rsidRDefault="007A4F2F">
            <w:pPr>
              <w:pStyle w:val="TableParagraph"/>
              <w:spacing w:before="77"/>
              <w:ind w:right="75"/>
              <w:rPr>
                <w:sz w:val="16"/>
              </w:rPr>
            </w:pPr>
            <w:r>
              <w:rPr>
                <w:spacing w:val="-10"/>
                <w:sz w:val="16"/>
              </w:rPr>
              <w:t>-</w:t>
            </w:r>
          </w:p>
        </w:tc>
        <w:tc>
          <w:tcPr>
            <w:tcW w:w="964" w:type="dxa"/>
          </w:tcPr>
          <w:p w14:paraId="45BC22DC" w14:textId="77777777" w:rsidR="00BB61E2" w:rsidRDefault="007A4F2F">
            <w:pPr>
              <w:pStyle w:val="TableParagraph"/>
              <w:spacing w:before="77"/>
              <w:ind w:right="76"/>
              <w:rPr>
                <w:sz w:val="16"/>
              </w:rPr>
            </w:pPr>
            <w:r>
              <w:rPr>
                <w:spacing w:val="-10"/>
                <w:sz w:val="16"/>
              </w:rPr>
              <w:t>-</w:t>
            </w:r>
          </w:p>
        </w:tc>
        <w:tc>
          <w:tcPr>
            <w:tcW w:w="964" w:type="dxa"/>
          </w:tcPr>
          <w:p w14:paraId="5D922C22" w14:textId="77777777" w:rsidR="00BB61E2" w:rsidRDefault="007A4F2F">
            <w:pPr>
              <w:pStyle w:val="TableParagraph"/>
              <w:spacing w:before="77"/>
              <w:ind w:right="76"/>
              <w:rPr>
                <w:sz w:val="16"/>
              </w:rPr>
            </w:pPr>
            <w:r>
              <w:rPr>
                <w:spacing w:val="-10"/>
                <w:sz w:val="16"/>
              </w:rPr>
              <w:t>-</w:t>
            </w:r>
          </w:p>
        </w:tc>
        <w:tc>
          <w:tcPr>
            <w:tcW w:w="964" w:type="dxa"/>
          </w:tcPr>
          <w:p w14:paraId="4BB408DD" w14:textId="77777777" w:rsidR="00BB61E2" w:rsidRDefault="007A4F2F">
            <w:pPr>
              <w:pStyle w:val="TableParagraph"/>
              <w:spacing w:before="77"/>
              <w:ind w:right="114"/>
              <w:rPr>
                <w:sz w:val="16"/>
              </w:rPr>
            </w:pPr>
            <w:r>
              <w:rPr>
                <w:spacing w:val="-2"/>
                <w:sz w:val="16"/>
              </w:rPr>
              <w:t>155.3</w:t>
            </w:r>
          </w:p>
        </w:tc>
        <w:tc>
          <w:tcPr>
            <w:tcW w:w="964" w:type="dxa"/>
          </w:tcPr>
          <w:p w14:paraId="54C4F16F" w14:textId="77777777" w:rsidR="00BB61E2" w:rsidRDefault="007A4F2F">
            <w:pPr>
              <w:pStyle w:val="TableParagraph"/>
              <w:spacing w:before="77"/>
              <w:ind w:right="110"/>
              <w:rPr>
                <w:sz w:val="16"/>
              </w:rPr>
            </w:pPr>
            <w:r>
              <w:rPr>
                <w:spacing w:val="-2"/>
                <w:sz w:val="16"/>
              </w:rPr>
              <w:t>190.4</w:t>
            </w:r>
          </w:p>
        </w:tc>
      </w:tr>
      <w:tr w:rsidR="00BB61E2" w14:paraId="2F272860" w14:textId="77777777">
        <w:trPr>
          <w:trHeight w:val="338"/>
        </w:trPr>
        <w:tc>
          <w:tcPr>
            <w:tcW w:w="1380" w:type="dxa"/>
            <w:vMerge/>
            <w:tcBorders>
              <w:top w:val="nil"/>
              <w:right w:val="nil"/>
            </w:tcBorders>
          </w:tcPr>
          <w:p w14:paraId="1749B2BF" w14:textId="77777777" w:rsidR="00BB61E2" w:rsidRDefault="00BB61E2">
            <w:pPr>
              <w:rPr>
                <w:sz w:val="2"/>
                <w:szCs w:val="2"/>
              </w:rPr>
            </w:pPr>
          </w:p>
        </w:tc>
        <w:tc>
          <w:tcPr>
            <w:tcW w:w="1512" w:type="dxa"/>
            <w:tcBorders>
              <w:left w:val="nil"/>
            </w:tcBorders>
          </w:tcPr>
          <w:p w14:paraId="015AFB11" w14:textId="77777777" w:rsidR="00BB61E2" w:rsidRDefault="007A4F2F">
            <w:pPr>
              <w:pStyle w:val="TableParagraph"/>
              <w:spacing w:before="77"/>
              <w:ind w:left="13"/>
              <w:jc w:val="left"/>
              <w:rPr>
                <w:sz w:val="16"/>
              </w:rPr>
            </w:pPr>
            <w:r>
              <w:rPr>
                <w:sz w:val="16"/>
              </w:rPr>
              <w:t>Respite</w:t>
            </w:r>
            <w:r>
              <w:rPr>
                <w:spacing w:val="9"/>
                <w:sz w:val="16"/>
              </w:rPr>
              <w:t xml:space="preserve"> </w:t>
            </w:r>
            <w:r>
              <w:rPr>
                <w:spacing w:val="-2"/>
                <w:sz w:val="16"/>
              </w:rPr>
              <w:t>Incentive</w:t>
            </w:r>
          </w:p>
        </w:tc>
        <w:tc>
          <w:tcPr>
            <w:tcW w:w="964" w:type="dxa"/>
          </w:tcPr>
          <w:p w14:paraId="1A5E7F10" w14:textId="77777777" w:rsidR="00BB61E2" w:rsidRDefault="007A4F2F">
            <w:pPr>
              <w:pStyle w:val="TableParagraph"/>
              <w:spacing w:before="77"/>
              <w:ind w:right="113"/>
              <w:rPr>
                <w:sz w:val="16"/>
              </w:rPr>
            </w:pPr>
            <w:r>
              <w:rPr>
                <w:spacing w:val="-4"/>
                <w:sz w:val="16"/>
              </w:rPr>
              <w:t>46.8</w:t>
            </w:r>
          </w:p>
        </w:tc>
        <w:tc>
          <w:tcPr>
            <w:tcW w:w="964" w:type="dxa"/>
          </w:tcPr>
          <w:p w14:paraId="363D5205" w14:textId="77777777" w:rsidR="00BB61E2" w:rsidRDefault="007A4F2F">
            <w:pPr>
              <w:pStyle w:val="TableParagraph"/>
              <w:spacing w:before="77"/>
              <w:ind w:right="113"/>
              <w:rPr>
                <w:sz w:val="16"/>
              </w:rPr>
            </w:pPr>
            <w:r>
              <w:rPr>
                <w:spacing w:val="-4"/>
                <w:sz w:val="16"/>
              </w:rPr>
              <w:t>51.9</w:t>
            </w:r>
          </w:p>
        </w:tc>
        <w:tc>
          <w:tcPr>
            <w:tcW w:w="964" w:type="dxa"/>
          </w:tcPr>
          <w:p w14:paraId="69805A8D" w14:textId="77777777" w:rsidR="00BB61E2" w:rsidRDefault="007A4F2F">
            <w:pPr>
              <w:pStyle w:val="TableParagraph"/>
              <w:spacing w:before="77"/>
              <w:ind w:right="113"/>
              <w:rPr>
                <w:sz w:val="16"/>
              </w:rPr>
            </w:pPr>
            <w:r>
              <w:rPr>
                <w:spacing w:val="-4"/>
                <w:sz w:val="16"/>
              </w:rPr>
              <w:t>64.6</w:t>
            </w:r>
          </w:p>
        </w:tc>
        <w:tc>
          <w:tcPr>
            <w:tcW w:w="964" w:type="dxa"/>
          </w:tcPr>
          <w:p w14:paraId="7C1EB560" w14:textId="77777777" w:rsidR="00BB61E2" w:rsidRDefault="007A4F2F">
            <w:pPr>
              <w:pStyle w:val="TableParagraph"/>
              <w:spacing w:before="77"/>
              <w:ind w:right="114"/>
              <w:rPr>
                <w:sz w:val="16"/>
              </w:rPr>
            </w:pPr>
            <w:r>
              <w:rPr>
                <w:spacing w:val="-4"/>
                <w:sz w:val="16"/>
              </w:rPr>
              <w:t>21.9</w:t>
            </w:r>
          </w:p>
        </w:tc>
        <w:tc>
          <w:tcPr>
            <w:tcW w:w="964" w:type="dxa"/>
          </w:tcPr>
          <w:p w14:paraId="41212221" w14:textId="77777777" w:rsidR="00BB61E2" w:rsidRDefault="007A4F2F">
            <w:pPr>
              <w:pStyle w:val="TableParagraph"/>
              <w:spacing w:before="77"/>
              <w:ind w:right="76"/>
              <w:rPr>
                <w:sz w:val="16"/>
              </w:rPr>
            </w:pPr>
            <w:r>
              <w:rPr>
                <w:spacing w:val="-10"/>
                <w:sz w:val="16"/>
              </w:rPr>
              <w:t>-</w:t>
            </w:r>
          </w:p>
        </w:tc>
      </w:tr>
      <w:tr w:rsidR="00BB61E2" w14:paraId="2CA1D3C0" w14:textId="77777777">
        <w:trPr>
          <w:trHeight w:val="338"/>
        </w:trPr>
        <w:tc>
          <w:tcPr>
            <w:tcW w:w="1380" w:type="dxa"/>
            <w:vMerge/>
            <w:tcBorders>
              <w:top w:val="nil"/>
              <w:right w:val="nil"/>
            </w:tcBorders>
          </w:tcPr>
          <w:p w14:paraId="0C44C34B" w14:textId="77777777" w:rsidR="00BB61E2" w:rsidRDefault="00BB61E2">
            <w:pPr>
              <w:rPr>
                <w:sz w:val="2"/>
                <w:szCs w:val="2"/>
              </w:rPr>
            </w:pPr>
          </w:p>
        </w:tc>
        <w:tc>
          <w:tcPr>
            <w:tcW w:w="1512" w:type="dxa"/>
            <w:tcBorders>
              <w:left w:val="nil"/>
            </w:tcBorders>
          </w:tcPr>
          <w:p w14:paraId="4504D49C" w14:textId="77777777" w:rsidR="00BB61E2" w:rsidRDefault="007A4F2F">
            <w:pPr>
              <w:pStyle w:val="TableParagraph"/>
              <w:spacing w:before="77"/>
              <w:ind w:left="10"/>
              <w:jc w:val="left"/>
              <w:rPr>
                <w:sz w:val="16"/>
              </w:rPr>
            </w:pPr>
            <w:r>
              <w:rPr>
                <w:spacing w:val="-2"/>
                <w:sz w:val="16"/>
              </w:rPr>
              <w:t>Oxygen</w:t>
            </w:r>
          </w:p>
        </w:tc>
        <w:tc>
          <w:tcPr>
            <w:tcW w:w="964" w:type="dxa"/>
          </w:tcPr>
          <w:p w14:paraId="655D3FA2" w14:textId="77777777" w:rsidR="00BB61E2" w:rsidRDefault="007A4F2F">
            <w:pPr>
              <w:pStyle w:val="TableParagraph"/>
              <w:spacing w:before="77"/>
              <w:ind w:right="113"/>
              <w:rPr>
                <w:sz w:val="16"/>
              </w:rPr>
            </w:pPr>
            <w:r>
              <w:rPr>
                <w:spacing w:val="-4"/>
                <w:sz w:val="16"/>
              </w:rPr>
              <w:t>16.8</w:t>
            </w:r>
          </w:p>
        </w:tc>
        <w:tc>
          <w:tcPr>
            <w:tcW w:w="964" w:type="dxa"/>
          </w:tcPr>
          <w:p w14:paraId="455F1752" w14:textId="77777777" w:rsidR="00BB61E2" w:rsidRDefault="007A4F2F">
            <w:pPr>
              <w:pStyle w:val="TableParagraph"/>
              <w:spacing w:before="77"/>
              <w:ind w:right="102"/>
              <w:rPr>
                <w:sz w:val="16"/>
              </w:rPr>
            </w:pPr>
            <w:r>
              <w:rPr>
                <w:spacing w:val="-4"/>
                <w:sz w:val="16"/>
              </w:rPr>
              <w:t>16.1</w:t>
            </w:r>
          </w:p>
        </w:tc>
        <w:tc>
          <w:tcPr>
            <w:tcW w:w="964" w:type="dxa"/>
          </w:tcPr>
          <w:p w14:paraId="6C0E8D16" w14:textId="77777777" w:rsidR="00BB61E2" w:rsidRDefault="007A4F2F">
            <w:pPr>
              <w:pStyle w:val="TableParagraph"/>
              <w:spacing w:before="77"/>
              <w:ind w:right="102"/>
              <w:rPr>
                <w:sz w:val="16"/>
              </w:rPr>
            </w:pPr>
            <w:r>
              <w:rPr>
                <w:spacing w:val="-4"/>
                <w:sz w:val="16"/>
              </w:rPr>
              <w:t>14.7</w:t>
            </w:r>
          </w:p>
        </w:tc>
        <w:tc>
          <w:tcPr>
            <w:tcW w:w="964" w:type="dxa"/>
          </w:tcPr>
          <w:p w14:paraId="05477F34" w14:textId="77777777" w:rsidR="00BB61E2" w:rsidRDefault="007A4F2F">
            <w:pPr>
              <w:pStyle w:val="TableParagraph"/>
              <w:spacing w:before="77"/>
              <w:ind w:right="114"/>
              <w:rPr>
                <w:sz w:val="16"/>
              </w:rPr>
            </w:pPr>
            <w:r>
              <w:rPr>
                <w:spacing w:val="-4"/>
                <w:sz w:val="16"/>
              </w:rPr>
              <w:t>11.6</w:t>
            </w:r>
          </w:p>
        </w:tc>
        <w:tc>
          <w:tcPr>
            <w:tcW w:w="964" w:type="dxa"/>
          </w:tcPr>
          <w:p w14:paraId="22E7AB42" w14:textId="77777777" w:rsidR="00BB61E2" w:rsidRDefault="007A4F2F">
            <w:pPr>
              <w:pStyle w:val="TableParagraph"/>
              <w:spacing w:before="77"/>
              <w:ind w:right="114"/>
              <w:rPr>
                <w:sz w:val="16"/>
              </w:rPr>
            </w:pPr>
            <w:r>
              <w:rPr>
                <w:spacing w:val="-4"/>
                <w:sz w:val="16"/>
              </w:rPr>
              <w:t>12.3</w:t>
            </w:r>
          </w:p>
        </w:tc>
      </w:tr>
      <w:tr w:rsidR="00BB61E2" w14:paraId="21E75E55" w14:textId="77777777">
        <w:trPr>
          <w:trHeight w:val="338"/>
        </w:trPr>
        <w:tc>
          <w:tcPr>
            <w:tcW w:w="1380" w:type="dxa"/>
            <w:vMerge/>
            <w:tcBorders>
              <w:top w:val="nil"/>
              <w:right w:val="nil"/>
            </w:tcBorders>
          </w:tcPr>
          <w:p w14:paraId="57453F3F" w14:textId="77777777" w:rsidR="00BB61E2" w:rsidRDefault="00BB61E2">
            <w:pPr>
              <w:rPr>
                <w:sz w:val="2"/>
                <w:szCs w:val="2"/>
              </w:rPr>
            </w:pPr>
          </w:p>
        </w:tc>
        <w:tc>
          <w:tcPr>
            <w:tcW w:w="1512" w:type="dxa"/>
            <w:tcBorders>
              <w:left w:val="nil"/>
            </w:tcBorders>
          </w:tcPr>
          <w:p w14:paraId="16982D34" w14:textId="77777777" w:rsidR="00BB61E2" w:rsidRDefault="007A4F2F">
            <w:pPr>
              <w:pStyle w:val="TableParagraph"/>
              <w:spacing w:before="77"/>
              <w:ind w:left="13"/>
              <w:jc w:val="left"/>
              <w:rPr>
                <w:sz w:val="16"/>
              </w:rPr>
            </w:pPr>
            <w:r>
              <w:rPr>
                <w:sz w:val="16"/>
              </w:rPr>
              <w:t>Enteral</w:t>
            </w:r>
            <w:r>
              <w:rPr>
                <w:spacing w:val="9"/>
                <w:sz w:val="16"/>
              </w:rPr>
              <w:t xml:space="preserve"> </w:t>
            </w:r>
            <w:r>
              <w:rPr>
                <w:spacing w:val="-2"/>
                <w:sz w:val="16"/>
              </w:rPr>
              <w:t>Feeding</w:t>
            </w:r>
          </w:p>
        </w:tc>
        <w:tc>
          <w:tcPr>
            <w:tcW w:w="964" w:type="dxa"/>
          </w:tcPr>
          <w:p w14:paraId="670AEB25" w14:textId="77777777" w:rsidR="00BB61E2" w:rsidRDefault="007A4F2F">
            <w:pPr>
              <w:pStyle w:val="TableParagraph"/>
              <w:spacing w:before="77"/>
              <w:ind w:right="116"/>
              <w:rPr>
                <w:sz w:val="16"/>
              </w:rPr>
            </w:pPr>
            <w:r>
              <w:rPr>
                <w:spacing w:val="-5"/>
                <w:sz w:val="16"/>
              </w:rPr>
              <w:t>5.0</w:t>
            </w:r>
          </w:p>
        </w:tc>
        <w:tc>
          <w:tcPr>
            <w:tcW w:w="964" w:type="dxa"/>
          </w:tcPr>
          <w:p w14:paraId="28EBE0AE" w14:textId="77777777" w:rsidR="00BB61E2" w:rsidRDefault="007A4F2F">
            <w:pPr>
              <w:pStyle w:val="TableParagraph"/>
              <w:spacing w:before="77"/>
              <w:ind w:right="112"/>
              <w:rPr>
                <w:sz w:val="16"/>
              </w:rPr>
            </w:pPr>
            <w:r>
              <w:rPr>
                <w:spacing w:val="-5"/>
                <w:sz w:val="16"/>
              </w:rPr>
              <w:t>4.5</w:t>
            </w:r>
          </w:p>
        </w:tc>
        <w:tc>
          <w:tcPr>
            <w:tcW w:w="964" w:type="dxa"/>
          </w:tcPr>
          <w:p w14:paraId="7C173ECF" w14:textId="77777777" w:rsidR="00BB61E2" w:rsidRDefault="007A4F2F">
            <w:pPr>
              <w:pStyle w:val="TableParagraph"/>
              <w:spacing w:before="77"/>
              <w:ind w:right="114"/>
              <w:rPr>
                <w:sz w:val="16"/>
              </w:rPr>
            </w:pPr>
            <w:r>
              <w:rPr>
                <w:spacing w:val="-5"/>
                <w:sz w:val="16"/>
              </w:rPr>
              <w:t>3.9</w:t>
            </w:r>
          </w:p>
        </w:tc>
        <w:tc>
          <w:tcPr>
            <w:tcW w:w="964" w:type="dxa"/>
          </w:tcPr>
          <w:p w14:paraId="22D195F8" w14:textId="77777777" w:rsidR="00BB61E2" w:rsidRDefault="007A4F2F">
            <w:pPr>
              <w:pStyle w:val="TableParagraph"/>
              <w:spacing w:before="77"/>
              <w:ind w:right="115"/>
              <w:rPr>
                <w:sz w:val="16"/>
              </w:rPr>
            </w:pPr>
            <w:r>
              <w:rPr>
                <w:spacing w:val="-5"/>
                <w:sz w:val="16"/>
              </w:rPr>
              <w:t>3.0</w:t>
            </w:r>
          </w:p>
        </w:tc>
        <w:tc>
          <w:tcPr>
            <w:tcW w:w="964" w:type="dxa"/>
          </w:tcPr>
          <w:p w14:paraId="5D730DDA" w14:textId="77777777" w:rsidR="00BB61E2" w:rsidRDefault="007A4F2F">
            <w:pPr>
              <w:pStyle w:val="TableParagraph"/>
              <w:spacing w:before="77"/>
              <w:ind w:right="114"/>
              <w:rPr>
                <w:sz w:val="16"/>
              </w:rPr>
            </w:pPr>
            <w:r>
              <w:rPr>
                <w:spacing w:val="-5"/>
                <w:sz w:val="16"/>
              </w:rPr>
              <w:t>2.8</w:t>
            </w:r>
          </w:p>
        </w:tc>
      </w:tr>
      <w:tr w:rsidR="00BB61E2" w14:paraId="09584307" w14:textId="77777777">
        <w:trPr>
          <w:trHeight w:val="338"/>
        </w:trPr>
        <w:tc>
          <w:tcPr>
            <w:tcW w:w="1380" w:type="dxa"/>
            <w:vMerge w:val="restart"/>
            <w:tcBorders>
              <w:right w:val="nil"/>
            </w:tcBorders>
          </w:tcPr>
          <w:p w14:paraId="441A9934" w14:textId="77777777" w:rsidR="00BB61E2" w:rsidRDefault="007A4F2F">
            <w:pPr>
              <w:pStyle w:val="TableParagraph"/>
              <w:spacing w:before="77" w:line="261" w:lineRule="auto"/>
              <w:ind w:left="66"/>
              <w:jc w:val="left"/>
              <w:rPr>
                <w:b/>
                <w:sz w:val="16"/>
              </w:rPr>
            </w:pPr>
            <w:r>
              <w:rPr>
                <w:b/>
                <w:spacing w:val="-2"/>
                <w:sz w:val="16"/>
              </w:rPr>
              <w:t>Service Supplements</w:t>
            </w:r>
          </w:p>
        </w:tc>
        <w:tc>
          <w:tcPr>
            <w:tcW w:w="1512" w:type="dxa"/>
            <w:tcBorders>
              <w:left w:val="nil"/>
            </w:tcBorders>
          </w:tcPr>
          <w:p w14:paraId="4B742DD1" w14:textId="77777777" w:rsidR="00BB61E2" w:rsidRDefault="007A4F2F">
            <w:pPr>
              <w:pStyle w:val="TableParagraph"/>
              <w:spacing w:before="77"/>
              <w:ind w:left="13"/>
              <w:jc w:val="left"/>
              <w:rPr>
                <w:sz w:val="16"/>
              </w:rPr>
            </w:pPr>
            <w:r>
              <w:rPr>
                <w:spacing w:val="-2"/>
                <w:sz w:val="16"/>
              </w:rPr>
              <w:t>Hotelling</w:t>
            </w:r>
          </w:p>
        </w:tc>
        <w:tc>
          <w:tcPr>
            <w:tcW w:w="964" w:type="dxa"/>
          </w:tcPr>
          <w:p w14:paraId="430E812B" w14:textId="77777777" w:rsidR="00BB61E2" w:rsidRDefault="007A4F2F">
            <w:pPr>
              <w:pStyle w:val="TableParagraph"/>
              <w:spacing w:before="77"/>
              <w:ind w:right="75"/>
              <w:rPr>
                <w:sz w:val="16"/>
              </w:rPr>
            </w:pPr>
            <w:r>
              <w:rPr>
                <w:spacing w:val="-10"/>
                <w:sz w:val="16"/>
              </w:rPr>
              <w:t>-</w:t>
            </w:r>
          </w:p>
        </w:tc>
        <w:tc>
          <w:tcPr>
            <w:tcW w:w="964" w:type="dxa"/>
          </w:tcPr>
          <w:p w14:paraId="1E7E2B16" w14:textId="77777777" w:rsidR="00BB61E2" w:rsidRDefault="007A4F2F">
            <w:pPr>
              <w:pStyle w:val="TableParagraph"/>
              <w:spacing w:before="77"/>
              <w:ind w:right="76"/>
              <w:rPr>
                <w:sz w:val="16"/>
              </w:rPr>
            </w:pPr>
            <w:r>
              <w:rPr>
                <w:spacing w:val="-10"/>
                <w:sz w:val="16"/>
              </w:rPr>
              <w:t>-</w:t>
            </w:r>
          </w:p>
        </w:tc>
        <w:tc>
          <w:tcPr>
            <w:tcW w:w="964" w:type="dxa"/>
          </w:tcPr>
          <w:p w14:paraId="6947A403" w14:textId="77777777" w:rsidR="00BB61E2" w:rsidRDefault="007A4F2F">
            <w:pPr>
              <w:pStyle w:val="TableParagraph"/>
              <w:spacing w:before="77"/>
              <w:ind w:right="76"/>
              <w:rPr>
                <w:sz w:val="16"/>
              </w:rPr>
            </w:pPr>
            <w:r>
              <w:rPr>
                <w:spacing w:val="-10"/>
                <w:sz w:val="16"/>
              </w:rPr>
              <w:t>-</w:t>
            </w:r>
          </w:p>
        </w:tc>
        <w:tc>
          <w:tcPr>
            <w:tcW w:w="964" w:type="dxa"/>
          </w:tcPr>
          <w:p w14:paraId="7C6BE9B1" w14:textId="77777777" w:rsidR="00BB61E2" w:rsidRDefault="007A4F2F">
            <w:pPr>
              <w:pStyle w:val="TableParagraph"/>
              <w:spacing w:before="77"/>
              <w:ind w:right="76"/>
              <w:rPr>
                <w:sz w:val="16"/>
              </w:rPr>
            </w:pPr>
            <w:r>
              <w:rPr>
                <w:spacing w:val="-10"/>
                <w:sz w:val="16"/>
              </w:rPr>
              <w:t>-</w:t>
            </w:r>
          </w:p>
        </w:tc>
        <w:tc>
          <w:tcPr>
            <w:tcW w:w="964" w:type="dxa"/>
          </w:tcPr>
          <w:p w14:paraId="52F12D00" w14:textId="77777777" w:rsidR="00BB61E2" w:rsidRDefault="007A4F2F">
            <w:pPr>
              <w:pStyle w:val="TableParagraph"/>
              <w:spacing w:before="77"/>
              <w:ind w:right="115"/>
              <w:rPr>
                <w:sz w:val="16"/>
              </w:rPr>
            </w:pPr>
            <w:r>
              <w:rPr>
                <w:spacing w:val="-2"/>
                <w:sz w:val="16"/>
              </w:rPr>
              <w:t>792.0</w:t>
            </w:r>
          </w:p>
        </w:tc>
      </w:tr>
      <w:tr w:rsidR="00BB61E2" w14:paraId="7D8909F7" w14:textId="77777777">
        <w:trPr>
          <w:trHeight w:val="338"/>
        </w:trPr>
        <w:tc>
          <w:tcPr>
            <w:tcW w:w="1380" w:type="dxa"/>
            <w:vMerge/>
            <w:tcBorders>
              <w:top w:val="nil"/>
              <w:right w:val="nil"/>
            </w:tcBorders>
          </w:tcPr>
          <w:p w14:paraId="1A1017D8" w14:textId="77777777" w:rsidR="00BB61E2" w:rsidRDefault="00BB61E2">
            <w:pPr>
              <w:rPr>
                <w:sz w:val="2"/>
                <w:szCs w:val="2"/>
              </w:rPr>
            </w:pPr>
          </w:p>
        </w:tc>
        <w:tc>
          <w:tcPr>
            <w:tcW w:w="1512" w:type="dxa"/>
            <w:tcBorders>
              <w:left w:val="nil"/>
            </w:tcBorders>
          </w:tcPr>
          <w:p w14:paraId="766F8B10" w14:textId="77777777" w:rsidR="00BB61E2" w:rsidRDefault="007A4F2F">
            <w:pPr>
              <w:pStyle w:val="TableParagraph"/>
              <w:spacing w:before="77"/>
              <w:ind w:left="13"/>
              <w:jc w:val="left"/>
              <w:rPr>
                <w:sz w:val="16"/>
              </w:rPr>
            </w:pPr>
            <w:r>
              <w:rPr>
                <w:sz w:val="16"/>
              </w:rPr>
              <w:t>Registered</w:t>
            </w:r>
            <w:r>
              <w:rPr>
                <w:spacing w:val="12"/>
                <w:sz w:val="16"/>
              </w:rPr>
              <w:t xml:space="preserve"> </w:t>
            </w:r>
            <w:r>
              <w:rPr>
                <w:spacing w:val="-2"/>
                <w:sz w:val="16"/>
              </w:rPr>
              <w:t>Nurse</w:t>
            </w:r>
          </w:p>
        </w:tc>
        <w:tc>
          <w:tcPr>
            <w:tcW w:w="964" w:type="dxa"/>
          </w:tcPr>
          <w:p w14:paraId="3036DD99" w14:textId="77777777" w:rsidR="00BB61E2" w:rsidRDefault="007A4F2F">
            <w:pPr>
              <w:pStyle w:val="TableParagraph"/>
              <w:spacing w:before="77"/>
              <w:ind w:right="75"/>
              <w:rPr>
                <w:sz w:val="16"/>
              </w:rPr>
            </w:pPr>
            <w:r>
              <w:rPr>
                <w:spacing w:val="-10"/>
                <w:sz w:val="16"/>
              </w:rPr>
              <w:t>-</w:t>
            </w:r>
          </w:p>
        </w:tc>
        <w:tc>
          <w:tcPr>
            <w:tcW w:w="964" w:type="dxa"/>
          </w:tcPr>
          <w:p w14:paraId="43E008EE" w14:textId="77777777" w:rsidR="00BB61E2" w:rsidRDefault="007A4F2F">
            <w:pPr>
              <w:pStyle w:val="TableParagraph"/>
              <w:spacing w:before="77"/>
              <w:ind w:right="76"/>
              <w:rPr>
                <w:sz w:val="16"/>
              </w:rPr>
            </w:pPr>
            <w:r>
              <w:rPr>
                <w:spacing w:val="-10"/>
                <w:sz w:val="16"/>
              </w:rPr>
              <w:t>-</w:t>
            </w:r>
          </w:p>
        </w:tc>
        <w:tc>
          <w:tcPr>
            <w:tcW w:w="964" w:type="dxa"/>
          </w:tcPr>
          <w:p w14:paraId="04C35DD8" w14:textId="77777777" w:rsidR="00BB61E2" w:rsidRDefault="007A4F2F">
            <w:pPr>
              <w:pStyle w:val="TableParagraph"/>
              <w:spacing w:before="77"/>
              <w:ind w:right="76"/>
              <w:rPr>
                <w:sz w:val="16"/>
              </w:rPr>
            </w:pPr>
            <w:r>
              <w:rPr>
                <w:spacing w:val="-10"/>
                <w:sz w:val="16"/>
              </w:rPr>
              <w:t>-</w:t>
            </w:r>
          </w:p>
        </w:tc>
        <w:tc>
          <w:tcPr>
            <w:tcW w:w="964" w:type="dxa"/>
          </w:tcPr>
          <w:p w14:paraId="55F3D09A" w14:textId="77777777" w:rsidR="00BB61E2" w:rsidRDefault="007A4F2F">
            <w:pPr>
              <w:pStyle w:val="TableParagraph"/>
              <w:spacing w:before="77"/>
              <w:ind w:right="76"/>
              <w:rPr>
                <w:sz w:val="16"/>
              </w:rPr>
            </w:pPr>
            <w:r>
              <w:rPr>
                <w:spacing w:val="-10"/>
                <w:sz w:val="16"/>
              </w:rPr>
              <w:t>-</w:t>
            </w:r>
          </w:p>
        </w:tc>
        <w:tc>
          <w:tcPr>
            <w:tcW w:w="964" w:type="dxa"/>
          </w:tcPr>
          <w:p w14:paraId="05969970" w14:textId="77777777" w:rsidR="00BB61E2" w:rsidRDefault="007A4F2F">
            <w:pPr>
              <w:pStyle w:val="TableParagraph"/>
              <w:spacing w:before="77"/>
              <w:ind w:right="110"/>
              <w:rPr>
                <w:sz w:val="16"/>
              </w:rPr>
            </w:pPr>
            <w:r>
              <w:rPr>
                <w:spacing w:val="-2"/>
                <w:sz w:val="16"/>
              </w:rPr>
              <w:t>173.4</w:t>
            </w:r>
          </w:p>
        </w:tc>
      </w:tr>
      <w:tr w:rsidR="00BB61E2" w14:paraId="68AA336D" w14:textId="77777777">
        <w:trPr>
          <w:trHeight w:val="538"/>
        </w:trPr>
        <w:tc>
          <w:tcPr>
            <w:tcW w:w="1380" w:type="dxa"/>
            <w:vMerge/>
            <w:tcBorders>
              <w:top w:val="nil"/>
              <w:right w:val="nil"/>
            </w:tcBorders>
          </w:tcPr>
          <w:p w14:paraId="0D505659" w14:textId="77777777" w:rsidR="00BB61E2" w:rsidRDefault="00BB61E2">
            <w:pPr>
              <w:rPr>
                <w:sz w:val="2"/>
                <w:szCs w:val="2"/>
              </w:rPr>
            </w:pPr>
          </w:p>
        </w:tc>
        <w:tc>
          <w:tcPr>
            <w:tcW w:w="1512" w:type="dxa"/>
            <w:tcBorders>
              <w:left w:val="nil"/>
            </w:tcBorders>
          </w:tcPr>
          <w:p w14:paraId="5E0D537F" w14:textId="77777777" w:rsidR="00BB61E2" w:rsidRDefault="007A4F2F">
            <w:pPr>
              <w:pStyle w:val="TableParagraph"/>
              <w:spacing w:before="77" w:line="261" w:lineRule="auto"/>
              <w:ind w:left="14" w:hanging="11"/>
              <w:jc w:val="left"/>
              <w:rPr>
                <w:sz w:val="16"/>
              </w:rPr>
            </w:pPr>
            <w:r>
              <w:rPr>
                <w:sz w:val="16"/>
              </w:rPr>
              <w:t>Aged</w:t>
            </w:r>
            <w:r>
              <w:rPr>
                <w:spacing w:val="-5"/>
                <w:sz w:val="16"/>
              </w:rPr>
              <w:t xml:space="preserve"> </w:t>
            </w:r>
            <w:r>
              <w:rPr>
                <w:sz w:val="16"/>
              </w:rPr>
              <w:t>Care</w:t>
            </w:r>
            <w:r>
              <w:rPr>
                <w:spacing w:val="-5"/>
                <w:sz w:val="16"/>
              </w:rPr>
              <w:t xml:space="preserve"> </w:t>
            </w:r>
            <w:r>
              <w:rPr>
                <w:sz w:val="16"/>
              </w:rPr>
              <w:t xml:space="preserve">Outbreak </w:t>
            </w:r>
            <w:r>
              <w:rPr>
                <w:spacing w:val="-2"/>
                <w:sz w:val="16"/>
              </w:rPr>
              <w:t>Management</w:t>
            </w:r>
          </w:p>
        </w:tc>
        <w:tc>
          <w:tcPr>
            <w:tcW w:w="964" w:type="dxa"/>
          </w:tcPr>
          <w:p w14:paraId="40490DB2" w14:textId="77777777" w:rsidR="00BB61E2" w:rsidRDefault="007A4F2F">
            <w:pPr>
              <w:pStyle w:val="TableParagraph"/>
              <w:spacing w:before="77"/>
              <w:ind w:right="75"/>
              <w:rPr>
                <w:sz w:val="16"/>
              </w:rPr>
            </w:pPr>
            <w:r>
              <w:rPr>
                <w:spacing w:val="-10"/>
                <w:sz w:val="16"/>
              </w:rPr>
              <w:t>-</w:t>
            </w:r>
          </w:p>
        </w:tc>
        <w:tc>
          <w:tcPr>
            <w:tcW w:w="964" w:type="dxa"/>
          </w:tcPr>
          <w:p w14:paraId="4D9F4858" w14:textId="77777777" w:rsidR="00BB61E2" w:rsidRDefault="007A4F2F">
            <w:pPr>
              <w:pStyle w:val="TableParagraph"/>
              <w:spacing w:before="77"/>
              <w:ind w:right="76"/>
              <w:rPr>
                <w:sz w:val="16"/>
              </w:rPr>
            </w:pPr>
            <w:r>
              <w:rPr>
                <w:spacing w:val="-10"/>
                <w:sz w:val="16"/>
              </w:rPr>
              <w:t>-</w:t>
            </w:r>
          </w:p>
        </w:tc>
        <w:tc>
          <w:tcPr>
            <w:tcW w:w="964" w:type="dxa"/>
          </w:tcPr>
          <w:p w14:paraId="72A73A46" w14:textId="77777777" w:rsidR="00BB61E2" w:rsidRDefault="007A4F2F">
            <w:pPr>
              <w:pStyle w:val="TableParagraph"/>
              <w:spacing w:before="77"/>
              <w:ind w:right="76"/>
              <w:rPr>
                <w:sz w:val="16"/>
              </w:rPr>
            </w:pPr>
            <w:r>
              <w:rPr>
                <w:spacing w:val="-10"/>
                <w:sz w:val="16"/>
              </w:rPr>
              <w:t>-</w:t>
            </w:r>
          </w:p>
        </w:tc>
        <w:tc>
          <w:tcPr>
            <w:tcW w:w="964" w:type="dxa"/>
          </w:tcPr>
          <w:p w14:paraId="14737543" w14:textId="77777777" w:rsidR="00BB61E2" w:rsidRDefault="007A4F2F">
            <w:pPr>
              <w:pStyle w:val="TableParagraph"/>
              <w:spacing w:before="77"/>
              <w:ind w:right="76"/>
              <w:rPr>
                <w:sz w:val="16"/>
              </w:rPr>
            </w:pPr>
            <w:r>
              <w:rPr>
                <w:spacing w:val="-10"/>
                <w:sz w:val="16"/>
              </w:rPr>
              <w:t>-</w:t>
            </w:r>
          </w:p>
        </w:tc>
        <w:tc>
          <w:tcPr>
            <w:tcW w:w="964" w:type="dxa"/>
          </w:tcPr>
          <w:p w14:paraId="2C66391F" w14:textId="77777777" w:rsidR="00BB61E2" w:rsidRDefault="007A4F2F">
            <w:pPr>
              <w:pStyle w:val="TableParagraph"/>
              <w:spacing w:before="77"/>
              <w:ind w:right="114"/>
              <w:rPr>
                <w:sz w:val="16"/>
              </w:rPr>
            </w:pPr>
            <w:r>
              <w:rPr>
                <w:spacing w:val="-4"/>
                <w:sz w:val="16"/>
              </w:rPr>
              <w:t>83.9</w:t>
            </w:r>
          </w:p>
        </w:tc>
      </w:tr>
    </w:tbl>
    <w:p w14:paraId="6483BC47" w14:textId="77777777" w:rsidR="00BB61E2" w:rsidRDefault="00BB61E2">
      <w:pPr>
        <w:rPr>
          <w:sz w:val="16"/>
        </w:rPr>
        <w:sectPr w:rsidR="00BB61E2">
          <w:pgSz w:w="9980" w:h="14180"/>
          <w:pgMar w:top="1000" w:right="840" w:bottom="1498" w:left="840" w:header="0" w:footer="473" w:gutter="0"/>
          <w:cols w:space="720"/>
        </w:sect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80"/>
        <w:gridCol w:w="1512"/>
        <w:gridCol w:w="964"/>
        <w:gridCol w:w="964"/>
        <w:gridCol w:w="964"/>
        <w:gridCol w:w="964"/>
        <w:gridCol w:w="964"/>
      </w:tblGrid>
      <w:tr w:rsidR="00BB61E2" w14:paraId="30490FA2" w14:textId="77777777">
        <w:trPr>
          <w:trHeight w:val="615"/>
        </w:trPr>
        <w:tc>
          <w:tcPr>
            <w:tcW w:w="2892" w:type="dxa"/>
            <w:gridSpan w:val="2"/>
          </w:tcPr>
          <w:p w14:paraId="2CDAEE46" w14:textId="77777777" w:rsidR="00BB61E2" w:rsidRDefault="00BB61E2">
            <w:pPr>
              <w:pStyle w:val="TableParagraph"/>
              <w:spacing w:before="129"/>
              <w:jc w:val="left"/>
              <w:rPr>
                <w:b/>
                <w:sz w:val="18"/>
              </w:rPr>
            </w:pPr>
          </w:p>
          <w:p w14:paraId="65F3BE48" w14:textId="77777777" w:rsidR="00BB61E2" w:rsidRDefault="007A4F2F">
            <w:pPr>
              <w:pStyle w:val="TableParagraph"/>
              <w:spacing w:before="0"/>
              <w:ind w:left="54"/>
              <w:jc w:val="left"/>
              <w:rPr>
                <w:b/>
                <w:sz w:val="18"/>
              </w:rPr>
            </w:pPr>
            <w:r>
              <w:rPr>
                <w:b/>
                <w:sz w:val="18"/>
              </w:rPr>
              <w:t>TYPE</w:t>
            </w:r>
            <w:r>
              <w:rPr>
                <w:b/>
                <w:spacing w:val="13"/>
                <w:sz w:val="18"/>
              </w:rPr>
              <w:t xml:space="preserve"> </w:t>
            </w:r>
            <w:r>
              <w:rPr>
                <w:b/>
                <w:sz w:val="18"/>
              </w:rPr>
              <w:t>OF</w:t>
            </w:r>
            <w:r>
              <w:rPr>
                <w:b/>
                <w:spacing w:val="13"/>
                <w:sz w:val="18"/>
              </w:rPr>
              <w:t xml:space="preserve"> </w:t>
            </w:r>
            <w:r>
              <w:rPr>
                <w:b/>
                <w:spacing w:val="-2"/>
                <w:sz w:val="18"/>
              </w:rPr>
              <w:t>PAYMENT</w:t>
            </w:r>
          </w:p>
        </w:tc>
        <w:tc>
          <w:tcPr>
            <w:tcW w:w="964" w:type="dxa"/>
          </w:tcPr>
          <w:p w14:paraId="52D7BB9A" w14:textId="77777777" w:rsidR="00BB61E2" w:rsidRDefault="007A4F2F">
            <w:pPr>
              <w:pStyle w:val="TableParagraph"/>
              <w:spacing w:before="73"/>
              <w:ind w:left="119"/>
              <w:jc w:val="left"/>
              <w:rPr>
                <w:b/>
                <w:sz w:val="18"/>
              </w:rPr>
            </w:pPr>
            <w:r>
              <w:rPr>
                <w:b/>
                <w:spacing w:val="-2"/>
                <w:sz w:val="18"/>
              </w:rPr>
              <w:t>2019–20</w:t>
            </w:r>
          </w:p>
          <w:p w14:paraId="3944EEEB" w14:textId="77777777" w:rsidR="00BB61E2" w:rsidRDefault="007A4F2F">
            <w:pPr>
              <w:pStyle w:val="TableParagraph"/>
              <w:spacing w:before="13"/>
              <w:ind w:left="587"/>
              <w:jc w:val="left"/>
              <w:rPr>
                <w:b/>
                <w:sz w:val="18"/>
              </w:rPr>
            </w:pPr>
            <w:r>
              <w:rPr>
                <w:b/>
                <w:spacing w:val="-5"/>
                <w:sz w:val="18"/>
              </w:rPr>
              <w:t>$M</w:t>
            </w:r>
          </w:p>
        </w:tc>
        <w:tc>
          <w:tcPr>
            <w:tcW w:w="964" w:type="dxa"/>
          </w:tcPr>
          <w:p w14:paraId="248E7D66" w14:textId="77777777" w:rsidR="00BB61E2" w:rsidRDefault="007A4F2F">
            <w:pPr>
              <w:pStyle w:val="TableParagraph"/>
              <w:spacing w:before="73"/>
              <w:ind w:left="130"/>
              <w:jc w:val="left"/>
              <w:rPr>
                <w:b/>
                <w:sz w:val="18"/>
              </w:rPr>
            </w:pPr>
            <w:r>
              <w:rPr>
                <w:b/>
                <w:spacing w:val="-2"/>
                <w:sz w:val="18"/>
              </w:rPr>
              <w:t>2020–21</w:t>
            </w:r>
          </w:p>
          <w:p w14:paraId="096D653C" w14:textId="77777777" w:rsidR="00BB61E2" w:rsidRDefault="007A4F2F">
            <w:pPr>
              <w:pStyle w:val="TableParagraph"/>
              <w:spacing w:before="13"/>
              <w:ind w:left="587"/>
              <w:jc w:val="left"/>
              <w:rPr>
                <w:b/>
                <w:sz w:val="18"/>
              </w:rPr>
            </w:pPr>
            <w:r>
              <w:rPr>
                <w:b/>
                <w:spacing w:val="-5"/>
                <w:sz w:val="18"/>
              </w:rPr>
              <w:t>$M</w:t>
            </w:r>
          </w:p>
        </w:tc>
        <w:tc>
          <w:tcPr>
            <w:tcW w:w="964" w:type="dxa"/>
          </w:tcPr>
          <w:p w14:paraId="44D16498" w14:textId="77777777" w:rsidR="00BB61E2" w:rsidRDefault="007A4F2F">
            <w:pPr>
              <w:pStyle w:val="TableParagraph"/>
              <w:spacing w:before="73"/>
              <w:ind w:left="119"/>
              <w:jc w:val="left"/>
              <w:rPr>
                <w:b/>
                <w:sz w:val="18"/>
              </w:rPr>
            </w:pPr>
            <w:r>
              <w:rPr>
                <w:b/>
                <w:spacing w:val="-2"/>
                <w:sz w:val="18"/>
              </w:rPr>
              <w:t>2021–22</w:t>
            </w:r>
          </w:p>
          <w:p w14:paraId="300D0518" w14:textId="77777777" w:rsidR="00BB61E2" w:rsidRDefault="007A4F2F">
            <w:pPr>
              <w:pStyle w:val="TableParagraph"/>
              <w:spacing w:before="13"/>
              <w:ind w:left="587"/>
              <w:jc w:val="left"/>
              <w:rPr>
                <w:b/>
                <w:sz w:val="18"/>
              </w:rPr>
            </w:pPr>
            <w:r>
              <w:rPr>
                <w:b/>
                <w:spacing w:val="-5"/>
                <w:sz w:val="18"/>
              </w:rPr>
              <w:t>$M</w:t>
            </w:r>
          </w:p>
        </w:tc>
        <w:tc>
          <w:tcPr>
            <w:tcW w:w="964" w:type="dxa"/>
          </w:tcPr>
          <w:p w14:paraId="7E893671" w14:textId="77777777" w:rsidR="00BB61E2" w:rsidRDefault="007A4F2F">
            <w:pPr>
              <w:pStyle w:val="TableParagraph"/>
              <w:spacing w:before="73"/>
              <w:ind w:left="120"/>
              <w:jc w:val="left"/>
              <w:rPr>
                <w:b/>
                <w:sz w:val="18"/>
              </w:rPr>
            </w:pPr>
            <w:r>
              <w:rPr>
                <w:b/>
                <w:spacing w:val="-2"/>
                <w:sz w:val="18"/>
              </w:rPr>
              <w:t>2022–23</w:t>
            </w:r>
          </w:p>
          <w:p w14:paraId="70FA8D40" w14:textId="77777777" w:rsidR="00BB61E2" w:rsidRDefault="007A4F2F">
            <w:pPr>
              <w:pStyle w:val="TableParagraph"/>
              <w:spacing w:before="13"/>
              <w:ind w:left="586"/>
              <w:jc w:val="left"/>
              <w:rPr>
                <w:b/>
                <w:sz w:val="18"/>
              </w:rPr>
            </w:pPr>
            <w:r>
              <w:rPr>
                <w:b/>
                <w:spacing w:val="-5"/>
                <w:sz w:val="18"/>
              </w:rPr>
              <w:t>$M</w:t>
            </w:r>
          </w:p>
        </w:tc>
        <w:tc>
          <w:tcPr>
            <w:tcW w:w="964" w:type="dxa"/>
          </w:tcPr>
          <w:p w14:paraId="5709C85C" w14:textId="77777777" w:rsidR="00BB61E2" w:rsidRDefault="007A4F2F">
            <w:pPr>
              <w:pStyle w:val="TableParagraph"/>
              <w:spacing w:before="73"/>
              <w:ind w:left="119"/>
              <w:jc w:val="left"/>
              <w:rPr>
                <w:b/>
                <w:sz w:val="18"/>
              </w:rPr>
            </w:pPr>
            <w:r>
              <w:rPr>
                <w:b/>
                <w:spacing w:val="-2"/>
                <w:sz w:val="18"/>
              </w:rPr>
              <w:t>2023–24</w:t>
            </w:r>
          </w:p>
          <w:p w14:paraId="2D5851DB" w14:textId="77777777" w:rsidR="00BB61E2" w:rsidRDefault="007A4F2F">
            <w:pPr>
              <w:pStyle w:val="TableParagraph"/>
              <w:spacing w:before="13"/>
              <w:ind w:left="586"/>
              <w:jc w:val="left"/>
              <w:rPr>
                <w:b/>
                <w:sz w:val="18"/>
              </w:rPr>
            </w:pPr>
            <w:r>
              <w:rPr>
                <w:b/>
                <w:spacing w:val="-5"/>
                <w:sz w:val="18"/>
              </w:rPr>
              <w:t>$M</w:t>
            </w:r>
          </w:p>
        </w:tc>
      </w:tr>
      <w:tr w:rsidR="00BB61E2" w14:paraId="201E54A1" w14:textId="77777777">
        <w:trPr>
          <w:trHeight w:val="338"/>
        </w:trPr>
        <w:tc>
          <w:tcPr>
            <w:tcW w:w="1380" w:type="dxa"/>
            <w:vMerge w:val="restart"/>
            <w:tcBorders>
              <w:right w:val="nil"/>
            </w:tcBorders>
          </w:tcPr>
          <w:p w14:paraId="7DE981DB" w14:textId="77777777" w:rsidR="00BB61E2" w:rsidRDefault="007A4F2F">
            <w:pPr>
              <w:pStyle w:val="TableParagraph"/>
              <w:spacing w:before="77"/>
              <w:ind w:left="68"/>
              <w:jc w:val="left"/>
              <w:rPr>
                <w:b/>
                <w:sz w:val="16"/>
              </w:rPr>
            </w:pPr>
            <w:r>
              <w:rPr>
                <w:b/>
                <w:spacing w:val="-2"/>
                <w:sz w:val="16"/>
              </w:rPr>
              <w:t>Hardship</w:t>
            </w:r>
          </w:p>
        </w:tc>
        <w:tc>
          <w:tcPr>
            <w:tcW w:w="1512" w:type="dxa"/>
            <w:tcBorders>
              <w:left w:val="nil"/>
            </w:tcBorders>
          </w:tcPr>
          <w:p w14:paraId="02279DC2" w14:textId="77777777" w:rsidR="00BB61E2" w:rsidRDefault="007A4F2F">
            <w:pPr>
              <w:pStyle w:val="TableParagraph"/>
              <w:spacing w:before="77"/>
              <w:ind w:left="13"/>
              <w:jc w:val="left"/>
              <w:rPr>
                <w:sz w:val="16"/>
              </w:rPr>
            </w:pPr>
            <w:r>
              <w:rPr>
                <w:spacing w:val="-2"/>
                <w:sz w:val="16"/>
              </w:rPr>
              <w:t>Hardship</w:t>
            </w:r>
          </w:p>
        </w:tc>
        <w:tc>
          <w:tcPr>
            <w:tcW w:w="964" w:type="dxa"/>
          </w:tcPr>
          <w:p w14:paraId="44DBBDDE" w14:textId="77777777" w:rsidR="00BB61E2" w:rsidRDefault="007A4F2F">
            <w:pPr>
              <w:pStyle w:val="TableParagraph"/>
              <w:spacing w:before="77"/>
              <w:ind w:right="112"/>
              <w:rPr>
                <w:sz w:val="16"/>
              </w:rPr>
            </w:pPr>
            <w:r>
              <w:rPr>
                <w:spacing w:val="-5"/>
                <w:sz w:val="16"/>
              </w:rPr>
              <w:t>6.5</w:t>
            </w:r>
          </w:p>
        </w:tc>
        <w:tc>
          <w:tcPr>
            <w:tcW w:w="964" w:type="dxa"/>
          </w:tcPr>
          <w:p w14:paraId="3D0FD5CD" w14:textId="77777777" w:rsidR="00BB61E2" w:rsidRDefault="007A4F2F">
            <w:pPr>
              <w:pStyle w:val="TableParagraph"/>
              <w:spacing w:before="77"/>
              <w:ind w:right="102"/>
              <w:rPr>
                <w:sz w:val="16"/>
              </w:rPr>
            </w:pPr>
            <w:r>
              <w:rPr>
                <w:spacing w:val="-4"/>
                <w:sz w:val="16"/>
              </w:rPr>
              <w:t>15.7</w:t>
            </w:r>
          </w:p>
        </w:tc>
        <w:tc>
          <w:tcPr>
            <w:tcW w:w="964" w:type="dxa"/>
          </w:tcPr>
          <w:p w14:paraId="2389F663" w14:textId="77777777" w:rsidR="00BB61E2" w:rsidRDefault="007A4F2F">
            <w:pPr>
              <w:pStyle w:val="TableParagraph"/>
              <w:spacing w:before="77"/>
              <w:ind w:right="114"/>
              <w:rPr>
                <w:sz w:val="16"/>
              </w:rPr>
            </w:pPr>
            <w:r>
              <w:rPr>
                <w:spacing w:val="-4"/>
                <w:sz w:val="16"/>
              </w:rPr>
              <w:t>16.9</w:t>
            </w:r>
          </w:p>
        </w:tc>
        <w:tc>
          <w:tcPr>
            <w:tcW w:w="964" w:type="dxa"/>
          </w:tcPr>
          <w:p w14:paraId="7EBDF06E" w14:textId="77777777" w:rsidR="00BB61E2" w:rsidRDefault="007A4F2F">
            <w:pPr>
              <w:pStyle w:val="TableParagraph"/>
              <w:spacing w:before="77"/>
              <w:ind w:right="114"/>
              <w:rPr>
                <w:sz w:val="16"/>
              </w:rPr>
            </w:pPr>
            <w:r>
              <w:rPr>
                <w:spacing w:val="-4"/>
                <w:sz w:val="16"/>
              </w:rPr>
              <w:t>15.9</w:t>
            </w:r>
          </w:p>
        </w:tc>
        <w:tc>
          <w:tcPr>
            <w:tcW w:w="964" w:type="dxa"/>
          </w:tcPr>
          <w:p w14:paraId="57BD9C34" w14:textId="77777777" w:rsidR="00BB61E2" w:rsidRDefault="007A4F2F">
            <w:pPr>
              <w:pStyle w:val="TableParagraph"/>
              <w:spacing w:before="77"/>
              <w:ind w:right="113"/>
              <w:rPr>
                <w:sz w:val="16"/>
              </w:rPr>
            </w:pPr>
            <w:r>
              <w:rPr>
                <w:spacing w:val="-4"/>
                <w:sz w:val="16"/>
              </w:rPr>
              <w:t>18.5</w:t>
            </w:r>
          </w:p>
        </w:tc>
      </w:tr>
      <w:tr w:rsidR="00BB61E2" w14:paraId="5E1DDF63" w14:textId="77777777">
        <w:trPr>
          <w:trHeight w:val="538"/>
        </w:trPr>
        <w:tc>
          <w:tcPr>
            <w:tcW w:w="1380" w:type="dxa"/>
            <w:vMerge/>
            <w:tcBorders>
              <w:top w:val="nil"/>
              <w:right w:val="nil"/>
            </w:tcBorders>
          </w:tcPr>
          <w:p w14:paraId="46A160E1" w14:textId="77777777" w:rsidR="00BB61E2" w:rsidRDefault="00BB61E2">
            <w:pPr>
              <w:rPr>
                <w:sz w:val="2"/>
                <w:szCs w:val="2"/>
              </w:rPr>
            </w:pPr>
          </w:p>
        </w:tc>
        <w:tc>
          <w:tcPr>
            <w:tcW w:w="1512" w:type="dxa"/>
            <w:tcBorders>
              <w:left w:val="nil"/>
            </w:tcBorders>
          </w:tcPr>
          <w:p w14:paraId="380E8103" w14:textId="77777777" w:rsidR="00BB61E2" w:rsidRDefault="007A4F2F">
            <w:pPr>
              <w:pStyle w:val="TableParagraph"/>
              <w:spacing w:before="77" w:line="261" w:lineRule="auto"/>
              <w:ind w:left="3" w:firstLine="9"/>
              <w:jc w:val="left"/>
              <w:rPr>
                <w:sz w:val="16"/>
              </w:rPr>
            </w:pPr>
            <w:r>
              <w:rPr>
                <w:spacing w:val="-2"/>
                <w:sz w:val="16"/>
              </w:rPr>
              <w:t>Hardship Accommodation</w:t>
            </w:r>
          </w:p>
        </w:tc>
        <w:tc>
          <w:tcPr>
            <w:tcW w:w="964" w:type="dxa"/>
          </w:tcPr>
          <w:p w14:paraId="1F7831CC" w14:textId="77777777" w:rsidR="00BB61E2" w:rsidRDefault="007A4F2F">
            <w:pPr>
              <w:pStyle w:val="TableParagraph"/>
              <w:spacing w:before="77"/>
              <w:ind w:right="113"/>
              <w:rPr>
                <w:sz w:val="16"/>
              </w:rPr>
            </w:pPr>
            <w:r>
              <w:rPr>
                <w:spacing w:val="-5"/>
                <w:sz w:val="16"/>
              </w:rPr>
              <w:t>1.9</w:t>
            </w:r>
          </w:p>
        </w:tc>
        <w:tc>
          <w:tcPr>
            <w:tcW w:w="964" w:type="dxa"/>
          </w:tcPr>
          <w:p w14:paraId="611B338D" w14:textId="77777777" w:rsidR="00BB61E2" w:rsidRDefault="007A4F2F">
            <w:pPr>
              <w:pStyle w:val="TableParagraph"/>
              <w:spacing w:before="77"/>
              <w:ind w:right="113"/>
              <w:rPr>
                <w:sz w:val="16"/>
              </w:rPr>
            </w:pPr>
            <w:r>
              <w:rPr>
                <w:spacing w:val="-5"/>
                <w:sz w:val="16"/>
              </w:rPr>
              <w:t>1.6</w:t>
            </w:r>
          </w:p>
        </w:tc>
        <w:tc>
          <w:tcPr>
            <w:tcW w:w="964" w:type="dxa"/>
          </w:tcPr>
          <w:p w14:paraId="6B959D42" w14:textId="77777777" w:rsidR="00BB61E2" w:rsidRDefault="007A4F2F">
            <w:pPr>
              <w:pStyle w:val="TableParagraph"/>
              <w:spacing w:before="77"/>
              <w:ind w:right="115"/>
              <w:rPr>
                <w:sz w:val="16"/>
              </w:rPr>
            </w:pPr>
            <w:r>
              <w:rPr>
                <w:spacing w:val="-5"/>
                <w:sz w:val="16"/>
              </w:rPr>
              <w:t>1.0</w:t>
            </w:r>
          </w:p>
        </w:tc>
        <w:tc>
          <w:tcPr>
            <w:tcW w:w="964" w:type="dxa"/>
          </w:tcPr>
          <w:p w14:paraId="65BEE289" w14:textId="77777777" w:rsidR="00BB61E2" w:rsidRDefault="007A4F2F">
            <w:pPr>
              <w:pStyle w:val="TableParagraph"/>
              <w:spacing w:before="77"/>
              <w:ind w:right="111"/>
              <w:rPr>
                <w:sz w:val="16"/>
              </w:rPr>
            </w:pPr>
            <w:r>
              <w:rPr>
                <w:spacing w:val="-5"/>
                <w:sz w:val="16"/>
              </w:rPr>
              <w:t>2.2</w:t>
            </w:r>
          </w:p>
        </w:tc>
        <w:tc>
          <w:tcPr>
            <w:tcW w:w="964" w:type="dxa"/>
          </w:tcPr>
          <w:p w14:paraId="6705A1D2" w14:textId="77777777" w:rsidR="00BB61E2" w:rsidRDefault="007A4F2F">
            <w:pPr>
              <w:pStyle w:val="TableParagraph"/>
              <w:spacing w:before="77"/>
              <w:ind w:right="114"/>
              <w:rPr>
                <w:sz w:val="16"/>
              </w:rPr>
            </w:pPr>
            <w:r>
              <w:rPr>
                <w:spacing w:val="-5"/>
                <w:sz w:val="16"/>
              </w:rPr>
              <w:t>2.6</w:t>
            </w:r>
          </w:p>
        </w:tc>
      </w:tr>
      <w:tr w:rsidR="00BB61E2" w14:paraId="6DCB6A0C" w14:textId="77777777">
        <w:trPr>
          <w:trHeight w:val="538"/>
        </w:trPr>
        <w:tc>
          <w:tcPr>
            <w:tcW w:w="1380" w:type="dxa"/>
            <w:tcBorders>
              <w:right w:val="nil"/>
            </w:tcBorders>
          </w:tcPr>
          <w:p w14:paraId="3B0FBA99" w14:textId="77777777" w:rsidR="00BB61E2" w:rsidRDefault="007A4F2F">
            <w:pPr>
              <w:pStyle w:val="TableParagraph"/>
              <w:spacing w:before="77" w:line="261" w:lineRule="auto"/>
              <w:ind w:left="66" w:hanging="9"/>
              <w:jc w:val="left"/>
              <w:rPr>
                <w:b/>
                <w:sz w:val="16"/>
              </w:rPr>
            </w:pPr>
            <w:r>
              <w:rPr>
                <w:b/>
                <w:spacing w:val="-2"/>
                <w:sz w:val="16"/>
              </w:rPr>
              <w:t>Accommodation Supplements</w:t>
            </w:r>
          </w:p>
        </w:tc>
        <w:tc>
          <w:tcPr>
            <w:tcW w:w="1512" w:type="dxa"/>
            <w:tcBorders>
              <w:left w:val="nil"/>
            </w:tcBorders>
          </w:tcPr>
          <w:p w14:paraId="65764D0E" w14:textId="77777777" w:rsidR="00BB61E2" w:rsidRDefault="007A4F2F">
            <w:pPr>
              <w:pStyle w:val="TableParagraph"/>
              <w:spacing w:before="77" w:line="261" w:lineRule="auto"/>
              <w:ind w:left="10" w:hanging="8"/>
              <w:jc w:val="left"/>
              <w:rPr>
                <w:sz w:val="16"/>
              </w:rPr>
            </w:pPr>
            <w:r>
              <w:rPr>
                <w:spacing w:val="-2"/>
                <w:sz w:val="16"/>
              </w:rPr>
              <w:t>Accommodation Supplement</w:t>
            </w:r>
          </w:p>
        </w:tc>
        <w:tc>
          <w:tcPr>
            <w:tcW w:w="964" w:type="dxa"/>
          </w:tcPr>
          <w:p w14:paraId="06770B40" w14:textId="77777777" w:rsidR="00BB61E2" w:rsidRDefault="007A4F2F">
            <w:pPr>
              <w:pStyle w:val="TableParagraph"/>
              <w:spacing w:before="77"/>
              <w:ind w:right="102"/>
              <w:rPr>
                <w:sz w:val="16"/>
              </w:rPr>
            </w:pPr>
            <w:r>
              <w:rPr>
                <w:spacing w:val="-2"/>
                <w:sz w:val="16"/>
              </w:rPr>
              <w:t>1,225.1</w:t>
            </w:r>
          </w:p>
        </w:tc>
        <w:tc>
          <w:tcPr>
            <w:tcW w:w="964" w:type="dxa"/>
          </w:tcPr>
          <w:p w14:paraId="1FF73EB7" w14:textId="77777777" w:rsidR="00BB61E2" w:rsidRDefault="007A4F2F">
            <w:pPr>
              <w:pStyle w:val="TableParagraph"/>
              <w:spacing w:before="77"/>
              <w:ind w:right="113"/>
              <w:rPr>
                <w:sz w:val="16"/>
              </w:rPr>
            </w:pPr>
            <w:r>
              <w:rPr>
                <w:spacing w:val="-2"/>
                <w:sz w:val="16"/>
              </w:rPr>
              <w:t>1,277.9</w:t>
            </w:r>
          </w:p>
        </w:tc>
        <w:tc>
          <w:tcPr>
            <w:tcW w:w="964" w:type="dxa"/>
          </w:tcPr>
          <w:p w14:paraId="6B2DA940" w14:textId="77777777" w:rsidR="00BB61E2" w:rsidRDefault="007A4F2F">
            <w:pPr>
              <w:pStyle w:val="TableParagraph"/>
              <w:spacing w:before="77"/>
              <w:ind w:right="115"/>
              <w:rPr>
                <w:sz w:val="16"/>
              </w:rPr>
            </w:pPr>
            <w:r>
              <w:rPr>
                <w:spacing w:val="-2"/>
                <w:sz w:val="16"/>
              </w:rPr>
              <w:t>1,271.0</w:t>
            </w:r>
          </w:p>
        </w:tc>
        <w:tc>
          <w:tcPr>
            <w:tcW w:w="964" w:type="dxa"/>
          </w:tcPr>
          <w:p w14:paraId="51C2F3FC" w14:textId="77777777" w:rsidR="00BB61E2" w:rsidRDefault="007A4F2F">
            <w:pPr>
              <w:pStyle w:val="TableParagraph"/>
              <w:spacing w:before="77"/>
              <w:ind w:right="112"/>
              <w:rPr>
                <w:sz w:val="16"/>
              </w:rPr>
            </w:pPr>
            <w:r>
              <w:rPr>
                <w:spacing w:val="-2"/>
                <w:sz w:val="16"/>
              </w:rPr>
              <w:t>1,352.5</w:t>
            </w:r>
          </w:p>
        </w:tc>
        <w:tc>
          <w:tcPr>
            <w:tcW w:w="964" w:type="dxa"/>
          </w:tcPr>
          <w:p w14:paraId="3F16EE94" w14:textId="77777777" w:rsidR="00BB61E2" w:rsidRDefault="007A4F2F">
            <w:pPr>
              <w:pStyle w:val="TableParagraph"/>
              <w:spacing w:before="77"/>
              <w:ind w:right="113"/>
              <w:rPr>
                <w:sz w:val="16"/>
              </w:rPr>
            </w:pPr>
            <w:r>
              <w:rPr>
                <w:spacing w:val="-2"/>
                <w:sz w:val="16"/>
              </w:rPr>
              <w:t>1,496.5</w:t>
            </w:r>
          </w:p>
        </w:tc>
      </w:tr>
      <w:tr w:rsidR="00BB61E2" w14:paraId="414101D4" w14:textId="77777777">
        <w:trPr>
          <w:trHeight w:val="338"/>
        </w:trPr>
        <w:tc>
          <w:tcPr>
            <w:tcW w:w="1380" w:type="dxa"/>
            <w:vMerge w:val="restart"/>
            <w:tcBorders>
              <w:right w:val="nil"/>
            </w:tcBorders>
          </w:tcPr>
          <w:p w14:paraId="2FB036BC" w14:textId="77777777" w:rsidR="00BB61E2" w:rsidRDefault="007A4F2F">
            <w:pPr>
              <w:pStyle w:val="TableParagraph"/>
              <w:spacing w:before="77" w:line="261" w:lineRule="auto"/>
              <w:ind w:left="60" w:firstLine="6"/>
              <w:jc w:val="left"/>
              <w:rPr>
                <w:b/>
                <w:sz w:val="16"/>
              </w:rPr>
            </w:pPr>
            <w:r>
              <w:rPr>
                <w:b/>
                <w:spacing w:val="-2"/>
                <w:sz w:val="16"/>
              </w:rPr>
              <w:t xml:space="preserve">Supplements </w:t>
            </w:r>
            <w:r>
              <w:rPr>
                <w:b/>
                <w:sz w:val="16"/>
              </w:rPr>
              <w:t xml:space="preserve">subject to </w:t>
            </w:r>
            <w:r>
              <w:rPr>
                <w:b/>
                <w:spacing w:val="-2"/>
                <w:sz w:val="16"/>
              </w:rPr>
              <w:t>grandfathering</w:t>
            </w:r>
          </w:p>
        </w:tc>
        <w:tc>
          <w:tcPr>
            <w:tcW w:w="1512" w:type="dxa"/>
            <w:tcBorders>
              <w:left w:val="nil"/>
            </w:tcBorders>
          </w:tcPr>
          <w:p w14:paraId="1630A530" w14:textId="77777777" w:rsidR="00BB61E2" w:rsidRDefault="007A4F2F">
            <w:pPr>
              <w:pStyle w:val="TableParagraph"/>
              <w:spacing w:before="77"/>
              <w:ind w:left="14"/>
              <w:jc w:val="left"/>
              <w:rPr>
                <w:sz w:val="16"/>
              </w:rPr>
            </w:pPr>
            <w:r>
              <w:rPr>
                <w:sz w:val="16"/>
              </w:rPr>
              <w:t>Basic</w:t>
            </w:r>
            <w:r>
              <w:rPr>
                <w:spacing w:val="5"/>
                <w:sz w:val="16"/>
              </w:rPr>
              <w:t xml:space="preserve"> </w:t>
            </w:r>
            <w:r>
              <w:rPr>
                <w:sz w:val="16"/>
              </w:rPr>
              <w:t>Daily</w:t>
            </w:r>
            <w:r>
              <w:rPr>
                <w:spacing w:val="7"/>
                <w:sz w:val="16"/>
              </w:rPr>
              <w:t xml:space="preserve"> </w:t>
            </w:r>
            <w:r>
              <w:rPr>
                <w:spacing w:val="-5"/>
                <w:sz w:val="16"/>
              </w:rPr>
              <w:t>Fee</w:t>
            </w:r>
          </w:p>
        </w:tc>
        <w:tc>
          <w:tcPr>
            <w:tcW w:w="964" w:type="dxa"/>
          </w:tcPr>
          <w:p w14:paraId="633DE293" w14:textId="77777777" w:rsidR="00BB61E2" w:rsidRDefault="007A4F2F">
            <w:pPr>
              <w:pStyle w:val="TableParagraph"/>
              <w:spacing w:before="77"/>
              <w:ind w:right="102"/>
              <w:rPr>
                <w:sz w:val="16"/>
              </w:rPr>
            </w:pPr>
            <w:r>
              <w:rPr>
                <w:spacing w:val="-5"/>
                <w:sz w:val="16"/>
              </w:rPr>
              <w:t>0.1</w:t>
            </w:r>
          </w:p>
        </w:tc>
        <w:tc>
          <w:tcPr>
            <w:tcW w:w="964" w:type="dxa"/>
          </w:tcPr>
          <w:p w14:paraId="582A0DD3" w14:textId="77777777" w:rsidR="00BB61E2" w:rsidRDefault="007A4F2F">
            <w:pPr>
              <w:pStyle w:val="TableParagraph"/>
              <w:spacing w:before="77"/>
              <w:ind w:right="102"/>
              <w:rPr>
                <w:sz w:val="16"/>
              </w:rPr>
            </w:pPr>
            <w:r>
              <w:rPr>
                <w:spacing w:val="-5"/>
                <w:sz w:val="16"/>
              </w:rPr>
              <w:t>0.1</w:t>
            </w:r>
          </w:p>
        </w:tc>
        <w:tc>
          <w:tcPr>
            <w:tcW w:w="964" w:type="dxa"/>
          </w:tcPr>
          <w:p w14:paraId="60612B1F" w14:textId="77777777" w:rsidR="00BB61E2" w:rsidRDefault="007A4F2F">
            <w:pPr>
              <w:pStyle w:val="TableParagraph"/>
              <w:spacing w:before="77"/>
              <w:ind w:right="102"/>
              <w:rPr>
                <w:sz w:val="16"/>
              </w:rPr>
            </w:pPr>
            <w:r>
              <w:rPr>
                <w:spacing w:val="-5"/>
                <w:sz w:val="16"/>
              </w:rPr>
              <w:t>0.1</w:t>
            </w:r>
          </w:p>
        </w:tc>
        <w:tc>
          <w:tcPr>
            <w:tcW w:w="964" w:type="dxa"/>
          </w:tcPr>
          <w:p w14:paraId="0AC02B71" w14:textId="77777777" w:rsidR="00BB61E2" w:rsidRDefault="007A4F2F">
            <w:pPr>
              <w:pStyle w:val="TableParagraph"/>
              <w:spacing w:before="77"/>
              <w:ind w:right="115"/>
              <w:rPr>
                <w:sz w:val="16"/>
              </w:rPr>
            </w:pPr>
            <w:r>
              <w:rPr>
                <w:spacing w:val="-2"/>
                <w:sz w:val="16"/>
              </w:rPr>
              <w:t>171.0</w:t>
            </w:r>
          </w:p>
        </w:tc>
        <w:tc>
          <w:tcPr>
            <w:tcW w:w="964" w:type="dxa"/>
          </w:tcPr>
          <w:p w14:paraId="094F461A" w14:textId="77777777" w:rsidR="00BB61E2" w:rsidRDefault="007A4F2F">
            <w:pPr>
              <w:pStyle w:val="TableParagraph"/>
              <w:spacing w:before="77"/>
              <w:ind w:right="115"/>
              <w:rPr>
                <w:sz w:val="16"/>
              </w:rPr>
            </w:pPr>
            <w:r>
              <w:rPr>
                <w:spacing w:val="-5"/>
                <w:sz w:val="16"/>
              </w:rPr>
              <w:t>0.0</w:t>
            </w:r>
          </w:p>
        </w:tc>
      </w:tr>
      <w:tr w:rsidR="00BB61E2" w14:paraId="218C7781" w14:textId="77777777">
        <w:trPr>
          <w:trHeight w:val="338"/>
        </w:trPr>
        <w:tc>
          <w:tcPr>
            <w:tcW w:w="1380" w:type="dxa"/>
            <w:vMerge/>
            <w:tcBorders>
              <w:top w:val="nil"/>
              <w:right w:val="nil"/>
            </w:tcBorders>
          </w:tcPr>
          <w:p w14:paraId="75EFE633" w14:textId="77777777" w:rsidR="00BB61E2" w:rsidRDefault="00BB61E2">
            <w:pPr>
              <w:rPr>
                <w:sz w:val="2"/>
                <w:szCs w:val="2"/>
              </w:rPr>
            </w:pPr>
          </w:p>
        </w:tc>
        <w:tc>
          <w:tcPr>
            <w:tcW w:w="1512" w:type="dxa"/>
            <w:tcBorders>
              <w:left w:val="nil"/>
            </w:tcBorders>
          </w:tcPr>
          <w:p w14:paraId="0F5F179C" w14:textId="77777777" w:rsidR="00BB61E2" w:rsidRDefault="007A4F2F">
            <w:pPr>
              <w:pStyle w:val="TableParagraph"/>
              <w:spacing w:before="77"/>
              <w:ind w:left="9"/>
              <w:jc w:val="left"/>
              <w:rPr>
                <w:sz w:val="16"/>
              </w:rPr>
            </w:pPr>
            <w:r>
              <w:rPr>
                <w:spacing w:val="-2"/>
                <w:sz w:val="16"/>
              </w:rPr>
              <w:t>Concessional</w:t>
            </w:r>
          </w:p>
        </w:tc>
        <w:tc>
          <w:tcPr>
            <w:tcW w:w="964" w:type="dxa"/>
          </w:tcPr>
          <w:p w14:paraId="4E19707F" w14:textId="77777777" w:rsidR="00BB61E2" w:rsidRDefault="007A4F2F">
            <w:pPr>
              <w:pStyle w:val="TableParagraph"/>
              <w:spacing w:before="77"/>
              <w:ind w:right="110"/>
              <w:rPr>
                <w:sz w:val="16"/>
              </w:rPr>
            </w:pPr>
            <w:r>
              <w:rPr>
                <w:spacing w:val="-4"/>
                <w:sz w:val="16"/>
              </w:rPr>
              <w:t>40.2</w:t>
            </w:r>
          </w:p>
        </w:tc>
        <w:tc>
          <w:tcPr>
            <w:tcW w:w="964" w:type="dxa"/>
          </w:tcPr>
          <w:p w14:paraId="40FD9426" w14:textId="77777777" w:rsidR="00BB61E2" w:rsidRDefault="007A4F2F">
            <w:pPr>
              <w:pStyle w:val="TableParagraph"/>
              <w:spacing w:before="77"/>
              <w:ind w:right="113"/>
              <w:rPr>
                <w:sz w:val="16"/>
              </w:rPr>
            </w:pPr>
            <w:r>
              <w:rPr>
                <w:spacing w:val="-4"/>
                <w:sz w:val="16"/>
              </w:rPr>
              <w:t>33.8</w:t>
            </w:r>
          </w:p>
        </w:tc>
        <w:tc>
          <w:tcPr>
            <w:tcW w:w="964" w:type="dxa"/>
          </w:tcPr>
          <w:p w14:paraId="5B2951BE" w14:textId="77777777" w:rsidR="00BB61E2" w:rsidRDefault="007A4F2F">
            <w:pPr>
              <w:pStyle w:val="TableParagraph"/>
              <w:spacing w:before="77"/>
              <w:ind w:right="111"/>
              <w:rPr>
                <w:sz w:val="16"/>
              </w:rPr>
            </w:pPr>
            <w:r>
              <w:rPr>
                <w:spacing w:val="-4"/>
                <w:sz w:val="16"/>
              </w:rPr>
              <w:t>26.2</w:t>
            </w:r>
          </w:p>
        </w:tc>
        <w:tc>
          <w:tcPr>
            <w:tcW w:w="964" w:type="dxa"/>
          </w:tcPr>
          <w:p w14:paraId="5B31BAFE" w14:textId="77777777" w:rsidR="00BB61E2" w:rsidRDefault="007A4F2F">
            <w:pPr>
              <w:pStyle w:val="TableParagraph"/>
              <w:spacing w:before="77"/>
              <w:ind w:right="110"/>
              <w:rPr>
                <w:sz w:val="16"/>
              </w:rPr>
            </w:pPr>
            <w:r>
              <w:rPr>
                <w:spacing w:val="-4"/>
                <w:sz w:val="16"/>
              </w:rPr>
              <w:t>25.4</w:t>
            </w:r>
          </w:p>
        </w:tc>
        <w:tc>
          <w:tcPr>
            <w:tcW w:w="964" w:type="dxa"/>
          </w:tcPr>
          <w:p w14:paraId="1DDF7B5E" w14:textId="77777777" w:rsidR="00BB61E2" w:rsidRDefault="007A4F2F">
            <w:pPr>
              <w:pStyle w:val="TableParagraph"/>
              <w:spacing w:before="77"/>
              <w:ind w:right="113"/>
              <w:rPr>
                <w:sz w:val="16"/>
              </w:rPr>
            </w:pPr>
            <w:r>
              <w:rPr>
                <w:spacing w:val="-4"/>
                <w:sz w:val="16"/>
              </w:rPr>
              <w:t>22.5</w:t>
            </w:r>
          </w:p>
        </w:tc>
      </w:tr>
      <w:tr w:rsidR="00BB61E2" w14:paraId="6F5DE9D2" w14:textId="77777777">
        <w:trPr>
          <w:trHeight w:val="338"/>
        </w:trPr>
        <w:tc>
          <w:tcPr>
            <w:tcW w:w="1380" w:type="dxa"/>
            <w:vMerge/>
            <w:tcBorders>
              <w:top w:val="nil"/>
              <w:right w:val="nil"/>
            </w:tcBorders>
          </w:tcPr>
          <w:p w14:paraId="24D145BD" w14:textId="77777777" w:rsidR="00BB61E2" w:rsidRDefault="00BB61E2">
            <w:pPr>
              <w:rPr>
                <w:sz w:val="2"/>
                <w:szCs w:val="2"/>
              </w:rPr>
            </w:pPr>
          </w:p>
        </w:tc>
        <w:tc>
          <w:tcPr>
            <w:tcW w:w="1512" w:type="dxa"/>
            <w:tcBorders>
              <w:left w:val="nil"/>
            </w:tcBorders>
          </w:tcPr>
          <w:p w14:paraId="0B6D2E24" w14:textId="77777777" w:rsidR="00BB61E2" w:rsidRDefault="007A4F2F">
            <w:pPr>
              <w:pStyle w:val="TableParagraph"/>
              <w:spacing w:before="77"/>
              <w:ind w:left="13"/>
              <w:jc w:val="left"/>
              <w:rPr>
                <w:sz w:val="16"/>
              </w:rPr>
            </w:pPr>
            <w:r>
              <w:rPr>
                <w:spacing w:val="-2"/>
                <w:sz w:val="16"/>
              </w:rPr>
              <w:t>Pension</w:t>
            </w:r>
          </w:p>
        </w:tc>
        <w:tc>
          <w:tcPr>
            <w:tcW w:w="964" w:type="dxa"/>
          </w:tcPr>
          <w:p w14:paraId="768FE3AE" w14:textId="77777777" w:rsidR="00BB61E2" w:rsidRDefault="007A4F2F">
            <w:pPr>
              <w:pStyle w:val="TableParagraph"/>
              <w:spacing w:before="77"/>
              <w:ind w:right="113"/>
              <w:rPr>
                <w:sz w:val="16"/>
              </w:rPr>
            </w:pPr>
            <w:r>
              <w:rPr>
                <w:spacing w:val="-4"/>
                <w:sz w:val="16"/>
              </w:rPr>
              <w:t>12.8</w:t>
            </w:r>
          </w:p>
        </w:tc>
        <w:tc>
          <w:tcPr>
            <w:tcW w:w="964" w:type="dxa"/>
          </w:tcPr>
          <w:p w14:paraId="091E8ACB" w14:textId="77777777" w:rsidR="00BB61E2" w:rsidRDefault="007A4F2F">
            <w:pPr>
              <w:pStyle w:val="TableParagraph"/>
              <w:spacing w:before="77"/>
              <w:ind w:right="102"/>
              <w:rPr>
                <w:sz w:val="16"/>
              </w:rPr>
            </w:pPr>
            <w:r>
              <w:rPr>
                <w:spacing w:val="-4"/>
                <w:sz w:val="16"/>
              </w:rPr>
              <w:t>10.1</w:t>
            </w:r>
          </w:p>
        </w:tc>
        <w:tc>
          <w:tcPr>
            <w:tcW w:w="964" w:type="dxa"/>
          </w:tcPr>
          <w:p w14:paraId="73BF3588" w14:textId="77777777" w:rsidR="00BB61E2" w:rsidRDefault="007A4F2F">
            <w:pPr>
              <w:pStyle w:val="TableParagraph"/>
              <w:spacing w:before="77"/>
              <w:ind w:right="115"/>
              <w:rPr>
                <w:sz w:val="16"/>
              </w:rPr>
            </w:pPr>
            <w:r>
              <w:rPr>
                <w:spacing w:val="-5"/>
                <w:sz w:val="16"/>
              </w:rPr>
              <w:t>8.0</w:t>
            </w:r>
          </w:p>
        </w:tc>
        <w:tc>
          <w:tcPr>
            <w:tcW w:w="964" w:type="dxa"/>
          </w:tcPr>
          <w:p w14:paraId="09758D8F" w14:textId="77777777" w:rsidR="00BB61E2" w:rsidRDefault="007A4F2F">
            <w:pPr>
              <w:pStyle w:val="TableParagraph"/>
              <w:spacing w:before="77"/>
              <w:ind w:right="110"/>
              <w:rPr>
                <w:sz w:val="16"/>
              </w:rPr>
            </w:pPr>
            <w:r>
              <w:rPr>
                <w:spacing w:val="-5"/>
                <w:sz w:val="16"/>
              </w:rPr>
              <w:t>6.4</w:t>
            </w:r>
          </w:p>
        </w:tc>
        <w:tc>
          <w:tcPr>
            <w:tcW w:w="964" w:type="dxa"/>
          </w:tcPr>
          <w:p w14:paraId="7DC450D5" w14:textId="77777777" w:rsidR="00BB61E2" w:rsidRDefault="007A4F2F">
            <w:pPr>
              <w:pStyle w:val="TableParagraph"/>
              <w:spacing w:before="77"/>
              <w:ind w:right="114"/>
              <w:rPr>
                <w:sz w:val="16"/>
              </w:rPr>
            </w:pPr>
            <w:r>
              <w:rPr>
                <w:spacing w:val="-5"/>
                <w:sz w:val="16"/>
              </w:rPr>
              <w:t>5.3</w:t>
            </w:r>
          </w:p>
        </w:tc>
      </w:tr>
      <w:tr w:rsidR="00BB61E2" w14:paraId="0BB9FF3F" w14:textId="77777777">
        <w:trPr>
          <w:trHeight w:val="738"/>
        </w:trPr>
        <w:tc>
          <w:tcPr>
            <w:tcW w:w="1380" w:type="dxa"/>
            <w:vMerge/>
            <w:tcBorders>
              <w:top w:val="nil"/>
              <w:right w:val="nil"/>
            </w:tcBorders>
          </w:tcPr>
          <w:p w14:paraId="00E0139B" w14:textId="77777777" w:rsidR="00BB61E2" w:rsidRDefault="00BB61E2">
            <w:pPr>
              <w:rPr>
                <w:sz w:val="2"/>
                <w:szCs w:val="2"/>
              </w:rPr>
            </w:pPr>
          </w:p>
        </w:tc>
        <w:tc>
          <w:tcPr>
            <w:tcW w:w="1512" w:type="dxa"/>
            <w:tcBorders>
              <w:left w:val="nil"/>
            </w:tcBorders>
          </w:tcPr>
          <w:p w14:paraId="2F5CCD98" w14:textId="77777777" w:rsidR="00BB61E2" w:rsidRDefault="007A4F2F">
            <w:pPr>
              <w:pStyle w:val="TableParagraph"/>
              <w:spacing w:before="77" w:line="261" w:lineRule="auto"/>
              <w:ind w:left="3" w:hanging="11"/>
              <w:jc w:val="left"/>
              <w:rPr>
                <w:sz w:val="16"/>
              </w:rPr>
            </w:pPr>
            <w:r>
              <w:rPr>
                <w:spacing w:val="-2"/>
                <w:sz w:val="16"/>
              </w:rPr>
              <w:t>Transitional Accommodation Supplement</w:t>
            </w:r>
          </w:p>
        </w:tc>
        <w:tc>
          <w:tcPr>
            <w:tcW w:w="964" w:type="dxa"/>
          </w:tcPr>
          <w:p w14:paraId="1648011C" w14:textId="77777777" w:rsidR="00BB61E2" w:rsidRDefault="007A4F2F">
            <w:pPr>
              <w:pStyle w:val="TableParagraph"/>
              <w:spacing w:before="77"/>
              <w:ind w:right="109"/>
              <w:rPr>
                <w:sz w:val="16"/>
              </w:rPr>
            </w:pPr>
            <w:r>
              <w:rPr>
                <w:spacing w:val="-5"/>
                <w:sz w:val="16"/>
              </w:rPr>
              <w:t>5.4</w:t>
            </w:r>
          </w:p>
        </w:tc>
        <w:tc>
          <w:tcPr>
            <w:tcW w:w="964" w:type="dxa"/>
          </w:tcPr>
          <w:p w14:paraId="635F59B0" w14:textId="77777777" w:rsidR="00BB61E2" w:rsidRDefault="007A4F2F">
            <w:pPr>
              <w:pStyle w:val="TableParagraph"/>
              <w:spacing w:before="77"/>
              <w:ind w:right="113"/>
              <w:rPr>
                <w:sz w:val="16"/>
              </w:rPr>
            </w:pPr>
            <w:r>
              <w:rPr>
                <w:spacing w:val="-5"/>
                <w:sz w:val="16"/>
              </w:rPr>
              <w:t>3.8</w:t>
            </w:r>
          </w:p>
        </w:tc>
        <w:tc>
          <w:tcPr>
            <w:tcW w:w="964" w:type="dxa"/>
          </w:tcPr>
          <w:p w14:paraId="5C009435" w14:textId="77777777" w:rsidR="00BB61E2" w:rsidRDefault="007A4F2F">
            <w:pPr>
              <w:pStyle w:val="TableParagraph"/>
              <w:spacing w:before="77"/>
              <w:ind w:right="102"/>
              <w:rPr>
                <w:sz w:val="16"/>
              </w:rPr>
            </w:pPr>
            <w:r>
              <w:rPr>
                <w:spacing w:val="-5"/>
                <w:sz w:val="16"/>
              </w:rPr>
              <w:t>6.1</w:t>
            </w:r>
          </w:p>
        </w:tc>
        <w:tc>
          <w:tcPr>
            <w:tcW w:w="964" w:type="dxa"/>
          </w:tcPr>
          <w:p w14:paraId="1D42A08E" w14:textId="77777777" w:rsidR="00BB61E2" w:rsidRDefault="007A4F2F">
            <w:pPr>
              <w:pStyle w:val="TableParagraph"/>
              <w:spacing w:before="77"/>
              <w:ind w:right="114"/>
              <w:rPr>
                <w:sz w:val="16"/>
              </w:rPr>
            </w:pPr>
            <w:r>
              <w:rPr>
                <w:spacing w:val="-5"/>
                <w:sz w:val="16"/>
              </w:rPr>
              <w:t>1.8</w:t>
            </w:r>
          </w:p>
        </w:tc>
        <w:tc>
          <w:tcPr>
            <w:tcW w:w="964" w:type="dxa"/>
          </w:tcPr>
          <w:p w14:paraId="20161F43" w14:textId="77777777" w:rsidR="00BB61E2" w:rsidRDefault="007A4F2F">
            <w:pPr>
              <w:pStyle w:val="TableParagraph"/>
              <w:spacing w:before="77"/>
              <w:ind w:right="114"/>
              <w:rPr>
                <w:sz w:val="16"/>
              </w:rPr>
            </w:pPr>
            <w:r>
              <w:rPr>
                <w:spacing w:val="-5"/>
                <w:sz w:val="16"/>
              </w:rPr>
              <w:t>1.3</w:t>
            </w:r>
          </w:p>
        </w:tc>
      </w:tr>
      <w:tr w:rsidR="00BB61E2" w14:paraId="4B46D43B" w14:textId="77777777">
        <w:trPr>
          <w:trHeight w:val="338"/>
        </w:trPr>
        <w:tc>
          <w:tcPr>
            <w:tcW w:w="1380" w:type="dxa"/>
            <w:vMerge/>
            <w:tcBorders>
              <w:top w:val="nil"/>
              <w:right w:val="nil"/>
            </w:tcBorders>
          </w:tcPr>
          <w:p w14:paraId="7981C64F" w14:textId="77777777" w:rsidR="00BB61E2" w:rsidRDefault="00BB61E2">
            <w:pPr>
              <w:rPr>
                <w:sz w:val="2"/>
                <w:szCs w:val="2"/>
              </w:rPr>
            </w:pPr>
          </w:p>
        </w:tc>
        <w:tc>
          <w:tcPr>
            <w:tcW w:w="1512" w:type="dxa"/>
            <w:tcBorders>
              <w:left w:val="nil"/>
            </w:tcBorders>
          </w:tcPr>
          <w:p w14:paraId="02A1CE46" w14:textId="77777777" w:rsidR="00BB61E2" w:rsidRDefault="007A4F2F">
            <w:pPr>
              <w:pStyle w:val="TableParagraph"/>
              <w:spacing w:before="77"/>
              <w:ind w:left="-7"/>
              <w:jc w:val="left"/>
              <w:rPr>
                <w:sz w:val="16"/>
              </w:rPr>
            </w:pPr>
            <w:r>
              <w:rPr>
                <w:spacing w:val="-2"/>
                <w:sz w:val="16"/>
              </w:rPr>
              <w:t>Transitional</w:t>
            </w:r>
          </w:p>
        </w:tc>
        <w:tc>
          <w:tcPr>
            <w:tcW w:w="964" w:type="dxa"/>
          </w:tcPr>
          <w:p w14:paraId="1472F36D" w14:textId="77777777" w:rsidR="00BB61E2" w:rsidRDefault="007A4F2F">
            <w:pPr>
              <w:pStyle w:val="TableParagraph"/>
              <w:spacing w:before="77"/>
              <w:ind w:right="113"/>
              <w:rPr>
                <w:sz w:val="16"/>
              </w:rPr>
            </w:pPr>
            <w:r>
              <w:rPr>
                <w:spacing w:val="-5"/>
                <w:sz w:val="16"/>
              </w:rPr>
              <w:t>2.6</w:t>
            </w:r>
          </w:p>
        </w:tc>
        <w:tc>
          <w:tcPr>
            <w:tcW w:w="964" w:type="dxa"/>
          </w:tcPr>
          <w:p w14:paraId="18F16595" w14:textId="77777777" w:rsidR="00BB61E2" w:rsidRDefault="007A4F2F">
            <w:pPr>
              <w:pStyle w:val="TableParagraph"/>
              <w:spacing w:before="77"/>
              <w:ind w:right="111"/>
              <w:rPr>
                <w:sz w:val="16"/>
              </w:rPr>
            </w:pPr>
            <w:r>
              <w:rPr>
                <w:spacing w:val="-5"/>
                <w:sz w:val="16"/>
              </w:rPr>
              <w:t>2.2</w:t>
            </w:r>
          </w:p>
        </w:tc>
        <w:tc>
          <w:tcPr>
            <w:tcW w:w="964" w:type="dxa"/>
          </w:tcPr>
          <w:p w14:paraId="7FD2CC75" w14:textId="77777777" w:rsidR="00BB61E2" w:rsidRDefault="007A4F2F">
            <w:pPr>
              <w:pStyle w:val="TableParagraph"/>
              <w:spacing w:before="77"/>
              <w:ind w:right="102"/>
              <w:rPr>
                <w:sz w:val="16"/>
              </w:rPr>
            </w:pPr>
            <w:r>
              <w:rPr>
                <w:spacing w:val="-5"/>
                <w:sz w:val="16"/>
              </w:rPr>
              <w:t>1.7</w:t>
            </w:r>
          </w:p>
        </w:tc>
        <w:tc>
          <w:tcPr>
            <w:tcW w:w="964" w:type="dxa"/>
          </w:tcPr>
          <w:p w14:paraId="54FAA1B5" w14:textId="77777777" w:rsidR="00BB61E2" w:rsidRDefault="007A4F2F">
            <w:pPr>
              <w:pStyle w:val="TableParagraph"/>
              <w:spacing w:before="77"/>
              <w:ind w:right="114"/>
              <w:rPr>
                <w:sz w:val="16"/>
              </w:rPr>
            </w:pPr>
            <w:r>
              <w:rPr>
                <w:spacing w:val="-5"/>
                <w:sz w:val="16"/>
              </w:rPr>
              <w:t>0.3</w:t>
            </w:r>
          </w:p>
        </w:tc>
        <w:tc>
          <w:tcPr>
            <w:tcW w:w="964" w:type="dxa"/>
          </w:tcPr>
          <w:p w14:paraId="2E1A8AAD" w14:textId="77777777" w:rsidR="00BB61E2" w:rsidRDefault="007A4F2F">
            <w:pPr>
              <w:pStyle w:val="TableParagraph"/>
              <w:spacing w:before="77"/>
              <w:ind w:right="76"/>
              <w:rPr>
                <w:sz w:val="16"/>
              </w:rPr>
            </w:pPr>
            <w:r>
              <w:rPr>
                <w:spacing w:val="-10"/>
                <w:sz w:val="16"/>
              </w:rPr>
              <w:t>-</w:t>
            </w:r>
          </w:p>
        </w:tc>
      </w:tr>
      <w:tr w:rsidR="00BB61E2" w14:paraId="425CF632" w14:textId="77777777">
        <w:trPr>
          <w:trHeight w:val="338"/>
        </w:trPr>
        <w:tc>
          <w:tcPr>
            <w:tcW w:w="1380" w:type="dxa"/>
            <w:vMerge/>
            <w:tcBorders>
              <w:top w:val="nil"/>
              <w:right w:val="nil"/>
            </w:tcBorders>
          </w:tcPr>
          <w:p w14:paraId="7748BCEA" w14:textId="77777777" w:rsidR="00BB61E2" w:rsidRDefault="00BB61E2">
            <w:pPr>
              <w:rPr>
                <w:sz w:val="2"/>
                <w:szCs w:val="2"/>
              </w:rPr>
            </w:pPr>
          </w:p>
        </w:tc>
        <w:tc>
          <w:tcPr>
            <w:tcW w:w="1512" w:type="dxa"/>
            <w:tcBorders>
              <w:left w:val="nil"/>
            </w:tcBorders>
          </w:tcPr>
          <w:p w14:paraId="3C8442E9" w14:textId="77777777" w:rsidR="00BB61E2" w:rsidRDefault="007A4F2F">
            <w:pPr>
              <w:pStyle w:val="TableParagraph"/>
              <w:spacing w:before="77"/>
              <w:ind w:left="9"/>
              <w:jc w:val="left"/>
              <w:rPr>
                <w:sz w:val="16"/>
              </w:rPr>
            </w:pPr>
            <w:r>
              <w:rPr>
                <w:sz w:val="16"/>
              </w:rPr>
              <w:t>Charge</w:t>
            </w:r>
            <w:r>
              <w:rPr>
                <w:spacing w:val="8"/>
                <w:sz w:val="16"/>
              </w:rPr>
              <w:t xml:space="preserve"> </w:t>
            </w:r>
            <w:r>
              <w:rPr>
                <w:spacing w:val="-2"/>
                <w:sz w:val="16"/>
              </w:rPr>
              <w:t>Exempt</w:t>
            </w:r>
          </w:p>
        </w:tc>
        <w:tc>
          <w:tcPr>
            <w:tcW w:w="964" w:type="dxa"/>
          </w:tcPr>
          <w:p w14:paraId="3907BFAF" w14:textId="77777777" w:rsidR="00BB61E2" w:rsidRDefault="007A4F2F">
            <w:pPr>
              <w:pStyle w:val="TableParagraph"/>
              <w:spacing w:before="77"/>
              <w:ind w:right="109"/>
              <w:rPr>
                <w:sz w:val="16"/>
              </w:rPr>
            </w:pPr>
            <w:r>
              <w:rPr>
                <w:spacing w:val="-5"/>
                <w:sz w:val="16"/>
              </w:rPr>
              <w:t>1.4</w:t>
            </w:r>
          </w:p>
        </w:tc>
        <w:tc>
          <w:tcPr>
            <w:tcW w:w="964" w:type="dxa"/>
          </w:tcPr>
          <w:p w14:paraId="79516AA5" w14:textId="77777777" w:rsidR="00BB61E2" w:rsidRDefault="007A4F2F">
            <w:pPr>
              <w:pStyle w:val="TableParagraph"/>
              <w:spacing w:before="77"/>
              <w:ind w:right="111"/>
              <w:rPr>
                <w:sz w:val="16"/>
              </w:rPr>
            </w:pPr>
            <w:r>
              <w:rPr>
                <w:spacing w:val="-5"/>
                <w:sz w:val="16"/>
              </w:rPr>
              <w:t>1.2</w:t>
            </w:r>
          </w:p>
        </w:tc>
        <w:tc>
          <w:tcPr>
            <w:tcW w:w="964" w:type="dxa"/>
          </w:tcPr>
          <w:p w14:paraId="4375467C" w14:textId="77777777" w:rsidR="00BB61E2" w:rsidRDefault="007A4F2F">
            <w:pPr>
              <w:pStyle w:val="TableParagraph"/>
              <w:spacing w:before="77"/>
              <w:ind w:right="102"/>
              <w:rPr>
                <w:sz w:val="16"/>
              </w:rPr>
            </w:pPr>
            <w:r>
              <w:rPr>
                <w:spacing w:val="-5"/>
                <w:sz w:val="16"/>
              </w:rPr>
              <w:t>1.1</w:t>
            </w:r>
          </w:p>
        </w:tc>
        <w:tc>
          <w:tcPr>
            <w:tcW w:w="964" w:type="dxa"/>
          </w:tcPr>
          <w:p w14:paraId="051DD758" w14:textId="77777777" w:rsidR="00BB61E2" w:rsidRDefault="007A4F2F">
            <w:pPr>
              <w:pStyle w:val="TableParagraph"/>
              <w:spacing w:before="77"/>
              <w:ind w:right="114"/>
              <w:rPr>
                <w:sz w:val="16"/>
              </w:rPr>
            </w:pPr>
            <w:r>
              <w:rPr>
                <w:spacing w:val="-5"/>
                <w:sz w:val="16"/>
              </w:rPr>
              <w:t>0.3</w:t>
            </w:r>
          </w:p>
        </w:tc>
        <w:tc>
          <w:tcPr>
            <w:tcW w:w="964" w:type="dxa"/>
          </w:tcPr>
          <w:p w14:paraId="64DB0BB4" w14:textId="77777777" w:rsidR="00BB61E2" w:rsidRDefault="007A4F2F">
            <w:pPr>
              <w:pStyle w:val="TableParagraph"/>
              <w:spacing w:before="77"/>
              <w:ind w:right="76"/>
              <w:rPr>
                <w:sz w:val="16"/>
              </w:rPr>
            </w:pPr>
            <w:r>
              <w:rPr>
                <w:spacing w:val="-10"/>
                <w:sz w:val="16"/>
              </w:rPr>
              <w:t>-</w:t>
            </w:r>
          </w:p>
        </w:tc>
      </w:tr>
      <w:tr w:rsidR="00BB61E2" w14:paraId="6737DEA2" w14:textId="77777777">
        <w:trPr>
          <w:trHeight w:val="538"/>
        </w:trPr>
        <w:tc>
          <w:tcPr>
            <w:tcW w:w="1380" w:type="dxa"/>
            <w:vMerge/>
            <w:tcBorders>
              <w:top w:val="nil"/>
              <w:right w:val="nil"/>
            </w:tcBorders>
          </w:tcPr>
          <w:p w14:paraId="035DB508" w14:textId="77777777" w:rsidR="00BB61E2" w:rsidRDefault="00BB61E2">
            <w:pPr>
              <w:rPr>
                <w:sz w:val="2"/>
                <w:szCs w:val="2"/>
              </w:rPr>
            </w:pPr>
          </w:p>
        </w:tc>
        <w:tc>
          <w:tcPr>
            <w:tcW w:w="1512" w:type="dxa"/>
            <w:tcBorders>
              <w:left w:val="nil"/>
            </w:tcBorders>
          </w:tcPr>
          <w:p w14:paraId="3CF6B7B8" w14:textId="77777777" w:rsidR="00BB61E2" w:rsidRDefault="007A4F2F">
            <w:pPr>
              <w:pStyle w:val="TableParagraph"/>
              <w:spacing w:before="77" w:line="261" w:lineRule="auto"/>
              <w:ind w:left="9" w:hanging="7"/>
              <w:jc w:val="left"/>
              <w:rPr>
                <w:sz w:val="16"/>
              </w:rPr>
            </w:pPr>
            <w:r>
              <w:rPr>
                <w:spacing w:val="-2"/>
                <w:sz w:val="16"/>
              </w:rPr>
              <w:t xml:space="preserve">Accommodation </w:t>
            </w:r>
            <w:r>
              <w:rPr>
                <w:sz w:val="16"/>
              </w:rPr>
              <w:t>Charge Top-up</w:t>
            </w:r>
          </w:p>
        </w:tc>
        <w:tc>
          <w:tcPr>
            <w:tcW w:w="964" w:type="dxa"/>
          </w:tcPr>
          <w:p w14:paraId="5FF2D014" w14:textId="77777777" w:rsidR="00BB61E2" w:rsidRDefault="007A4F2F">
            <w:pPr>
              <w:pStyle w:val="TableParagraph"/>
              <w:spacing w:before="77"/>
              <w:ind w:right="109"/>
              <w:rPr>
                <w:sz w:val="16"/>
              </w:rPr>
            </w:pPr>
            <w:r>
              <w:rPr>
                <w:spacing w:val="-5"/>
                <w:sz w:val="16"/>
              </w:rPr>
              <w:t>0.4</w:t>
            </w:r>
          </w:p>
        </w:tc>
        <w:tc>
          <w:tcPr>
            <w:tcW w:w="964" w:type="dxa"/>
          </w:tcPr>
          <w:p w14:paraId="01257EFD" w14:textId="77777777" w:rsidR="00BB61E2" w:rsidRDefault="007A4F2F">
            <w:pPr>
              <w:pStyle w:val="TableParagraph"/>
              <w:spacing w:before="77"/>
              <w:ind w:right="113"/>
              <w:rPr>
                <w:sz w:val="16"/>
              </w:rPr>
            </w:pPr>
            <w:r>
              <w:rPr>
                <w:spacing w:val="-5"/>
                <w:sz w:val="16"/>
              </w:rPr>
              <w:t>0.3</w:t>
            </w:r>
          </w:p>
        </w:tc>
        <w:tc>
          <w:tcPr>
            <w:tcW w:w="964" w:type="dxa"/>
          </w:tcPr>
          <w:p w14:paraId="16855CB8" w14:textId="77777777" w:rsidR="00BB61E2" w:rsidRDefault="007A4F2F">
            <w:pPr>
              <w:pStyle w:val="TableParagraph"/>
              <w:spacing w:before="77"/>
              <w:ind w:right="111"/>
              <w:rPr>
                <w:sz w:val="16"/>
              </w:rPr>
            </w:pPr>
            <w:r>
              <w:rPr>
                <w:spacing w:val="-5"/>
                <w:sz w:val="16"/>
              </w:rPr>
              <w:t>0.2</w:t>
            </w:r>
          </w:p>
        </w:tc>
        <w:tc>
          <w:tcPr>
            <w:tcW w:w="964" w:type="dxa"/>
          </w:tcPr>
          <w:p w14:paraId="1542CA27" w14:textId="77777777" w:rsidR="00BB61E2" w:rsidRDefault="007A4F2F">
            <w:pPr>
              <w:pStyle w:val="TableParagraph"/>
              <w:spacing w:before="77"/>
              <w:ind w:right="111"/>
              <w:rPr>
                <w:sz w:val="16"/>
              </w:rPr>
            </w:pPr>
            <w:r>
              <w:rPr>
                <w:spacing w:val="-5"/>
                <w:sz w:val="16"/>
              </w:rPr>
              <w:t>0.2</w:t>
            </w:r>
          </w:p>
        </w:tc>
        <w:tc>
          <w:tcPr>
            <w:tcW w:w="964" w:type="dxa"/>
          </w:tcPr>
          <w:p w14:paraId="3E51E7D6" w14:textId="77777777" w:rsidR="00BB61E2" w:rsidRDefault="007A4F2F">
            <w:pPr>
              <w:pStyle w:val="TableParagraph"/>
              <w:spacing w:before="77"/>
              <w:ind w:right="103"/>
              <w:rPr>
                <w:sz w:val="16"/>
              </w:rPr>
            </w:pPr>
            <w:r>
              <w:rPr>
                <w:spacing w:val="-5"/>
                <w:sz w:val="16"/>
              </w:rPr>
              <w:t>0.1</w:t>
            </w:r>
          </w:p>
        </w:tc>
      </w:tr>
      <w:tr w:rsidR="00BB61E2" w14:paraId="245C4861" w14:textId="77777777">
        <w:trPr>
          <w:trHeight w:val="353"/>
        </w:trPr>
        <w:tc>
          <w:tcPr>
            <w:tcW w:w="1380" w:type="dxa"/>
            <w:vMerge w:val="restart"/>
            <w:tcBorders>
              <w:right w:val="nil"/>
            </w:tcBorders>
          </w:tcPr>
          <w:p w14:paraId="6564E5EF" w14:textId="77777777" w:rsidR="00BB61E2" w:rsidRDefault="007A4F2F">
            <w:pPr>
              <w:pStyle w:val="TableParagraph"/>
              <w:spacing w:before="77" w:line="261" w:lineRule="auto"/>
              <w:ind w:left="66" w:hanging="2"/>
              <w:jc w:val="left"/>
              <w:rPr>
                <w:b/>
                <w:sz w:val="16"/>
              </w:rPr>
            </w:pPr>
            <w:r>
              <w:rPr>
                <w:b/>
                <w:spacing w:val="-2"/>
                <w:sz w:val="16"/>
              </w:rPr>
              <w:t>Other Supplements</w:t>
            </w:r>
          </w:p>
        </w:tc>
        <w:tc>
          <w:tcPr>
            <w:tcW w:w="1512" w:type="dxa"/>
            <w:tcBorders>
              <w:left w:val="nil"/>
            </w:tcBorders>
          </w:tcPr>
          <w:p w14:paraId="6AD5F00B" w14:textId="77777777" w:rsidR="00BB61E2" w:rsidRDefault="007A4F2F">
            <w:pPr>
              <w:pStyle w:val="TableParagraph"/>
              <w:spacing w:before="77"/>
              <w:ind w:left="5"/>
              <w:jc w:val="left"/>
              <w:rPr>
                <w:sz w:val="16"/>
              </w:rPr>
            </w:pPr>
            <w:r>
              <w:rPr>
                <w:spacing w:val="-2"/>
                <w:sz w:val="16"/>
              </w:rPr>
              <w:t>Viability</w:t>
            </w:r>
          </w:p>
        </w:tc>
        <w:tc>
          <w:tcPr>
            <w:tcW w:w="964" w:type="dxa"/>
          </w:tcPr>
          <w:p w14:paraId="2C66B741" w14:textId="77777777" w:rsidR="00BB61E2" w:rsidRDefault="007A4F2F">
            <w:pPr>
              <w:pStyle w:val="TableParagraph"/>
              <w:spacing w:before="77"/>
              <w:ind w:right="113"/>
              <w:rPr>
                <w:sz w:val="16"/>
              </w:rPr>
            </w:pPr>
            <w:r>
              <w:rPr>
                <w:spacing w:val="-4"/>
                <w:sz w:val="16"/>
              </w:rPr>
              <w:t>82.3</w:t>
            </w:r>
          </w:p>
        </w:tc>
        <w:tc>
          <w:tcPr>
            <w:tcW w:w="964" w:type="dxa"/>
          </w:tcPr>
          <w:p w14:paraId="7B9109C2" w14:textId="77777777" w:rsidR="00BB61E2" w:rsidRDefault="007A4F2F">
            <w:pPr>
              <w:pStyle w:val="TableParagraph"/>
              <w:spacing w:before="77"/>
              <w:ind w:right="102"/>
              <w:rPr>
                <w:sz w:val="16"/>
              </w:rPr>
            </w:pPr>
            <w:r>
              <w:rPr>
                <w:spacing w:val="-4"/>
                <w:sz w:val="16"/>
              </w:rPr>
              <w:t>99.7</w:t>
            </w:r>
          </w:p>
        </w:tc>
        <w:tc>
          <w:tcPr>
            <w:tcW w:w="964" w:type="dxa"/>
          </w:tcPr>
          <w:p w14:paraId="06304CD1" w14:textId="77777777" w:rsidR="00BB61E2" w:rsidRDefault="007A4F2F">
            <w:pPr>
              <w:pStyle w:val="TableParagraph"/>
              <w:spacing w:before="77"/>
              <w:ind w:right="114"/>
              <w:rPr>
                <w:sz w:val="16"/>
              </w:rPr>
            </w:pPr>
            <w:r>
              <w:rPr>
                <w:spacing w:val="-4"/>
                <w:sz w:val="16"/>
              </w:rPr>
              <w:t>99.9</w:t>
            </w:r>
          </w:p>
        </w:tc>
        <w:tc>
          <w:tcPr>
            <w:tcW w:w="964" w:type="dxa"/>
          </w:tcPr>
          <w:p w14:paraId="05FFB2CA" w14:textId="77777777" w:rsidR="00BB61E2" w:rsidRDefault="007A4F2F">
            <w:pPr>
              <w:pStyle w:val="TableParagraph"/>
              <w:spacing w:before="77"/>
              <w:ind w:right="114"/>
              <w:rPr>
                <w:sz w:val="16"/>
              </w:rPr>
            </w:pPr>
            <w:r>
              <w:rPr>
                <w:spacing w:val="-4"/>
                <w:sz w:val="16"/>
              </w:rPr>
              <w:t>24.9</w:t>
            </w:r>
          </w:p>
        </w:tc>
        <w:tc>
          <w:tcPr>
            <w:tcW w:w="964" w:type="dxa"/>
          </w:tcPr>
          <w:p w14:paraId="3D7AA016" w14:textId="77777777" w:rsidR="00BB61E2" w:rsidRDefault="007A4F2F">
            <w:pPr>
              <w:pStyle w:val="TableParagraph"/>
              <w:spacing w:before="77"/>
              <w:ind w:right="76"/>
              <w:rPr>
                <w:sz w:val="16"/>
              </w:rPr>
            </w:pPr>
            <w:r>
              <w:rPr>
                <w:spacing w:val="-10"/>
                <w:sz w:val="16"/>
              </w:rPr>
              <w:t>-</w:t>
            </w:r>
          </w:p>
        </w:tc>
      </w:tr>
      <w:tr w:rsidR="00BB61E2" w14:paraId="568D7C8D" w14:textId="77777777">
        <w:trPr>
          <w:trHeight w:val="353"/>
        </w:trPr>
        <w:tc>
          <w:tcPr>
            <w:tcW w:w="1380" w:type="dxa"/>
            <w:vMerge/>
            <w:tcBorders>
              <w:top w:val="nil"/>
              <w:right w:val="nil"/>
            </w:tcBorders>
          </w:tcPr>
          <w:p w14:paraId="035189A8" w14:textId="77777777" w:rsidR="00BB61E2" w:rsidRDefault="00BB61E2">
            <w:pPr>
              <w:rPr>
                <w:sz w:val="2"/>
                <w:szCs w:val="2"/>
              </w:rPr>
            </w:pPr>
          </w:p>
        </w:tc>
        <w:tc>
          <w:tcPr>
            <w:tcW w:w="1512" w:type="dxa"/>
            <w:tcBorders>
              <w:left w:val="nil"/>
            </w:tcBorders>
          </w:tcPr>
          <w:p w14:paraId="6A1AB264" w14:textId="77777777" w:rsidR="00BB61E2" w:rsidRDefault="007A4F2F">
            <w:pPr>
              <w:pStyle w:val="TableParagraph"/>
              <w:spacing w:before="77"/>
              <w:ind w:left="13"/>
              <w:jc w:val="left"/>
              <w:rPr>
                <w:sz w:val="16"/>
              </w:rPr>
            </w:pPr>
            <w:r>
              <w:rPr>
                <w:spacing w:val="-2"/>
                <w:sz w:val="16"/>
              </w:rPr>
              <w:t>Homeless</w:t>
            </w:r>
          </w:p>
        </w:tc>
        <w:tc>
          <w:tcPr>
            <w:tcW w:w="964" w:type="dxa"/>
          </w:tcPr>
          <w:p w14:paraId="1D3AA7A9" w14:textId="77777777" w:rsidR="00BB61E2" w:rsidRDefault="007A4F2F">
            <w:pPr>
              <w:pStyle w:val="TableParagraph"/>
              <w:spacing w:before="77"/>
              <w:ind w:right="113"/>
              <w:rPr>
                <w:sz w:val="16"/>
              </w:rPr>
            </w:pPr>
            <w:r>
              <w:rPr>
                <w:spacing w:val="-4"/>
                <w:sz w:val="16"/>
              </w:rPr>
              <w:t>13.3</w:t>
            </w:r>
          </w:p>
        </w:tc>
        <w:tc>
          <w:tcPr>
            <w:tcW w:w="964" w:type="dxa"/>
          </w:tcPr>
          <w:p w14:paraId="6E3EB624" w14:textId="77777777" w:rsidR="00BB61E2" w:rsidRDefault="007A4F2F">
            <w:pPr>
              <w:pStyle w:val="TableParagraph"/>
              <w:spacing w:before="77"/>
              <w:ind w:right="109"/>
              <w:rPr>
                <w:sz w:val="16"/>
              </w:rPr>
            </w:pPr>
            <w:r>
              <w:rPr>
                <w:spacing w:val="-4"/>
                <w:sz w:val="16"/>
              </w:rPr>
              <w:t>18.4</w:t>
            </w:r>
          </w:p>
        </w:tc>
        <w:tc>
          <w:tcPr>
            <w:tcW w:w="964" w:type="dxa"/>
          </w:tcPr>
          <w:p w14:paraId="76DE624F" w14:textId="77777777" w:rsidR="00BB61E2" w:rsidRDefault="007A4F2F">
            <w:pPr>
              <w:pStyle w:val="TableParagraph"/>
              <w:spacing w:before="77"/>
              <w:ind w:right="115"/>
              <w:rPr>
                <w:sz w:val="16"/>
              </w:rPr>
            </w:pPr>
            <w:r>
              <w:rPr>
                <w:spacing w:val="-4"/>
                <w:sz w:val="16"/>
              </w:rPr>
              <w:t>18.0</w:t>
            </w:r>
          </w:p>
        </w:tc>
        <w:tc>
          <w:tcPr>
            <w:tcW w:w="964" w:type="dxa"/>
          </w:tcPr>
          <w:p w14:paraId="4C6E6BCE" w14:textId="77777777" w:rsidR="00BB61E2" w:rsidRDefault="007A4F2F">
            <w:pPr>
              <w:pStyle w:val="TableParagraph"/>
              <w:spacing w:before="77"/>
              <w:ind w:right="114"/>
              <w:rPr>
                <w:sz w:val="16"/>
              </w:rPr>
            </w:pPr>
            <w:r>
              <w:rPr>
                <w:spacing w:val="-5"/>
                <w:sz w:val="16"/>
              </w:rPr>
              <w:t>4.8</w:t>
            </w:r>
          </w:p>
        </w:tc>
        <w:tc>
          <w:tcPr>
            <w:tcW w:w="964" w:type="dxa"/>
          </w:tcPr>
          <w:p w14:paraId="432AA876" w14:textId="77777777" w:rsidR="00BB61E2" w:rsidRDefault="007A4F2F">
            <w:pPr>
              <w:pStyle w:val="TableParagraph"/>
              <w:spacing w:before="77"/>
              <w:ind w:right="76"/>
              <w:rPr>
                <w:sz w:val="16"/>
              </w:rPr>
            </w:pPr>
            <w:r>
              <w:rPr>
                <w:spacing w:val="-10"/>
                <w:sz w:val="16"/>
              </w:rPr>
              <w:t>-</w:t>
            </w:r>
          </w:p>
        </w:tc>
      </w:tr>
      <w:tr w:rsidR="00BB61E2" w14:paraId="761BDE02" w14:textId="77777777">
        <w:trPr>
          <w:trHeight w:val="353"/>
        </w:trPr>
        <w:tc>
          <w:tcPr>
            <w:tcW w:w="1380" w:type="dxa"/>
            <w:vMerge/>
            <w:tcBorders>
              <w:top w:val="nil"/>
              <w:right w:val="nil"/>
            </w:tcBorders>
          </w:tcPr>
          <w:p w14:paraId="0CF00438" w14:textId="77777777" w:rsidR="00BB61E2" w:rsidRDefault="00BB61E2">
            <w:pPr>
              <w:rPr>
                <w:sz w:val="2"/>
                <w:szCs w:val="2"/>
              </w:rPr>
            </w:pPr>
          </w:p>
        </w:tc>
        <w:tc>
          <w:tcPr>
            <w:tcW w:w="1512" w:type="dxa"/>
            <w:tcBorders>
              <w:left w:val="nil"/>
            </w:tcBorders>
          </w:tcPr>
          <w:p w14:paraId="6EDE8765" w14:textId="77777777" w:rsidR="00BB61E2" w:rsidRDefault="007A4F2F">
            <w:pPr>
              <w:pStyle w:val="TableParagraph"/>
              <w:spacing w:before="77"/>
              <w:ind w:left="5"/>
              <w:jc w:val="left"/>
              <w:rPr>
                <w:sz w:val="16"/>
              </w:rPr>
            </w:pPr>
            <w:r>
              <w:rPr>
                <w:spacing w:val="-2"/>
                <w:sz w:val="16"/>
              </w:rPr>
              <w:t>Veterans</w:t>
            </w:r>
          </w:p>
        </w:tc>
        <w:tc>
          <w:tcPr>
            <w:tcW w:w="964" w:type="dxa"/>
          </w:tcPr>
          <w:p w14:paraId="69FD3097" w14:textId="77777777" w:rsidR="00BB61E2" w:rsidRDefault="007A4F2F">
            <w:pPr>
              <w:pStyle w:val="TableParagraph"/>
              <w:spacing w:before="77"/>
              <w:ind w:right="112"/>
              <w:rPr>
                <w:sz w:val="16"/>
              </w:rPr>
            </w:pPr>
            <w:r>
              <w:rPr>
                <w:spacing w:val="-5"/>
                <w:sz w:val="16"/>
              </w:rPr>
              <w:t>1.5</w:t>
            </w:r>
          </w:p>
        </w:tc>
        <w:tc>
          <w:tcPr>
            <w:tcW w:w="964" w:type="dxa"/>
          </w:tcPr>
          <w:p w14:paraId="313DF749" w14:textId="77777777" w:rsidR="00BB61E2" w:rsidRDefault="007A4F2F">
            <w:pPr>
              <w:pStyle w:val="TableParagraph"/>
              <w:spacing w:before="77"/>
              <w:ind w:right="113"/>
              <w:rPr>
                <w:sz w:val="16"/>
              </w:rPr>
            </w:pPr>
            <w:r>
              <w:rPr>
                <w:spacing w:val="-5"/>
                <w:sz w:val="16"/>
              </w:rPr>
              <w:t>1.3</w:t>
            </w:r>
          </w:p>
        </w:tc>
        <w:tc>
          <w:tcPr>
            <w:tcW w:w="964" w:type="dxa"/>
          </w:tcPr>
          <w:p w14:paraId="31446A9C" w14:textId="77777777" w:rsidR="00BB61E2" w:rsidRDefault="007A4F2F">
            <w:pPr>
              <w:pStyle w:val="TableParagraph"/>
              <w:spacing w:before="77"/>
              <w:ind w:right="111"/>
              <w:rPr>
                <w:sz w:val="16"/>
              </w:rPr>
            </w:pPr>
            <w:r>
              <w:rPr>
                <w:spacing w:val="-5"/>
                <w:sz w:val="16"/>
              </w:rPr>
              <w:t>1.2</w:t>
            </w:r>
          </w:p>
        </w:tc>
        <w:tc>
          <w:tcPr>
            <w:tcW w:w="964" w:type="dxa"/>
          </w:tcPr>
          <w:p w14:paraId="28BABA44" w14:textId="77777777" w:rsidR="00BB61E2" w:rsidRDefault="007A4F2F">
            <w:pPr>
              <w:pStyle w:val="TableParagraph"/>
              <w:spacing w:before="77"/>
              <w:ind w:right="115"/>
              <w:rPr>
                <w:sz w:val="16"/>
              </w:rPr>
            </w:pPr>
            <w:r>
              <w:rPr>
                <w:spacing w:val="-5"/>
                <w:sz w:val="16"/>
              </w:rPr>
              <w:t>1.0</w:t>
            </w:r>
          </w:p>
        </w:tc>
        <w:tc>
          <w:tcPr>
            <w:tcW w:w="964" w:type="dxa"/>
          </w:tcPr>
          <w:p w14:paraId="1E888325" w14:textId="77777777" w:rsidR="00BB61E2" w:rsidRDefault="007A4F2F">
            <w:pPr>
              <w:pStyle w:val="TableParagraph"/>
              <w:spacing w:before="77"/>
              <w:ind w:right="114"/>
              <w:rPr>
                <w:sz w:val="16"/>
              </w:rPr>
            </w:pPr>
            <w:r>
              <w:rPr>
                <w:spacing w:val="-5"/>
                <w:sz w:val="16"/>
              </w:rPr>
              <w:t>0.9</w:t>
            </w:r>
          </w:p>
        </w:tc>
      </w:tr>
      <w:tr w:rsidR="00BB61E2" w14:paraId="431807B1" w14:textId="77777777">
        <w:trPr>
          <w:trHeight w:val="338"/>
        </w:trPr>
        <w:tc>
          <w:tcPr>
            <w:tcW w:w="1380" w:type="dxa"/>
            <w:tcBorders>
              <w:right w:val="nil"/>
            </w:tcBorders>
          </w:tcPr>
          <w:p w14:paraId="2620DC14" w14:textId="77777777" w:rsidR="00BB61E2" w:rsidRDefault="007A4F2F">
            <w:pPr>
              <w:pStyle w:val="TableParagraph"/>
              <w:spacing w:before="77"/>
              <w:ind w:left="57"/>
              <w:jc w:val="left"/>
              <w:rPr>
                <w:b/>
                <w:sz w:val="16"/>
              </w:rPr>
            </w:pPr>
            <w:r>
              <w:rPr>
                <w:b/>
                <w:spacing w:val="-2"/>
                <w:sz w:val="16"/>
              </w:rPr>
              <w:t>Adjustment</w:t>
            </w:r>
          </w:p>
        </w:tc>
        <w:tc>
          <w:tcPr>
            <w:tcW w:w="1512" w:type="dxa"/>
            <w:tcBorders>
              <w:left w:val="nil"/>
            </w:tcBorders>
          </w:tcPr>
          <w:p w14:paraId="55A7ADBA" w14:textId="77777777" w:rsidR="00BB61E2" w:rsidRDefault="007A4F2F">
            <w:pPr>
              <w:pStyle w:val="TableParagraph"/>
              <w:spacing w:before="77"/>
              <w:ind w:left="3"/>
              <w:jc w:val="left"/>
              <w:rPr>
                <w:sz w:val="16"/>
              </w:rPr>
            </w:pPr>
            <w:r>
              <w:rPr>
                <w:sz w:val="16"/>
              </w:rPr>
              <w:t>AN-ACC</w:t>
            </w:r>
            <w:r>
              <w:rPr>
                <w:spacing w:val="8"/>
                <w:sz w:val="16"/>
              </w:rPr>
              <w:t xml:space="preserve"> </w:t>
            </w:r>
            <w:r>
              <w:rPr>
                <w:sz w:val="16"/>
              </w:rPr>
              <w:t>Initial</w:t>
            </w:r>
            <w:r>
              <w:rPr>
                <w:spacing w:val="9"/>
                <w:sz w:val="16"/>
              </w:rPr>
              <w:t xml:space="preserve"> </w:t>
            </w:r>
            <w:r>
              <w:rPr>
                <w:spacing w:val="-2"/>
                <w:sz w:val="16"/>
              </w:rPr>
              <w:t>Entry</w:t>
            </w:r>
          </w:p>
        </w:tc>
        <w:tc>
          <w:tcPr>
            <w:tcW w:w="964" w:type="dxa"/>
          </w:tcPr>
          <w:p w14:paraId="1CC096D5" w14:textId="77777777" w:rsidR="00BB61E2" w:rsidRDefault="007A4F2F">
            <w:pPr>
              <w:pStyle w:val="TableParagraph"/>
              <w:spacing w:before="77"/>
              <w:ind w:right="75"/>
              <w:rPr>
                <w:sz w:val="16"/>
              </w:rPr>
            </w:pPr>
            <w:r>
              <w:rPr>
                <w:spacing w:val="-10"/>
                <w:sz w:val="16"/>
              </w:rPr>
              <w:t>-</w:t>
            </w:r>
          </w:p>
        </w:tc>
        <w:tc>
          <w:tcPr>
            <w:tcW w:w="964" w:type="dxa"/>
          </w:tcPr>
          <w:p w14:paraId="23673030" w14:textId="77777777" w:rsidR="00BB61E2" w:rsidRDefault="007A4F2F">
            <w:pPr>
              <w:pStyle w:val="TableParagraph"/>
              <w:spacing w:before="77"/>
              <w:ind w:right="76"/>
              <w:rPr>
                <w:sz w:val="16"/>
              </w:rPr>
            </w:pPr>
            <w:r>
              <w:rPr>
                <w:spacing w:val="-10"/>
                <w:sz w:val="16"/>
              </w:rPr>
              <w:t>-</w:t>
            </w:r>
          </w:p>
        </w:tc>
        <w:tc>
          <w:tcPr>
            <w:tcW w:w="964" w:type="dxa"/>
          </w:tcPr>
          <w:p w14:paraId="48B06DDD" w14:textId="77777777" w:rsidR="00BB61E2" w:rsidRDefault="007A4F2F">
            <w:pPr>
              <w:pStyle w:val="TableParagraph"/>
              <w:spacing w:before="77"/>
              <w:ind w:right="76"/>
              <w:rPr>
                <w:sz w:val="16"/>
              </w:rPr>
            </w:pPr>
            <w:r>
              <w:rPr>
                <w:spacing w:val="-10"/>
                <w:sz w:val="16"/>
              </w:rPr>
              <w:t>-</w:t>
            </w:r>
          </w:p>
        </w:tc>
        <w:tc>
          <w:tcPr>
            <w:tcW w:w="964" w:type="dxa"/>
          </w:tcPr>
          <w:p w14:paraId="33739B9D" w14:textId="77777777" w:rsidR="00BB61E2" w:rsidRDefault="007A4F2F">
            <w:pPr>
              <w:pStyle w:val="TableParagraph"/>
              <w:spacing w:before="77"/>
              <w:ind w:right="114"/>
              <w:rPr>
                <w:sz w:val="16"/>
              </w:rPr>
            </w:pPr>
            <w:r>
              <w:rPr>
                <w:spacing w:val="-4"/>
                <w:sz w:val="16"/>
              </w:rPr>
              <w:t>65.3</w:t>
            </w:r>
          </w:p>
        </w:tc>
        <w:tc>
          <w:tcPr>
            <w:tcW w:w="964" w:type="dxa"/>
          </w:tcPr>
          <w:p w14:paraId="7525B830" w14:textId="77777777" w:rsidR="00BB61E2" w:rsidRDefault="007A4F2F">
            <w:pPr>
              <w:pStyle w:val="TableParagraph"/>
              <w:spacing w:before="77"/>
              <w:ind w:right="114"/>
              <w:rPr>
                <w:sz w:val="16"/>
              </w:rPr>
            </w:pPr>
            <w:r>
              <w:rPr>
                <w:spacing w:val="-4"/>
                <w:sz w:val="16"/>
              </w:rPr>
              <w:t>98.8</w:t>
            </w:r>
          </w:p>
        </w:tc>
      </w:tr>
      <w:tr w:rsidR="00BB61E2" w14:paraId="769341FB" w14:textId="77777777">
        <w:trPr>
          <w:trHeight w:val="538"/>
        </w:trPr>
        <w:tc>
          <w:tcPr>
            <w:tcW w:w="1380" w:type="dxa"/>
            <w:tcBorders>
              <w:right w:val="nil"/>
            </w:tcBorders>
          </w:tcPr>
          <w:p w14:paraId="0BEBEDB1" w14:textId="77777777" w:rsidR="00BB61E2" w:rsidRDefault="007A4F2F">
            <w:pPr>
              <w:pStyle w:val="TableParagraph"/>
              <w:spacing w:before="77" w:line="261" w:lineRule="auto"/>
              <w:ind w:left="57" w:firstLine="11"/>
              <w:jc w:val="left"/>
              <w:rPr>
                <w:b/>
                <w:sz w:val="16"/>
              </w:rPr>
            </w:pPr>
            <w:r>
              <w:rPr>
                <w:b/>
                <w:spacing w:val="-2"/>
                <w:sz w:val="16"/>
              </w:rPr>
              <w:t>Manual Adjustment</w:t>
            </w:r>
          </w:p>
        </w:tc>
        <w:tc>
          <w:tcPr>
            <w:tcW w:w="1512" w:type="dxa"/>
            <w:tcBorders>
              <w:left w:val="nil"/>
            </w:tcBorders>
          </w:tcPr>
          <w:p w14:paraId="750A515A" w14:textId="77777777" w:rsidR="00BB61E2" w:rsidRDefault="007A4F2F">
            <w:pPr>
              <w:pStyle w:val="TableParagraph"/>
              <w:spacing w:before="77"/>
              <w:ind w:left="10"/>
              <w:jc w:val="left"/>
              <w:rPr>
                <w:sz w:val="16"/>
              </w:rPr>
            </w:pPr>
            <w:r>
              <w:rPr>
                <w:spacing w:val="-2"/>
                <w:sz w:val="16"/>
              </w:rPr>
              <w:t>Other</w:t>
            </w:r>
          </w:p>
        </w:tc>
        <w:tc>
          <w:tcPr>
            <w:tcW w:w="964" w:type="dxa"/>
          </w:tcPr>
          <w:p w14:paraId="27DFD06C" w14:textId="77777777" w:rsidR="00BB61E2" w:rsidRDefault="007A4F2F">
            <w:pPr>
              <w:pStyle w:val="TableParagraph"/>
              <w:spacing w:before="77"/>
              <w:ind w:right="75"/>
              <w:rPr>
                <w:sz w:val="16"/>
              </w:rPr>
            </w:pPr>
            <w:r>
              <w:rPr>
                <w:spacing w:val="-10"/>
                <w:sz w:val="16"/>
              </w:rPr>
              <w:t>-</w:t>
            </w:r>
          </w:p>
        </w:tc>
        <w:tc>
          <w:tcPr>
            <w:tcW w:w="964" w:type="dxa"/>
          </w:tcPr>
          <w:p w14:paraId="504B9A46" w14:textId="77777777" w:rsidR="00BB61E2" w:rsidRDefault="007A4F2F">
            <w:pPr>
              <w:pStyle w:val="TableParagraph"/>
              <w:spacing w:before="77"/>
              <w:ind w:right="76"/>
              <w:rPr>
                <w:sz w:val="16"/>
              </w:rPr>
            </w:pPr>
            <w:r>
              <w:rPr>
                <w:spacing w:val="-10"/>
                <w:sz w:val="16"/>
              </w:rPr>
              <w:t>-</w:t>
            </w:r>
          </w:p>
        </w:tc>
        <w:tc>
          <w:tcPr>
            <w:tcW w:w="964" w:type="dxa"/>
          </w:tcPr>
          <w:p w14:paraId="7F6A3D80" w14:textId="77777777" w:rsidR="00BB61E2" w:rsidRDefault="007A4F2F">
            <w:pPr>
              <w:pStyle w:val="TableParagraph"/>
              <w:spacing w:before="77"/>
              <w:ind w:right="76"/>
              <w:rPr>
                <w:sz w:val="16"/>
              </w:rPr>
            </w:pPr>
            <w:r>
              <w:rPr>
                <w:spacing w:val="-10"/>
                <w:sz w:val="16"/>
              </w:rPr>
              <w:t>-</w:t>
            </w:r>
          </w:p>
        </w:tc>
        <w:tc>
          <w:tcPr>
            <w:tcW w:w="964" w:type="dxa"/>
          </w:tcPr>
          <w:p w14:paraId="29C6620B" w14:textId="77777777" w:rsidR="00BB61E2" w:rsidRDefault="007A4F2F">
            <w:pPr>
              <w:pStyle w:val="TableParagraph"/>
              <w:spacing w:before="77"/>
              <w:ind w:right="114"/>
              <w:rPr>
                <w:sz w:val="16"/>
              </w:rPr>
            </w:pPr>
            <w:r>
              <w:rPr>
                <w:spacing w:val="-5"/>
                <w:sz w:val="16"/>
              </w:rPr>
              <w:t>6.6</w:t>
            </w:r>
          </w:p>
        </w:tc>
        <w:tc>
          <w:tcPr>
            <w:tcW w:w="964" w:type="dxa"/>
          </w:tcPr>
          <w:p w14:paraId="3AAC144B" w14:textId="77777777" w:rsidR="00BB61E2" w:rsidRDefault="007A4F2F">
            <w:pPr>
              <w:pStyle w:val="TableParagraph"/>
              <w:spacing w:before="77"/>
              <w:ind w:right="114"/>
              <w:rPr>
                <w:sz w:val="16"/>
              </w:rPr>
            </w:pPr>
            <w:r>
              <w:rPr>
                <w:spacing w:val="-5"/>
                <w:sz w:val="16"/>
              </w:rPr>
              <w:t>7.9</w:t>
            </w:r>
          </w:p>
        </w:tc>
      </w:tr>
      <w:tr w:rsidR="00BB61E2" w14:paraId="43BBA724" w14:textId="77777777">
        <w:trPr>
          <w:trHeight w:val="538"/>
        </w:trPr>
        <w:tc>
          <w:tcPr>
            <w:tcW w:w="1380" w:type="dxa"/>
            <w:vMerge w:val="restart"/>
            <w:tcBorders>
              <w:right w:val="nil"/>
            </w:tcBorders>
          </w:tcPr>
          <w:p w14:paraId="0A5737FE" w14:textId="77777777" w:rsidR="00BB61E2" w:rsidRDefault="007A4F2F">
            <w:pPr>
              <w:pStyle w:val="TableParagraph"/>
              <w:spacing w:before="77"/>
              <w:ind w:left="68"/>
              <w:jc w:val="left"/>
              <w:rPr>
                <w:b/>
                <w:sz w:val="16"/>
              </w:rPr>
            </w:pPr>
            <w:r>
              <w:rPr>
                <w:b/>
                <w:spacing w:val="-2"/>
                <w:sz w:val="16"/>
              </w:rPr>
              <w:t>Reductions</w:t>
            </w:r>
          </w:p>
        </w:tc>
        <w:tc>
          <w:tcPr>
            <w:tcW w:w="1512" w:type="dxa"/>
            <w:tcBorders>
              <w:left w:val="nil"/>
            </w:tcBorders>
          </w:tcPr>
          <w:p w14:paraId="4F0BBDD9" w14:textId="77777777" w:rsidR="00BB61E2" w:rsidRDefault="007A4F2F">
            <w:pPr>
              <w:pStyle w:val="TableParagraph"/>
              <w:spacing w:before="77" w:line="261" w:lineRule="auto"/>
              <w:ind w:left="13" w:right="474"/>
              <w:jc w:val="left"/>
              <w:rPr>
                <w:sz w:val="16"/>
              </w:rPr>
            </w:pPr>
            <w:r>
              <w:rPr>
                <w:sz w:val="16"/>
              </w:rPr>
              <w:t>Means</w:t>
            </w:r>
            <w:r>
              <w:rPr>
                <w:spacing w:val="-12"/>
                <w:sz w:val="16"/>
              </w:rPr>
              <w:t xml:space="preserve"> </w:t>
            </w:r>
            <w:r>
              <w:rPr>
                <w:sz w:val="16"/>
              </w:rPr>
              <w:t xml:space="preserve">Tested </w:t>
            </w:r>
            <w:r>
              <w:rPr>
                <w:spacing w:val="-2"/>
                <w:sz w:val="16"/>
              </w:rPr>
              <w:t>Reductions</w:t>
            </w:r>
          </w:p>
        </w:tc>
        <w:tc>
          <w:tcPr>
            <w:tcW w:w="964" w:type="dxa"/>
          </w:tcPr>
          <w:p w14:paraId="107F1EFA" w14:textId="77777777" w:rsidR="00BB61E2" w:rsidRDefault="007A4F2F">
            <w:pPr>
              <w:pStyle w:val="TableParagraph"/>
              <w:spacing w:before="77"/>
              <w:ind w:right="110"/>
              <w:rPr>
                <w:sz w:val="16"/>
              </w:rPr>
            </w:pPr>
            <w:r>
              <w:rPr>
                <w:sz w:val="16"/>
              </w:rPr>
              <w:t>-</w:t>
            </w:r>
            <w:r>
              <w:rPr>
                <w:spacing w:val="-2"/>
                <w:sz w:val="16"/>
              </w:rPr>
              <w:t>648.2</w:t>
            </w:r>
          </w:p>
        </w:tc>
        <w:tc>
          <w:tcPr>
            <w:tcW w:w="964" w:type="dxa"/>
          </w:tcPr>
          <w:p w14:paraId="77D41AEF" w14:textId="77777777" w:rsidR="00BB61E2" w:rsidRDefault="007A4F2F">
            <w:pPr>
              <w:pStyle w:val="TableParagraph"/>
              <w:spacing w:before="77"/>
              <w:ind w:right="111"/>
              <w:rPr>
                <w:sz w:val="16"/>
              </w:rPr>
            </w:pPr>
            <w:r>
              <w:rPr>
                <w:sz w:val="16"/>
              </w:rPr>
              <w:t>-</w:t>
            </w:r>
            <w:r>
              <w:rPr>
                <w:spacing w:val="-2"/>
                <w:sz w:val="16"/>
              </w:rPr>
              <w:t>655.2</w:t>
            </w:r>
          </w:p>
        </w:tc>
        <w:tc>
          <w:tcPr>
            <w:tcW w:w="964" w:type="dxa"/>
          </w:tcPr>
          <w:p w14:paraId="1F1A32EB" w14:textId="77777777" w:rsidR="00BB61E2" w:rsidRDefault="007A4F2F">
            <w:pPr>
              <w:pStyle w:val="TableParagraph"/>
              <w:spacing w:before="77"/>
              <w:ind w:right="113"/>
              <w:rPr>
                <w:sz w:val="16"/>
              </w:rPr>
            </w:pPr>
            <w:r>
              <w:rPr>
                <w:sz w:val="16"/>
              </w:rPr>
              <w:t>-</w:t>
            </w:r>
            <w:r>
              <w:rPr>
                <w:spacing w:val="-2"/>
                <w:sz w:val="16"/>
              </w:rPr>
              <w:t>681.3</w:t>
            </w:r>
          </w:p>
        </w:tc>
        <w:tc>
          <w:tcPr>
            <w:tcW w:w="964" w:type="dxa"/>
          </w:tcPr>
          <w:p w14:paraId="4B203105" w14:textId="77777777" w:rsidR="00BB61E2" w:rsidRDefault="007A4F2F">
            <w:pPr>
              <w:pStyle w:val="TableParagraph"/>
              <w:spacing w:before="77"/>
              <w:ind w:right="115"/>
              <w:rPr>
                <w:sz w:val="16"/>
              </w:rPr>
            </w:pPr>
            <w:r>
              <w:rPr>
                <w:sz w:val="16"/>
              </w:rPr>
              <w:t>-</w:t>
            </w:r>
            <w:r>
              <w:rPr>
                <w:spacing w:val="-2"/>
                <w:sz w:val="16"/>
              </w:rPr>
              <w:t>801.0</w:t>
            </w:r>
          </w:p>
        </w:tc>
        <w:tc>
          <w:tcPr>
            <w:tcW w:w="964" w:type="dxa"/>
          </w:tcPr>
          <w:p w14:paraId="2D0569E1" w14:textId="77777777" w:rsidR="00BB61E2" w:rsidRDefault="007A4F2F">
            <w:pPr>
              <w:pStyle w:val="TableParagraph"/>
              <w:spacing w:before="77"/>
              <w:ind w:right="111"/>
              <w:rPr>
                <w:sz w:val="16"/>
              </w:rPr>
            </w:pPr>
            <w:r>
              <w:rPr>
                <w:sz w:val="16"/>
              </w:rPr>
              <w:t>-</w:t>
            </w:r>
            <w:r>
              <w:rPr>
                <w:spacing w:val="-2"/>
                <w:sz w:val="16"/>
              </w:rPr>
              <w:t>928.2</w:t>
            </w:r>
          </w:p>
        </w:tc>
      </w:tr>
      <w:tr w:rsidR="00BB61E2" w14:paraId="411A3BE3" w14:textId="77777777">
        <w:trPr>
          <w:trHeight w:val="538"/>
        </w:trPr>
        <w:tc>
          <w:tcPr>
            <w:tcW w:w="1380" w:type="dxa"/>
            <w:vMerge/>
            <w:tcBorders>
              <w:top w:val="nil"/>
              <w:right w:val="nil"/>
            </w:tcBorders>
          </w:tcPr>
          <w:p w14:paraId="1107F815" w14:textId="77777777" w:rsidR="00BB61E2" w:rsidRDefault="00BB61E2">
            <w:pPr>
              <w:rPr>
                <w:sz w:val="2"/>
                <w:szCs w:val="2"/>
              </w:rPr>
            </w:pPr>
          </w:p>
        </w:tc>
        <w:tc>
          <w:tcPr>
            <w:tcW w:w="1512" w:type="dxa"/>
            <w:tcBorders>
              <w:left w:val="nil"/>
            </w:tcBorders>
          </w:tcPr>
          <w:p w14:paraId="79C4F599" w14:textId="77777777" w:rsidR="00BB61E2" w:rsidRDefault="007A4F2F">
            <w:pPr>
              <w:pStyle w:val="TableParagraph"/>
              <w:spacing w:before="77" w:line="261" w:lineRule="auto"/>
              <w:ind w:left="13" w:hanging="4"/>
              <w:jc w:val="left"/>
              <w:rPr>
                <w:sz w:val="16"/>
              </w:rPr>
            </w:pPr>
            <w:r>
              <w:rPr>
                <w:spacing w:val="-2"/>
                <w:sz w:val="16"/>
              </w:rPr>
              <w:t>Compensation Payment</w:t>
            </w:r>
          </w:p>
        </w:tc>
        <w:tc>
          <w:tcPr>
            <w:tcW w:w="964" w:type="dxa"/>
          </w:tcPr>
          <w:p w14:paraId="140EE2B9" w14:textId="77777777" w:rsidR="00BB61E2" w:rsidRDefault="007A4F2F">
            <w:pPr>
              <w:pStyle w:val="TableParagraph"/>
              <w:spacing w:before="77"/>
              <w:ind w:right="75"/>
              <w:rPr>
                <w:sz w:val="16"/>
              </w:rPr>
            </w:pPr>
            <w:r>
              <w:rPr>
                <w:spacing w:val="-10"/>
                <w:sz w:val="16"/>
              </w:rPr>
              <w:t>-</w:t>
            </w:r>
          </w:p>
        </w:tc>
        <w:tc>
          <w:tcPr>
            <w:tcW w:w="964" w:type="dxa"/>
          </w:tcPr>
          <w:p w14:paraId="1A1C9BAA" w14:textId="77777777" w:rsidR="00BB61E2" w:rsidRDefault="007A4F2F">
            <w:pPr>
              <w:pStyle w:val="TableParagraph"/>
              <w:spacing w:before="77"/>
              <w:ind w:right="76"/>
              <w:rPr>
                <w:sz w:val="16"/>
              </w:rPr>
            </w:pPr>
            <w:r>
              <w:rPr>
                <w:spacing w:val="-10"/>
                <w:sz w:val="16"/>
              </w:rPr>
              <w:t>-</w:t>
            </w:r>
          </w:p>
        </w:tc>
        <w:tc>
          <w:tcPr>
            <w:tcW w:w="964" w:type="dxa"/>
          </w:tcPr>
          <w:p w14:paraId="568C9509" w14:textId="77777777" w:rsidR="00BB61E2" w:rsidRDefault="007A4F2F">
            <w:pPr>
              <w:pStyle w:val="TableParagraph"/>
              <w:spacing w:before="77"/>
              <w:ind w:right="76"/>
              <w:rPr>
                <w:sz w:val="16"/>
              </w:rPr>
            </w:pPr>
            <w:r>
              <w:rPr>
                <w:spacing w:val="-10"/>
                <w:sz w:val="16"/>
              </w:rPr>
              <w:t>-</w:t>
            </w:r>
          </w:p>
        </w:tc>
        <w:tc>
          <w:tcPr>
            <w:tcW w:w="964" w:type="dxa"/>
          </w:tcPr>
          <w:p w14:paraId="6A3E50A9" w14:textId="77777777" w:rsidR="00BB61E2" w:rsidRDefault="007A4F2F">
            <w:pPr>
              <w:pStyle w:val="TableParagraph"/>
              <w:spacing w:before="77"/>
              <w:ind w:right="110"/>
              <w:rPr>
                <w:sz w:val="16"/>
              </w:rPr>
            </w:pPr>
            <w:r>
              <w:rPr>
                <w:sz w:val="16"/>
              </w:rPr>
              <w:t>-</w:t>
            </w:r>
            <w:r>
              <w:rPr>
                <w:spacing w:val="-5"/>
                <w:sz w:val="16"/>
              </w:rPr>
              <w:t>3.4</w:t>
            </w:r>
          </w:p>
        </w:tc>
        <w:tc>
          <w:tcPr>
            <w:tcW w:w="964" w:type="dxa"/>
          </w:tcPr>
          <w:p w14:paraId="73A94DCA" w14:textId="77777777" w:rsidR="00BB61E2" w:rsidRDefault="007A4F2F">
            <w:pPr>
              <w:pStyle w:val="TableParagraph"/>
              <w:spacing w:before="77"/>
              <w:ind w:right="110"/>
              <w:rPr>
                <w:sz w:val="16"/>
              </w:rPr>
            </w:pPr>
            <w:r>
              <w:rPr>
                <w:sz w:val="16"/>
              </w:rPr>
              <w:t>-</w:t>
            </w:r>
            <w:r>
              <w:rPr>
                <w:spacing w:val="-5"/>
                <w:sz w:val="16"/>
              </w:rPr>
              <w:t>5.4</w:t>
            </w:r>
          </w:p>
        </w:tc>
      </w:tr>
      <w:tr w:rsidR="00BB61E2" w14:paraId="5520E454" w14:textId="77777777">
        <w:trPr>
          <w:trHeight w:val="338"/>
        </w:trPr>
        <w:tc>
          <w:tcPr>
            <w:tcW w:w="1380" w:type="dxa"/>
            <w:vMerge/>
            <w:tcBorders>
              <w:top w:val="nil"/>
              <w:right w:val="nil"/>
            </w:tcBorders>
          </w:tcPr>
          <w:p w14:paraId="267856E6" w14:textId="77777777" w:rsidR="00BB61E2" w:rsidRDefault="00BB61E2">
            <w:pPr>
              <w:rPr>
                <w:sz w:val="2"/>
                <w:szCs w:val="2"/>
              </w:rPr>
            </w:pPr>
          </w:p>
        </w:tc>
        <w:tc>
          <w:tcPr>
            <w:tcW w:w="1512" w:type="dxa"/>
            <w:tcBorders>
              <w:left w:val="nil"/>
            </w:tcBorders>
          </w:tcPr>
          <w:p w14:paraId="71AA6A74" w14:textId="77777777" w:rsidR="00BB61E2" w:rsidRDefault="007A4F2F">
            <w:pPr>
              <w:pStyle w:val="TableParagraph"/>
              <w:spacing w:before="77"/>
              <w:ind w:left="13"/>
              <w:jc w:val="left"/>
              <w:rPr>
                <w:sz w:val="16"/>
              </w:rPr>
            </w:pPr>
            <w:r>
              <w:rPr>
                <w:sz w:val="16"/>
              </w:rPr>
              <w:t>Extra</w:t>
            </w:r>
            <w:r>
              <w:rPr>
                <w:spacing w:val="5"/>
                <w:sz w:val="16"/>
              </w:rPr>
              <w:t xml:space="preserve"> </w:t>
            </w:r>
            <w:r>
              <w:rPr>
                <w:spacing w:val="-2"/>
                <w:sz w:val="16"/>
              </w:rPr>
              <w:t>Service</w:t>
            </w:r>
          </w:p>
        </w:tc>
        <w:tc>
          <w:tcPr>
            <w:tcW w:w="964" w:type="dxa"/>
          </w:tcPr>
          <w:p w14:paraId="31C2C71F" w14:textId="77777777" w:rsidR="00BB61E2" w:rsidRDefault="007A4F2F">
            <w:pPr>
              <w:pStyle w:val="TableParagraph"/>
              <w:spacing w:before="77"/>
              <w:ind w:right="75"/>
              <w:rPr>
                <w:sz w:val="16"/>
              </w:rPr>
            </w:pPr>
            <w:r>
              <w:rPr>
                <w:spacing w:val="-10"/>
                <w:sz w:val="16"/>
              </w:rPr>
              <w:t>-</w:t>
            </w:r>
          </w:p>
        </w:tc>
        <w:tc>
          <w:tcPr>
            <w:tcW w:w="964" w:type="dxa"/>
          </w:tcPr>
          <w:p w14:paraId="185DC828" w14:textId="77777777" w:rsidR="00BB61E2" w:rsidRDefault="007A4F2F">
            <w:pPr>
              <w:pStyle w:val="TableParagraph"/>
              <w:spacing w:before="77"/>
              <w:ind w:right="76"/>
              <w:rPr>
                <w:sz w:val="16"/>
              </w:rPr>
            </w:pPr>
            <w:r>
              <w:rPr>
                <w:spacing w:val="-10"/>
                <w:sz w:val="16"/>
              </w:rPr>
              <w:t>-</w:t>
            </w:r>
          </w:p>
        </w:tc>
        <w:tc>
          <w:tcPr>
            <w:tcW w:w="964" w:type="dxa"/>
          </w:tcPr>
          <w:p w14:paraId="60D45C7A" w14:textId="77777777" w:rsidR="00BB61E2" w:rsidRDefault="007A4F2F">
            <w:pPr>
              <w:pStyle w:val="TableParagraph"/>
              <w:spacing w:before="77"/>
              <w:ind w:right="76"/>
              <w:rPr>
                <w:sz w:val="16"/>
              </w:rPr>
            </w:pPr>
            <w:r>
              <w:rPr>
                <w:spacing w:val="-10"/>
                <w:sz w:val="16"/>
              </w:rPr>
              <w:t>-</w:t>
            </w:r>
          </w:p>
        </w:tc>
        <w:tc>
          <w:tcPr>
            <w:tcW w:w="964" w:type="dxa"/>
          </w:tcPr>
          <w:p w14:paraId="4DECAC21" w14:textId="77777777" w:rsidR="00BB61E2" w:rsidRDefault="007A4F2F">
            <w:pPr>
              <w:pStyle w:val="TableParagraph"/>
              <w:spacing w:before="77"/>
              <w:ind w:right="102"/>
              <w:rPr>
                <w:sz w:val="16"/>
              </w:rPr>
            </w:pPr>
            <w:r>
              <w:rPr>
                <w:sz w:val="16"/>
              </w:rPr>
              <w:t>-</w:t>
            </w:r>
            <w:r>
              <w:rPr>
                <w:spacing w:val="-5"/>
                <w:sz w:val="16"/>
              </w:rPr>
              <w:t>0.7</w:t>
            </w:r>
          </w:p>
        </w:tc>
        <w:tc>
          <w:tcPr>
            <w:tcW w:w="964" w:type="dxa"/>
          </w:tcPr>
          <w:p w14:paraId="0B9458D7" w14:textId="77777777" w:rsidR="00BB61E2" w:rsidRDefault="007A4F2F">
            <w:pPr>
              <w:pStyle w:val="TableParagraph"/>
              <w:spacing w:before="77"/>
              <w:ind w:right="114"/>
              <w:rPr>
                <w:sz w:val="16"/>
              </w:rPr>
            </w:pPr>
            <w:r>
              <w:rPr>
                <w:sz w:val="16"/>
              </w:rPr>
              <w:t>-</w:t>
            </w:r>
            <w:r>
              <w:rPr>
                <w:spacing w:val="-5"/>
                <w:sz w:val="16"/>
              </w:rPr>
              <w:t>0.6</w:t>
            </w:r>
          </w:p>
        </w:tc>
      </w:tr>
      <w:tr w:rsidR="00BB61E2" w14:paraId="626F45D9" w14:textId="77777777">
        <w:trPr>
          <w:trHeight w:val="338"/>
        </w:trPr>
        <w:tc>
          <w:tcPr>
            <w:tcW w:w="1380" w:type="dxa"/>
            <w:vMerge/>
            <w:tcBorders>
              <w:top w:val="nil"/>
              <w:right w:val="nil"/>
            </w:tcBorders>
          </w:tcPr>
          <w:p w14:paraId="69E45B81" w14:textId="77777777" w:rsidR="00BB61E2" w:rsidRDefault="00BB61E2">
            <w:pPr>
              <w:rPr>
                <w:sz w:val="2"/>
                <w:szCs w:val="2"/>
              </w:rPr>
            </w:pPr>
          </w:p>
        </w:tc>
        <w:tc>
          <w:tcPr>
            <w:tcW w:w="1512" w:type="dxa"/>
            <w:tcBorders>
              <w:left w:val="nil"/>
            </w:tcBorders>
          </w:tcPr>
          <w:p w14:paraId="789760C4" w14:textId="77777777" w:rsidR="00BB61E2" w:rsidRDefault="007A4F2F">
            <w:pPr>
              <w:pStyle w:val="TableParagraph"/>
              <w:spacing w:before="77"/>
              <w:ind w:left="10"/>
              <w:jc w:val="left"/>
              <w:rPr>
                <w:sz w:val="16"/>
              </w:rPr>
            </w:pPr>
            <w:r>
              <w:rPr>
                <w:spacing w:val="-2"/>
                <w:sz w:val="16"/>
              </w:rPr>
              <w:t>Other</w:t>
            </w:r>
          </w:p>
        </w:tc>
        <w:tc>
          <w:tcPr>
            <w:tcW w:w="964" w:type="dxa"/>
          </w:tcPr>
          <w:p w14:paraId="62683789" w14:textId="77777777" w:rsidR="00BB61E2" w:rsidRDefault="007A4F2F">
            <w:pPr>
              <w:pStyle w:val="TableParagraph"/>
              <w:spacing w:before="77"/>
              <w:ind w:right="101"/>
              <w:rPr>
                <w:sz w:val="16"/>
              </w:rPr>
            </w:pPr>
            <w:r>
              <w:rPr>
                <w:spacing w:val="-2"/>
                <w:sz w:val="16"/>
              </w:rPr>
              <w:t>231.7</w:t>
            </w:r>
          </w:p>
        </w:tc>
        <w:tc>
          <w:tcPr>
            <w:tcW w:w="964" w:type="dxa"/>
          </w:tcPr>
          <w:p w14:paraId="5327782E" w14:textId="77777777" w:rsidR="00BB61E2" w:rsidRDefault="007A4F2F">
            <w:pPr>
              <w:pStyle w:val="TableParagraph"/>
              <w:spacing w:before="77"/>
              <w:ind w:right="111"/>
              <w:rPr>
                <w:sz w:val="16"/>
              </w:rPr>
            </w:pPr>
            <w:r>
              <w:rPr>
                <w:spacing w:val="-2"/>
                <w:sz w:val="16"/>
              </w:rPr>
              <w:t>396.2</w:t>
            </w:r>
          </w:p>
        </w:tc>
        <w:tc>
          <w:tcPr>
            <w:tcW w:w="964" w:type="dxa"/>
          </w:tcPr>
          <w:p w14:paraId="2C3A6EC1" w14:textId="77777777" w:rsidR="00BB61E2" w:rsidRDefault="007A4F2F">
            <w:pPr>
              <w:pStyle w:val="TableParagraph"/>
              <w:spacing w:before="77"/>
              <w:ind w:right="113"/>
              <w:rPr>
                <w:sz w:val="16"/>
              </w:rPr>
            </w:pPr>
            <w:r>
              <w:rPr>
                <w:spacing w:val="-2"/>
                <w:sz w:val="16"/>
              </w:rPr>
              <w:t>731.6</w:t>
            </w:r>
          </w:p>
        </w:tc>
        <w:tc>
          <w:tcPr>
            <w:tcW w:w="964" w:type="dxa"/>
          </w:tcPr>
          <w:p w14:paraId="58B7A71F" w14:textId="77777777" w:rsidR="00BB61E2" w:rsidRDefault="007A4F2F">
            <w:pPr>
              <w:pStyle w:val="TableParagraph"/>
              <w:spacing w:before="77"/>
              <w:ind w:right="114"/>
              <w:rPr>
                <w:sz w:val="16"/>
              </w:rPr>
            </w:pPr>
            <w:r>
              <w:rPr>
                <w:spacing w:val="-4"/>
                <w:sz w:val="16"/>
              </w:rPr>
              <w:t>25.8</w:t>
            </w:r>
          </w:p>
        </w:tc>
        <w:tc>
          <w:tcPr>
            <w:tcW w:w="964" w:type="dxa"/>
          </w:tcPr>
          <w:p w14:paraId="18933545" w14:textId="77777777" w:rsidR="00BB61E2" w:rsidRDefault="007A4F2F">
            <w:pPr>
              <w:pStyle w:val="TableParagraph"/>
              <w:spacing w:before="77"/>
              <w:ind w:right="103"/>
              <w:rPr>
                <w:sz w:val="16"/>
              </w:rPr>
            </w:pPr>
            <w:r>
              <w:rPr>
                <w:spacing w:val="-2"/>
                <w:sz w:val="16"/>
              </w:rPr>
              <w:t>338.1</w:t>
            </w:r>
          </w:p>
        </w:tc>
      </w:tr>
      <w:tr w:rsidR="00BB61E2" w14:paraId="08AC0AF1" w14:textId="77777777">
        <w:trPr>
          <w:trHeight w:val="338"/>
        </w:trPr>
        <w:tc>
          <w:tcPr>
            <w:tcW w:w="2892" w:type="dxa"/>
            <w:gridSpan w:val="2"/>
          </w:tcPr>
          <w:p w14:paraId="61D76EFF" w14:textId="77777777" w:rsidR="00BB61E2" w:rsidRDefault="007A4F2F">
            <w:pPr>
              <w:pStyle w:val="TableParagraph"/>
              <w:spacing w:before="77"/>
              <w:ind w:left="57"/>
              <w:jc w:val="left"/>
              <w:rPr>
                <w:b/>
                <w:sz w:val="16"/>
              </w:rPr>
            </w:pPr>
            <w:r>
              <w:rPr>
                <w:b/>
                <w:sz w:val="16"/>
              </w:rPr>
              <w:t>Total</w:t>
            </w:r>
            <w:r>
              <w:rPr>
                <w:b/>
                <w:spacing w:val="-5"/>
                <w:sz w:val="16"/>
              </w:rPr>
              <w:t xml:space="preserve"> </w:t>
            </w:r>
            <w:r>
              <w:rPr>
                <w:b/>
                <w:spacing w:val="-4"/>
                <w:sz w:val="16"/>
              </w:rPr>
              <w:t>($M)</w:t>
            </w:r>
          </w:p>
        </w:tc>
        <w:tc>
          <w:tcPr>
            <w:tcW w:w="964" w:type="dxa"/>
          </w:tcPr>
          <w:p w14:paraId="20CA0C53" w14:textId="77777777" w:rsidR="00BB61E2" w:rsidRDefault="007A4F2F">
            <w:pPr>
              <w:pStyle w:val="TableParagraph"/>
              <w:spacing w:before="77"/>
              <w:ind w:right="104"/>
              <w:rPr>
                <w:b/>
                <w:sz w:val="16"/>
              </w:rPr>
            </w:pPr>
            <w:r>
              <w:rPr>
                <w:b/>
                <w:spacing w:val="-2"/>
                <w:sz w:val="16"/>
              </w:rPr>
              <w:t>13,429.7</w:t>
            </w:r>
          </w:p>
        </w:tc>
        <w:tc>
          <w:tcPr>
            <w:tcW w:w="964" w:type="dxa"/>
          </w:tcPr>
          <w:p w14:paraId="02477DE9" w14:textId="77777777" w:rsidR="00BB61E2" w:rsidRDefault="007A4F2F">
            <w:pPr>
              <w:pStyle w:val="TableParagraph"/>
              <w:spacing w:before="77"/>
              <w:ind w:right="114"/>
              <w:rPr>
                <w:b/>
                <w:sz w:val="16"/>
              </w:rPr>
            </w:pPr>
            <w:r>
              <w:rPr>
                <w:b/>
                <w:spacing w:val="-2"/>
                <w:sz w:val="16"/>
              </w:rPr>
              <w:t>14,073.4</w:t>
            </w:r>
          </w:p>
        </w:tc>
        <w:tc>
          <w:tcPr>
            <w:tcW w:w="964" w:type="dxa"/>
          </w:tcPr>
          <w:p w14:paraId="0BB5F823" w14:textId="77777777" w:rsidR="00BB61E2" w:rsidRDefault="007A4F2F">
            <w:pPr>
              <w:pStyle w:val="TableParagraph"/>
              <w:spacing w:before="77"/>
              <w:ind w:right="104"/>
              <w:rPr>
                <w:b/>
                <w:sz w:val="16"/>
              </w:rPr>
            </w:pPr>
            <w:r>
              <w:rPr>
                <w:b/>
                <w:spacing w:val="-2"/>
                <w:sz w:val="16"/>
              </w:rPr>
              <w:t>14,648.7</w:t>
            </w:r>
          </w:p>
        </w:tc>
        <w:tc>
          <w:tcPr>
            <w:tcW w:w="964" w:type="dxa"/>
          </w:tcPr>
          <w:p w14:paraId="5EFD1BCD" w14:textId="77777777" w:rsidR="00BB61E2" w:rsidRDefault="007A4F2F">
            <w:pPr>
              <w:pStyle w:val="TableParagraph"/>
              <w:spacing w:before="77"/>
              <w:ind w:right="115"/>
              <w:rPr>
                <w:b/>
                <w:sz w:val="16"/>
              </w:rPr>
            </w:pPr>
            <w:r>
              <w:rPr>
                <w:b/>
                <w:spacing w:val="-2"/>
                <w:sz w:val="16"/>
              </w:rPr>
              <w:t>16,051.0</w:t>
            </w:r>
          </w:p>
        </w:tc>
        <w:tc>
          <w:tcPr>
            <w:tcW w:w="964" w:type="dxa"/>
          </w:tcPr>
          <w:p w14:paraId="2F206413" w14:textId="77777777" w:rsidR="00BB61E2" w:rsidRDefault="007A4F2F">
            <w:pPr>
              <w:pStyle w:val="TableParagraph"/>
              <w:spacing w:before="77"/>
              <w:ind w:right="105"/>
              <w:rPr>
                <w:b/>
                <w:sz w:val="16"/>
              </w:rPr>
            </w:pPr>
            <w:r>
              <w:rPr>
                <w:b/>
                <w:spacing w:val="-2"/>
                <w:sz w:val="16"/>
              </w:rPr>
              <w:t>21,243.1</w:t>
            </w:r>
          </w:p>
        </w:tc>
      </w:tr>
    </w:tbl>
    <w:p w14:paraId="4B2C7174" w14:textId="77777777" w:rsidR="00BB61E2" w:rsidRDefault="00BB61E2">
      <w:pPr>
        <w:pStyle w:val="BodyText"/>
        <w:spacing w:before="19"/>
        <w:rPr>
          <w:b/>
          <w:sz w:val="18"/>
        </w:rPr>
      </w:pPr>
    </w:p>
    <w:p w14:paraId="030947EF" w14:textId="77777777" w:rsidR="00BB61E2" w:rsidRDefault="007A4F2F">
      <w:pPr>
        <w:spacing w:line="254" w:lineRule="auto"/>
        <w:ind w:left="179" w:right="1170" w:firstLine="11"/>
        <w:rPr>
          <w:sz w:val="18"/>
        </w:rPr>
      </w:pPr>
      <w:r>
        <w:rPr>
          <w:sz w:val="18"/>
        </w:rPr>
        <w:t xml:space="preserve">Note: the commencement of the Australian National Aged Care </w:t>
      </w:r>
      <w:r>
        <w:rPr>
          <w:sz w:val="18"/>
        </w:rPr>
        <w:t>Classification (AN- ACC) funding model on 1 October 2022 involved the commencement of new subsidy and supplement categories and the cessation of others, which requires consideration when comparing the distribution of funding by subsidy and supplement type between financial years.</w:t>
      </w:r>
    </w:p>
    <w:p w14:paraId="161958AB" w14:textId="77777777" w:rsidR="00BB61E2" w:rsidRDefault="00BB61E2">
      <w:pPr>
        <w:spacing w:line="254" w:lineRule="auto"/>
        <w:rPr>
          <w:sz w:val="18"/>
        </w:rPr>
        <w:sectPr w:rsidR="00BB61E2">
          <w:type w:val="continuous"/>
          <w:pgSz w:w="9980" w:h="14180"/>
          <w:pgMar w:top="1100" w:right="840" w:bottom="660" w:left="840" w:header="0" w:footer="470" w:gutter="0"/>
          <w:cols w:space="720"/>
        </w:sectPr>
      </w:pPr>
    </w:p>
    <w:p w14:paraId="656B5E7B" w14:textId="77777777" w:rsidR="00BB61E2" w:rsidRDefault="007A4F2F">
      <w:pPr>
        <w:spacing w:before="83" w:line="254" w:lineRule="auto"/>
        <w:ind w:left="416" w:right="633" w:hanging="12"/>
        <w:rPr>
          <w:b/>
          <w:sz w:val="18"/>
        </w:rPr>
      </w:pPr>
      <w:bookmarkStart w:id="206" w:name="_bookmark77"/>
      <w:bookmarkEnd w:id="206"/>
      <w:r>
        <w:rPr>
          <w:b/>
          <w:sz w:val="18"/>
        </w:rPr>
        <w:t>Table 25: Summary of Australian Government payments by subsidies and supplements for home care, 2019–20 to 2023–24</w:t>
      </w:r>
    </w:p>
    <w:p w14:paraId="631474AA" w14:textId="77777777" w:rsidR="00BB61E2" w:rsidRDefault="00BB61E2">
      <w:pPr>
        <w:pStyle w:val="BodyText"/>
        <w:spacing w:before="5"/>
        <w:rPr>
          <w:b/>
          <w:sz w:val="12"/>
        </w:r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90"/>
        <w:gridCol w:w="1602"/>
        <w:gridCol w:w="964"/>
        <w:gridCol w:w="964"/>
        <w:gridCol w:w="964"/>
        <w:gridCol w:w="964"/>
        <w:gridCol w:w="964"/>
      </w:tblGrid>
      <w:tr w:rsidR="00BB61E2" w14:paraId="3F485148" w14:textId="77777777">
        <w:trPr>
          <w:trHeight w:val="572"/>
        </w:trPr>
        <w:tc>
          <w:tcPr>
            <w:tcW w:w="2892" w:type="dxa"/>
            <w:gridSpan w:val="2"/>
          </w:tcPr>
          <w:p w14:paraId="22CC91C0" w14:textId="77777777" w:rsidR="00BB61E2" w:rsidRDefault="00BB61E2">
            <w:pPr>
              <w:pStyle w:val="TableParagraph"/>
              <w:spacing w:before="86"/>
              <w:jc w:val="left"/>
              <w:rPr>
                <w:b/>
                <w:sz w:val="18"/>
              </w:rPr>
            </w:pPr>
          </w:p>
          <w:p w14:paraId="1D002D1F" w14:textId="77777777" w:rsidR="00BB61E2" w:rsidRDefault="007A4F2F">
            <w:pPr>
              <w:pStyle w:val="TableParagraph"/>
              <w:spacing w:before="0"/>
              <w:ind w:left="54"/>
              <w:jc w:val="left"/>
              <w:rPr>
                <w:b/>
                <w:sz w:val="18"/>
              </w:rPr>
            </w:pPr>
            <w:r>
              <w:rPr>
                <w:b/>
                <w:sz w:val="18"/>
              </w:rPr>
              <w:t>TYPE</w:t>
            </w:r>
            <w:r>
              <w:rPr>
                <w:b/>
                <w:spacing w:val="13"/>
                <w:sz w:val="18"/>
              </w:rPr>
              <w:t xml:space="preserve"> </w:t>
            </w:r>
            <w:r>
              <w:rPr>
                <w:b/>
                <w:sz w:val="18"/>
              </w:rPr>
              <w:t>OF</w:t>
            </w:r>
            <w:r>
              <w:rPr>
                <w:b/>
                <w:spacing w:val="13"/>
                <w:sz w:val="18"/>
              </w:rPr>
              <w:t xml:space="preserve"> </w:t>
            </w:r>
            <w:r>
              <w:rPr>
                <w:b/>
                <w:spacing w:val="-2"/>
                <w:sz w:val="18"/>
              </w:rPr>
              <w:t>PAYMENT</w:t>
            </w:r>
          </w:p>
        </w:tc>
        <w:tc>
          <w:tcPr>
            <w:tcW w:w="964" w:type="dxa"/>
          </w:tcPr>
          <w:p w14:paraId="2ACFC4D9" w14:textId="77777777" w:rsidR="00BB61E2" w:rsidRDefault="007A4F2F">
            <w:pPr>
              <w:pStyle w:val="TableParagraph"/>
              <w:spacing w:before="73"/>
              <w:ind w:left="119"/>
              <w:jc w:val="left"/>
              <w:rPr>
                <w:b/>
                <w:sz w:val="18"/>
              </w:rPr>
            </w:pPr>
            <w:r>
              <w:rPr>
                <w:b/>
                <w:spacing w:val="-2"/>
                <w:sz w:val="18"/>
              </w:rPr>
              <w:t>2019–20</w:t>
            </w:r>
          </w:p>
          <w:p w14:paraId="7FBF705A" w14:textId="77777777" w:rsidR="00BB61E2" w:rsidRDefault="007A4F2F">
            <w:pPr>
              <w:pStyle w:val="TableParagraph"/>
              <w:spacing w:before="13"/>
              <w:ind w:left="587"/>
              <w:jc w:val="left"/>
              <w:rPr>
                <w:b/>
                <w:sz w:val="18"/>
              </w:rPr>
            </w:pPr>
            <w:r>
              <w:rPr>
                <w:b/>
                <w:spacing w:val="-5"/>
                <w:sz w:val="18"/>
              </w:rPr>
              <w:t>$M</w:t>
            </w:r>
          </w:p>
        </w:tc>
        <w:tc>
          <w:tcPr>
            <w:tcW w:w="964" w:type="dxa"/>
          </w:tcPr>
          <w:p w14:paraId="6E461D63" w14:textId="77777777" w:rsidR="00BB61E2" w:rsidRDefault="007A4F2F">
            <w:pPr>
              <w:pStyle w:val="TableParagraph"/>
              <w:spacing w:before="73"/>
              <w:ind w:left="130"/>
              <w:jc w:val="left"/>
              <w:rPr>
                <w:b/>
                <w:sz w:val="18"/>
              </w:rPr>
            </w:pPr>
            <w:r>
              <w:rPr>
                <w:b/>
                <w:spacing w:val="-2"/>
                <w:sz w:val="18"/>
              </w:rPr>
              <w:t>2020–21</w:t>
            </w:r>
          </w:p>
          <w:p w14:paraId="12E24000" w14:textId="77777777" w:rsidR="00BB61E2" w:rsidRDefault="007A4F2F">
            <w:pPr>
              <w:pStyle w:val="TableParagraph"/>
              <w:spacing w:before="13"/>
              <w:ind w:left="587"/>
              <w:jc w:val="left"/>
              <w:rPr>
                <w:b/>
                <w:sz w:val="18"/>
              </w:rPr>
            </w:pPr>
            <w:r>
              <w:rPr>
                <w:b/>
                <w:spacing w:val="-5"/>
                <w:sz w:val="18"/>
              </w:rPr>
              <w:t>$M</w:t>
            </w:r>
          </w:p>
        </w:tc>
        <w:tc>
          <w:tcPr>
            <w:tcW w:w="964" w:type="dxa"/>
          </w:tcPr>
          <w:p w14:paraId="0CBDFC2C" w14:textId="77777777" w:rsidR="00BB61E2" w:rsidRDefault="007A4F2F">
            <w:pPr>
              <w:pStyle w:val="TableParagraph"/>
              <w:spacing w:before="73"/>
              <w:ind w:left="119"/>
              <w:jc w:val="left"/>
              <w:rPr>
                <w:b/>
                <w:sz w:val="18"/>
              </w:rPr>
            </w:pPr>
            <w:r>
              <w:rPr>
                <w:b/>
                <w:spacing w:val="-2"/>
                <w:sz w:val="18"/>
              </w:rPr>
              <w:t>2021–22</w:t>
            </w:r>
          </w:p>
          <w:p w14:paraId="6F7FD1FD" w14:textId="77777777" w:rsidR="00BB61E2" w:rsidRDefault="007A4F2F">
            <w:pPr>
              <w:pStyle w:val="TableParagraph"/>
              <w:spacing w:before="13"/>
              <w:ind w:left="587"/>
              <w:jc w:val="left"/>
              <w:rPr>
                <w:b/>
                <w:sz w:val="18"/>
              </w:rPr>
            </w:pPr>
            <w:r>
              <w:rPr>
                <w:b/>
                <w:spacing w:val="-5"/>
                <w:sz w:val="18"/>
              </w:rPr>
              <w:t>$M</w:t>
            </w:r>
          </w:p>
        </w:tc>
        <w:tc>
          <w:tcPr>
            <w:tcW w:w="964" w:type="dxa"/>
          </w:tcPr>
          <w:p w14:paraId="15A7C4FC" w14:textId="77777777" w:rsidR="00BB61E2" w:rsidRDefault="007A4F2F">
            <w:pPr>
              <w:pStyle w:val="TableParagraph"/>
              <w:spacing w:before="73"/>
              <w:ind w:left="120"/>
              <w:jc w:val="left"/>
              <w:rPr>
                <w:b/>
                <w:sz w:val="18"/>
              </w:rPr>
            </w:pPr>
            <w:r>
              <w:rPr>
                <w:b/>
                <w:spacing w:val="-2"/>
                <w:sz w:val="18"/>
              </w:rPr>
              <w:t>2022–23</w:t>
            </w:r>
          </w:p>
          <w:p w14:paraId="603CA494" w14:textId="77777777" w:rsidR="00BB61E2" w:rsidRDefault="007A4F2F">
            <w:pPr>
              <w:pStyle w:val="TableParagraph"/>
              <w:spacing w:before="13"/>
              <w:ind w:left="586"/>
              <w:jc w:val="left"/>
              <w:rPr>
                <w:b/>
                <w:sz w:val="18"/>
              </w:rPr>
            </w:pPr>
            <w:r>
              <w:rPr>
                <w:b/>
                <w:spacing w:val="-5"/>
                <w:sz w:val="18"/>
              </w:rPr>
              <w:t>$M</w:t>
            </w:r>
          </w:p>
        </w:tc>
        <w:tc>
          <w:tcPr>
            <w:tcW w:w="964" w:type="dxa"/>
          </w:tcPr>
          <w:p w14:paraId="1182A1FA" w14:textId="77777777" w:rsidR="00BB61E2" w:rsidRDefault="007A4F2F">
            <w:pPr>
              <w:pStyle w:val="TableParagraph"/>
              <w:spacing w:before="73"/>
              <w:ind w:left="119"/>
              <w:jc w:val="left"/>
              <w:rPr>
                <w:b/>
                <w:sz w:val="18"/>
              </w:rPr>
            </w:pPr>
            <w:r>
              <w:rPr>
                <w:b/>
                <w:spacing w:val="-2"/>
                <w:sz w:val="18"/>
              </w:rPr>
              <w:t>2023–24</w:t>
            </w:r>
          </w:p>
          <w:p w14:paraId="5B8CAFFD" w14:textId="77777777" w:rsidR="00BB61E2" w:rsidRDefault="007A4F2F">
            <w:pPr>
              <w:pStyle w:val="TableParagraph"/>
              <w:spacing w:before="13"/>
              <w:ind w:left="586"/>
              <w:jc w:val="left"/>
              <w:rPr>
                <w:b/>
                <w:sz w:val="18"/>
              </w:rPr>
            </w:pPr>
            <w:r>
              <w:rPr>
                <w:b/>
                <w:spacing w:val="-5"/>
                <w:sz w:val="18"/>
              </w:rPr>
              <w:t>$M</w:t>
            </w:r>
          </w:p>
        </w:tc>
      </w:tr>
      <w:tr w:rsidR="00BB61E2" w14:paraId="409EA34D" w14:textId="77777777">
        <w:trPr>
          <w:trHeight w:val="392"/>
        </w:trPr>
        <w:tc>
          <w:tcPr>
            <w:tcW w:w="1290" w:type="dxa"/>
            <w:tcBorders>
              <w:right w:val="nil"/>
            </w:tcBorders>
          </w:tcPr>
          <w:p w14:paraId="5462FEDD" w14:textId="77777777" w:rsidR="00BB61E2" w:rsidRDefault="007A4F2F">
            <w:pPr>
              <w:pStyle w:val="TableParagraph"/>
              <w:spacing w:before="77"/>
              <w:ind w:left="66"/>
              <w:jc w:val="left"/>
              <w:rPr>
                <w:b/>
                <w:sz w:val="16"/>
              </w:rPr>
            </w:pPr>
            <w:r>
              <w:rPr>
                <w:b/>
                <w:spacing w:val="-2"/>
                <w:sz w:val="16"/>
              </w:rPr>
              <w:t>Subsidy</w:t>
            </w:r>
          </w:p>
        </w:tc>
        <w:tc>
          <w:tcPr>
            <w:tcW w:w="1602" w:type="dxa"/>
            <w:tcBorders>
              <w:left w:val="nil"/>
            </w:tcBorders>
          </w:tcPr>
          <w:p w14:paraId="74D8379A" w14:textId="77777777" w:rsidR="00BB61E2" w:rsidRDefault="007A4F2F">
            <w:pPr>
              <w:pStyle w:val="TableParagraph"/>
              <w:spacing w:before="77"/>
              <w:ind w:left="13"/>
              <w:jc w:val="left"/>
              <w:rPr>
                <w:sz w:val="16"/>
              </w:rPr>
            </w:pPr>
            <w:r>
              <w:rPr>
                <w:sz w:val="16"/>
              </w:rPr>
              <w:t>Home</w:t>
            </w:r>
            <w:r>
              <w:rPr>
                <w:spacing w:val="6"/>
                <w:sz w:val="16"/>
              </w:rPr>
              <w:t xml:space="preserve"> </w:t>
            </w:r>
            <w:r>
              <w:rPr>
                <w:sz w:val="16"/>
              </w:rPr>
              <w:t>care</w:t>
            </w:r>
            <w:r>
              <w:rPr>
                <w:spacing w:val="6"/>
                <w:sz w:val="16"/>
              </w:rPr>
              <w:t xml:space="preserve"> </w:t>
            </w:r>
            <w:r>
              <w:rPr>
                <w:spacing w:val="-2"/>
                <w:sz w:val="16"/>
              </w:rPr>
              <w:t>subsidy</w:t>
            </w:r>
          </w:p>
        </w:tc>
        <w:tc>
          <w:tcPr>
            <w:tcW w:w="964" w:type="dxa"/>
          </w:tcPr>
          <w:p w14:paraId="25DA0E8D" w14:textId="77777777" w:rsidR="00BB61E2" w:rsidRDefault="007A4F2F">
            <w:pPr>
              <w:pStyle w:val="TableParagraph"/>
              <w:spacing w:before="77"/>
              <w:ind w:right="109"/>
              <w:rPr>
                <w:sz w:val="16"/>
              </w:rPr>
            </w:pPr>
            <w:r>
              <w:rPr>
                <w:spacing w:val="-2"/>
                <w:sz w:val="16"/>
              </w:rPr>
              <w:t>3,498.4</w:t>
            </w:r>
          </w:p>
        </w:tc>
        <w:tc>
          <w:tcPr>
            <w:tcW w:w="964" w:type="dxa"/>
          </w:tcPr>
          <w:p w14:paraId="396CF796" w14:textId="77777777" w:rsidR="00BB61E2" w:rsidRDefault="007A4F2F">
            <w:pPr>
              <w:pStyle w:val="TableParagraph"/>
              <w:spacing w:before="77"/>
              <w:ind w:right="115"/>
              <w:rPr>
                <w:sz w:val="16"/>
              </w:rPr>
            </w:pPr>
            <w:r>
              <w:rPr>
                <w:spacing w:val="-2"/>
                <w:sz w:val="16"/>
              </w:rPr>
              <w:t>4,389.0</w:t>
            </w:r>
          </w:p>
        </w:tc>
        <w:tc>
          <w:tcPr>
            <w:tcW w:w="964" w:type="dxa"/>
          </w:tcPr>
          <w:p w14:paraId="24631075" w14:textId="77777777" w:rsidR="00BB61E2" w:rsidRDefault="007A4F2F">
            <w:pPr>
              <w:pStyle w:val="TableParagraph"/>
              <w:spacing w:before="77"/>
              <w:ind w:right="114"/>
              <w:rPr>
                <w:sz w:val="16"/>
              </w:rPr>
            </w:pPr>
            <w:r>
              <w:rPr>
                <w:spacing w:val="-2"/>
                <w:sz w:val="16"/>
              </w:rPr>
              <w:t>5,468.9</w:t>
            </w:r>
          </w:p>
        </w:tc>
        <w:tc>
          <w:tcPr>
            <w:tcW w:w="964" w:type="dxa"/>
          </w:tcPr>
          <w:p w14:paraId="077B1F9D" w14:textId="77777777" w:rsidR="00BB61E2" w:rsidRDefault="007A4F2F">
            <w:pPr>
              <w:pStyle w:val="TableParagraph"/>
              <w:spacing w:before="77"/>
              <w:ind w:right="102"/>
              <w:rPr>
                <w:sz w:val="16"/>
              </w:rPr>
            </w:pPr>
            <w:r>
              <w:rPr>
                <w:spacing w:val="-2"/>
                <w:sz w:val="16"/>
              </w:rPr>
              <w:t>7,010.7</w:t>
            </w:r>
          </w:p>
        </w:tc>
        <w:tc>
          <w:tcPr>
            <w:tcW w:w="964" w:type="dxa"/>
          </w:tcPr>
          <w:p w14:paraId="19788BFA" w14:textId="77777777" w:rsidR="00BB61E2" w:rsidRDefault="007A4F2F">
            <w:pPr>
              <w:pStyle w:val="TableParagraph"/>
              <w:spacing w:before="77"/>
              <w:ind w:right="114"/>
              <w:rPr>
                <w:sz w:val="16"/>
              </w:rPr>
            </w:pPr>
            <w:r>
              <w:rPr>
                <w:spacing w:val="-2"/>
                <w:sz w:val="16"/>
              </w:rPr>
              <w:t>8,921.3</w:t>
            </w:r>
          </w:p>
        </w:tc>
      </w:tr>
      <w:tr w:rsidR="00BB61E2" w14:paraId="63126D57" w14:textId="77777777">
        <w:trPr>
          <w:trHeight w:val="338"/>
        </w:trPr>
        <w:tc>
          <w:tcPr>
            <w:tcW w:w="1290" w:type="dxa"/>
            <w:vMerge w:val="restart"/>
            <w:tcBorders>
              <w:right w:val="nil"/>
            </w:tcBorders>
          </w:tcPr>
          <w:p w14:paraId="20EBA4A1" w14:textId="77777777" w:rsidR="00BB61E2" w:rsidRDefault="007A4F2F">
            <w:pPr>
              <w:pStyle w:val="TableParagraph"/>
              <w:spacing w:before="77"/>
              <w:ind w:left="66"/>
              <w:jc w:val="left"/>
              <w:rPr>
                <w:b/>
                <w:sz w:val="16"/>
              </w:rPr>
            </w:pPr>
            <w:r>
              <w:rPr>
                <w:b/>
                <w:spacing w:val="-2"/>
                <w:sz w:val="16"/>
              </w:rPr>
              <w:t>Supplements</w:t>
            </w:r>
          </w:p>
        </w:tc>
        <w:tc>
          <w:tcPr>
            <w:tcW w:w="1602" w:type="dxa"/>
            <w:tcBorders>
              <w:left w:val="nil"/>
            </w:tcBorders>
          </w:tcPr>
          <w:p w14:paraId="0B177E4C" w14:textId="77777777" w:rsidR="00BB61E2" w:rsidRDefault="007A4F2F">
            <w:pPr>
              <w:pStyle w:val="TableParagraph"/>
              <w:spacing w:before="77"/>
              <w:ind w:left="10"/>
              <w:jc w:val="left"/>
              <w:rPr>
                <w:sz w:val="16"/>
              </w:rPr>
            </w:pPr>
            <w:r>
              <w:rPr>
                <w:spacing w:val="-2"/>
                <w:sz w:val="16"/>
              </w:rPr>
              <w:t>Oxygen</w:t>
            </w:r>
          </w:p>
        </w:tc>
        <w:tc>
          <w:tcPr>
            <w:tcW w:w="964" w:type="dxa"/>
          </w:tcPr>
          <w:p w14:paraId="1F54D9DE" w14:textId="77777777" w:rsidR="00BB61E2" w:rsidRDefault="007A4F2F">
            <w:pPr>
              <w:pStyle w:val="TableParagraph"/>
              <w:spacing w:before="77"/>
              <w:ind w:right="112"/>
              <w:rPr>
                <w:sz w:val="16"/>
              </w:rPr>
            </w:pPr>
            <w:r>
              <w:rPr>
                <w:spacing w:val="-5"/>
                <w:sz w:val="16"/>
              </w:rPr>
              <w:t>4.5</w:t>
            </w:r>
          </w:p>
        </w:tc>
        <w:tc>
          <w:tcPr>
            <w:tcW w:w="964" w:type="dxa"/>
          </w:tcPr>
          <w:p w14:paraId="1536CC3A" w14:textId="77777777" w:rsidR="00BB61E2" w:rsidRDefault="007A4F2F">
            <w:pPr>
              <w:pStyle w:val="TableParagraph"/>
              <w:spacing w:before="77"/>
              <w:ind w:right="109"/>
              <w:rPr>
                <w:sz w:val="16"/>
              </w:rPr>
            </w:pPr>
            <w:r>
              <w:rPr>
                <w:spacing w:val="-5"/>
                <w:sz w:val="16"/>
              </w:rPr>
              <w:t>5.4</w:t>
            </w:r>
          </w:p>
        </w:tc>
        <w:tc>
          <w:tcPr>
            <w:tcW w:w="964" w:type="dxa"/>
          </w:tcPr>
          <w:p w14:paraId="724597D9" w14:textId="77777777" w:rsidR="00BB61E2" w:rsidRDefault="007A4F2F">
            <w:pPr>
              <w:pStyle w:val="TableParagraph"/>
              <w:spacing w:before="77"/>
              <w:ind w:right="114"/>
              <w:rPr>
                <w:sz w:val="16"/>
              </w:rPr>
            </w:pPr>
            <w:r>
              <w:rPr>
                <w:spacing w:val="-5"/>
                <w:sz w:val="16"/>
              </w:rPr>
              <w:t>5.9</w:t>
            </w:r>
          </w:p>
        </w:tc>
        <w:tc>
          <w:tcPr>
            <w:tcW w:w="964" w:type="dxa"/>
          </w:tcPr>
          <w:p w14:paraId="72DF444F" w14:textId="77777777" w:rsidR="00BB61E2" w:rsidRDefault="007A4F2F">
            <w:pPr>
              <w:pStyle w:val="TableParagraph"/>
              <w:spacing w:before="77"/>
              <w:ind w:right="102"/>
              <w:rPr>
                <w:sz w:val="16"/>
              </w:rPr>
            </w:pPr>
            <w:r>
              <w:rPr>
                <w:spacing w:val="-5"/>
                <w:sz w:val="16"/>
              </w:rPr>
              <w:t>7.1</w:t>
            </w:r>
          </w:p>
        </w:tc>
        <w:tc>
          <w:tcPr>
            <w:tcW w:w="964" w:type="dxa"/>
          </w:tcPr>
          <w:p w14:paraId="7A4C7ADD" w14:textId="77777777" w:rsidR="00BB61E2" w:rsidRDefault="007A4F2F">
            <w:pPr>
              <w:pStyle w:val="TableParagraph"/>
              <w:spacing w:before="77"/>
              <w:ind w:right="114"/>
              <w:rPr>
                <w:sz w:val="16"/>
              </w:rPr>
            </w:pPr>
            <w:r>
              <w:rPr>
                <w:spacing w:val="-5"/>
                <w:sz w:val="16"/>
              </w:rPr>
              <w:t>8.6</w:t>
            </w:r>
          </w:p>
        </w:tc>
      </w:tr>
      <w:tr w:rsidR="00BB61E2" w14:paraId="4A5B02A5" w14:textId="77777777">
        <w:trPr>
          <w:trHeight w:val="338"/>
        </w:trPr>
        <w:tc>
          <w:tcPr>
            <w:tcW w:w="1290" w:type="dxa"/>
            <w:vMerge/>
            <w:tcBorders>
              <w:top w:val="nil"/>
              <w:right w:val="nil"/>
            </w:tcBorders>
          </w:tcPr>
          <w:p w14:paraId="54F98296" w14:textId="77777777" w:rsidR="00BB61E2" w:rsidRDefault="00BB61E2">
            <w:pPr>
              <w:rPr>
                <w:sz w:val="2"/>
                <w:szCs w:val="2"/>
              </w:rPr>
            </w:pPr>
          </w:p>
        </w:tc>
        <w:tc>
          <w:tcPr>
            <w:tcW w:w="1602" w:type="dxa"/>
            <w:tcBorders>
              <w:left w:val="nil"/>
            </w:tcBorders>
          </w:tcPr>
          <w:p w14:paraId="0313A87C" w14:textId="77777777" w:rsidR="00BB61E2" w:rsidRDefault="007A4F2F">
            <w:pPr>
              <w:pStyle w:val="TableParagraph"/>
              <w:spacing w:before="77"/>
              <w:ind w:left="13"/>
              <w:jc w:val="left"/>
              <w:rPr>
                <w:sz w:val="16"/>
              </w:rPr>
            </w:pPr>
            <w:r>
              <w:rPr>
                <w:sz w:val="16"/>
              </w:rPr>
              <w:t>Enteral</w:t>
            </w:r>
            <w:r>
              <w:rPr>
                <w:spacing w:val="9"/>
                <w:sz w:val="16"/>
              </w:rPr>
              <w:t xml:space="preserve"> </w:t>
            </w:r>
            <w:r>
              <w:rPr>
                <w:spacing w:val="-2"/>
                <w:sz w:val="16"/>
              </w:rPr>
              <w:t>Feeding</w:t>
            </w:r>
          </w:p>
        </w:tc>
        <w:tc>
          <w:tcPr>
            <w:tcW w:w="964" w:type="dxa"/>
          </w:tcPr>
          <w:p w14:paraId="2433576B" w14:textId="77777777" w:rsidR="00BB61E2" w:rsidRDefault="007A4F2F">
            <w:pPr>
              <w:pStyle w:val="TableParagraph"/>
              <w:spacing w:before="77"/>
              <w:ind w:right="113"/>
              <w:rPr>
                <w:sz w:val="16"/>
              </w:rPr>
            </w:pPr>
            <w:r>
              <w:rPr>
                <w:spacing w:val="-5"/>
                <w:sz w:val="16"/>
              </w:rPr>
              <w:t>0.8</w:t>
            </w:r>
          </w:p>
        </w:tc>
        <w:tc>
          <w:tcPr>
            <w:tcW w:w="964" w:type="dxa"/>
          </w:tcPr>
          <w:p w14:paraId="60AD6A74" w14:textId="77777777" w:rsidR="00BB61E2" w:rsidRDefault="007A4F2F">
            <w:pPr>
              <w:pStyle w:val="TableParagraph"/>
              <w:spacing w:before="77"/>
              <w:ind w:right="113"/>
              <w:rPr>
                <w:sz w:val="16"/>
              </w:rPr>
            </w:pPr>
            <w:r>
              <w:rPr>
                <w:spacing w:val="-5"/>
                <w:sz w:val="16"/>
              </w:rPr>
              <w:t>0.9</w:t>
            </w:r>
          </w:p>
        </w:tc>
        <w:tc>
          <w:tcPr>
            <w:tcW w:w="964" w:type="dxa"/>
          </w:tcPr>
          <w:p w14:paraId="77D9D907" w14:textId="77777777" w:rsidR="00BB61E2" w:rsidRDefault="007A4F2F">
            <w:pPr>
              <w:pStyle w:val="TableParagraph"/>
              <w:spacing w:before="77"/>
              <w:ind w:right="115"/>
              <w:rPr>
                <w:sz w:val="16"/>
              </w:rPr>
            </w:pPr>
            <w:r>
              <w:rPr>
                <w:spacing w:val="-5"/>
                <w:sz w:val="16"/>
              </w:rPr>
              <w:t>1.0</w:t>
            </w:r>
          </w:p>
        </w:tc>
        <w:tc>
          <w:tcPr>
            <w:tcW w:w="964" w:type="dxa"/>
          </w:tcPr>
          <w:p w14:paraId="7B67C92A" w14:textId="77777777" w:rsidR="00BB61E2" w:rsidRDefault="007A4F2F">
            <w:pPr>
              <w:pStyle w:val="TableParagraph"/>
              <w:spacing w:before="77"/>
              <w:ind w:right="102"/>
              <w:rPr>
                <w:sz w:val="16"/>
              </w:rPr>
            </w:pPr>
            <w:r>
              <w:rPr>
                <w:spacing w:val="-5"/>
                <w:sz w:val="16"/>
              </w:rPr>
              <w:t>1.1</w:t>
            </w:r>
          </w:p>
        </w:tc>
        <w:tc>
          <w:tcPr>
            <w:tcW w:w="964" w:type="dxa"/>
          </w:tcPr>
          <w:p w14:paraId="579D588D" w14:textId="77777777" w:rsidR="00BB61E2" w:rsidRDefault="007A4F2F">
            <w:pPr>
              <w:pStyle w:val="TableParagraph"/>
              <w:spacing w:before="77"/>
              <w:ind w:right="111"/>
              <w:rPr>
                <w:sz w:val="16"/>
              </w:rPr>
            </w:pPr>
            <w:r>
              <w:rPr>
                <w:spacing w:val="-5"/>
                <w:sz w:val="16"/>
              </w:rPr>
              <w:t>1.2</w:t>
            </w:r>
          </w:p>
        </w:tc>
      </w:tr>
      <w:tr w:rsidR="00BB61E2" w14:paraId="2A5DD770" w14:textId="77777777">
        <w:trPr>
          <w:trHeight w:val="538"/>
        </w:trPr>
        <w:tc>
          <w:tcPr>
            <w:tcW w:w="1290" w:type="dxa"/>
            <w:vMerge/>
            <w:tcBorders>
              <w:top w:val="nil"/>
              <w:right w:val="nil"/>
            </w:tcBorders>
          </w:tcPr>
          <w:p w14:paraId="20816396" w14:textId="77777777" w:rsidR="00BB61E2" w:rsidRDefault="00BB61E2">
            <w:pPr>
              <w:rPr>
                <w:sz w:val="2"/>
                <w:szCs w:val="2"/>
              </w:rPr>
            </w:pPr>
          </w:p>
        </w:tc>
        <w:tc>
          <w:tcPr>
            <w:tcW w:w="1602" w:type="dxa"/>
            <w:tcBorders>
              <w:left w:val="nil"/>
            </w:tcBorders>
          </w:tcPr>
          <w:p w14:paraId="1ED63DB2" w14:textId="77777777" w:rsidR="00BB61E2" w:rsidRDefault="007A4F2F">
            <w:pPr>
              <w:pStyle w:val="TableParagraph"/>
              <w:spacing w:before="77" w:line="261" w:lineRule="auto"/>
              <w:ind w:left="10" w:firstLine="3"/>
              <w:jc w:val="left"/>
              <w:rPr>
                <w:sz w:val="16"/>
              </w:rPr>
            </w:pPr>
            <w:r>
              <w:rPr>
                <w:sz w:val="16"/>
              </w:rPr>
              <w:t>Dementia</w:t>
            </w:r>
            <w:r>
              <w:rPr>
                <w:spacing w:val="-12"/>
                <w:sz w:val="16"/>
              </w:rPr>
              <w:t xml:space="preserve"> </w:t>
            </w:r>
            <w:r>
              <w:rPr>
                <w:sz w:val="16"/>
              </w:rPr>
              <w:t xml:space="preserve">and </w:t>
            </w:r>
            <w:r>
              <w:rPr>
                <w:spacing w:val="-2"/>
                <w:sz w:val="16"/>
              </w:rPr>
              <w:t>Cognition</w:t>
            </w:r>
          </w:p>
        </w:tc>
        <w:tc>
          <w:tcPr>
            <w:tcW w:w="964" w:type="dxa"/>
          </w:tcPr>
          <w:p w14:paraId="1C09A517" w14:textId="77777777" w:rsidR="00BB61E2" w:rsidRDefault="007A4F2F">
            <w:pPr>
              <w:pStyle w:val="TableParagraph"/>
              <w:spacing w:before="77"/>
              <w:ind w:right="112"/>
              <w:rPr>
                <w:sz w:val="16"/>
              </w:rPr>
            </w:pPr>
            <w:r>
              <w:rPr>
                <w:spacing w:val="-4"/>
                <w:sz w:val="16"/>
              </w:rPr>
              <w:t>49.5</w:t>
            </w:r>
          </w:p>
        </w:tc>
        <w:tc>
          <w:tcPr>
            <w:tcW w:w="964" w:type="dxa"/>
          </w:tcPr>
          <w:p w14:paraId="390F2B83" w14:textId="77777777" w:rsidR="00BB61E2" w:rsidRDefault="007A4F2F">
            <w:pPr>
              <w:pStyle w:val="TableParagraph"/>
              <w:spacing w:before="77"/>
              <w:ind w:right="115"/>
              <w:rPr>
                <w:sz w:val="16"/>
              </w:rPr>
            </w:pPr>
            <w:r>
              <w:rPr>
                <w:spacing w:val="-4"/>
                <w:sz w:val="16"/>
              </w:rPr>
              <w:t>62.0</w:t>
            </w:r>
          </w:p>
        </w:tc>
        <w:tc>
          <w:tcPr>
            <w:tcW w:w="964" w:type="dxa"/>
          </w:tcPr>
          <w:p w14:paraId="1605175C" w14:textId="77777777" w:rsidR="00BB61E2" w:rsidRDefault="007A4F2F">
            <w:pPr>
              <w:pStyle w:val="TableParagraph"/>
              <w:spacing w:before="77"/>
              <w:ind w:right="112"/>
              <w:rPr>
                <w:sz w:val="16"/>
              </w:rPr>
            </w:pPr>
            <w:r>
              <w:rPr>
                <w:spacing w:val="-4"/>
                <w:sz w:val="16"/>
              </w:rPr>
              <w:t>74.5</w:t>
            </w:r>
          </w:p>
        </w:tc>
        <w:tc>
          <w:tcPr>
            <w:tcW w:w="964" w:type="dxa"/>
          </w:tcPr>
          <w:p w14:paraId="5C5DE4EF" w14:textId="77777777" w:rsidR="00BB61E2" w:rsidRDefault="007A4F2F">
            <w:pPr>
              <w:pStyle w:val="TableParagraph"/>
              <w:spacing w:before="77"/>
              <w:ind w:right="114"/>
              <w:rPr>
                <w:sz w:val="16"/>
              </w:rPr>
            </w:pPr>
            <w:r>
              <w:rPr>
                <w:spacing w:val="-4"/>
                <w:sz w:val="16"/>
              </w:rPr>
              <w:t>85.6</w:t>
            </w:r>
          </w:p>
        </w:tc>
        <w:tc>
          <w:tcPr>
            <w:tcW w:w="964" w:type="dxa"/>
          </w:tcPr>
          <w:p w14:paraId="19248DBA" w14:textId="77777777" w:rsidR="00BB61E2" w:rsidRDefault="007A4F2F">
            <w:pPr>
              <w:pStyle w:val="TableParagraph"/>
              <w:spacing w:before="77"/>
              <w:ind w:right="113"/>
              <w:rPr>
                <w:sz w:val="16"/>
              </w:rPr>
            </w:pPr>
            <w:r>
              <w:rPr>
                <w:spacing w:val="-2"/>
                <w:sz w:val="16"/>
              </w:rPr>
              <w:t>109.5</w:t>
            </w:r>
          </w:p>
        </w:tc>
      </w:tr>
      <w:tr w:rsidR="00BB61E2" w14:paraId="5AECEC25" w14:textId="77777777">
        <w:trPr>
          <w:trHeight w:val="338"/>
        </w:trPr>
        <w:tc>
          <w:tcPr>
            <w:tcW w:w="1290" w:type="dxa"/>
            <w:vMerge/>
            <w:tcBorders>
              <w:top w:val="nil"/>
              <w:right w:val="nil"/>
            </w:tcBorders>
          </w:tcPr>
          <w:p w14:paraId="6D1EA65F" w14:textId="77777777" w:rsidR="00BB61E2" w:rsidRDefault="00BB61E2">
            <w:pPr>
              <w:rPr>
                <w:sz w:val="2"/>
                <w:szCs w:val="2"/>
              </w:rPr>
            </w:pPr>
          </w:p>
        </w:tc>
        <w:tc>
          <w:tcPr>
            <w:tcW w:w="1602" w:type="dxa"/>
            <w:tcBorders>
              <w:left w:val="nil"/>
            </w:tcBorders>
          </w:tcPr>
          <w:p w14:paraId="4BE17DAD" w14:textId="77777777" w:rsidR="00BB61E2" w:rsidRDefault="007A4F2F">
            <w:pPr>
              <w:pStyle w:val="TableParagraph"/>
              <w:spacing w:before="77"/>
              <w:ind w:left="5"/>
              <w:jc w:val="left"/>
              <w:rPr>
                <w:sz w:val="16"/>
              </w:rPr>
            </w:pPr>
            <w:r>
              <w:rPr>
                <w:spacing w:val="-2"/>
                <w:sz w:val="16"/>
              </w:rPr>
              <w:t>Veterans</w:t>
            </w:r>
          </w:p>
        </w:tc>
        <w:tc>
          <w:tcPr>
            <w:tcW w:w="964" w:type="dxa"/>
          </w:tcPr>
          <w:p w14:paraId="249F36BB" w14:textId="77777777" w:rsidR="00BB61E2" w:rsidRDefault="007A4F2F">
            <w:pPr>
              <w:pStyle w:val="TableParagraph"/>
              <w:spacing w:before="77"/>
              <w:ind w:right="112"/>
              <w:rPr>
                <w:sz w:val="16"/>
              </w:rPr>
            </w:pPr>
            <w:r>
              <w:rPr>
                <w:spacing w:val="-5"/>
                <w:sz w:val="16"/>
              </w:rPr>
              <w:t>0.5</w:t>
            </w:r>
          </w:p>
        </w:tc>
        <w:tc>
          <w:tcPr>
            <w:tcW w:w="964" w:type="dxa"/>
          </w:tcPr>
          <w:p w14:paraId="0B037875" w14:textId="77777777" w:rsidR="00BB61E2" w:rsidRDefault="007A4F2F">
            <w:pPr>
              <w:pStyle w:val="TableParagraph"/>
              <w:spacing w:before="77"/>
              <w:ind w:right="102"/>
              <w:rPr>
                <w:sz w:val="16"/>
              </w:rPr>
            </w:pPr>
            <w:r>
              <w:rPr>
                <w:spacing w:val="-5"/>
                <w:sz w:val="16"/>
              </w:rPr>
              <w:t>0.7</w:t>
            </w:r>
          </w:p>
        </w:tc>
        <w:tc>
          <w:tcPr>
            <w:tcW w:w="964" w:type="dxa"/>
          </w:tcPr>
          <w:p w14:paraId="1F30CFC9" w14:textId="77777777" w:rsidR="00BB61E2" w:rsidRDefault="007A4F2F">
            <w:pPr>
              <w:pStyle w:val="TableParagraph"/>
              <w:spacing w:before="77"/>
              <w:ind w:right="114"/>
              <w:rPr>
                <w:sz w:val="16"/>
              </w:rPr>
            </w:pPr>
            <w:r>
              <w:rPr>
                <w:spacing w:val="-5"/>
                <w:sz w:val="16"/>
              </w:rPr>
              <w:t>0.8</w:t>
            </w:r>
          </w:p>
        </w:tc>
        <w:tc>
          <w:tcPr>
            <w:tcW w:w="964" w:type="dxa"/>
          </w:tcPr>
          <w:p w14:paraId="2EA01D19" w14:textId="77777777" w:rsidR="00BB61E2" w:rsidRDefault="007A4F2F">
            <w:pPr>
              <w:pStyle w:val="TableParagraph"/>
              <w:spacing w:before="77"/>
              <w:ind w:right="114"/>
              <w:rPr>
                <w:sz w:val="16"/>
              </w:rPr>
            </w:pPr>
            <w:r>
              <w:rPr>
                <w:spacing w:val="-5"/>
                <w:sz w:val="16"/>
              </w:rPr>
              <w:t>0.9</w:t>
            </w:r>
          </w:p>
        </w:tc>
        <w:tc>
          <w:tcPr>
            <w:tcW w:w="964" w:type="dxa"/>
          </w:tcPr>
          <w:p w14:paraId="4F892212" w14:textId="77777777" w:rsidR="00BB61E2" w:rsidRDefault="007A4F2F">
            <w:pPr>
              <w:pStyle w:val="TableParagraph"/>
              <w:spacing w:before="77"/>
              <w:ind w:right="103"/>
              <w:rPr>
                <w:sz w:val="16"/>
              </w:rPr>
            </w:pPr>
            <w:r>
              <w:rPr>
                <w:spacing w:val="-5"/>
                <w:sz w:val="16"/>
              </w:rPr>
              <w:t>1.1</w:t>
            </w:r>
          </w:p>
        </w:tc>
      </w:tr>
      <w:tr w:rsidR="00BB61E2" w14:paraId="2A13A95D" w14:textId="77777777">
        <w:trPr>
          <w:trHeight w:val="338"/>
        </w:trPr>
        <w:tc>
          <w:tcPr>
            <w:tcW w:w="1290" w:type="dxa"/>
            <w:vMerge/>
            <w:tcBorders>
              <w:top w:val="nil"/>
              <w:right w:val="nil"/>
            </w:tcBorders>
          </w:tcPr>
          <w:p w14:paraId="4E2C3EF4" w14:textId="77777777" w:rsidR="00BB61E2" w:rsidRDefault="00BB61E2">
            <w:pPr>
              <w:rPr>
                <w:sz w:val="2"/>
                <w:szCs w:val="2"/>
              </w:rPr>
            </w:pPr>
          </w:p>
        </w:tc>
        <w:tc>
          <w:tcPr>
            <w:tcW w:w="1602" w:type="dxa"/>
            <w:tcBorders>
              <w:left w:val="nil"/>
            </w:tcBorders>
          </w:tcPr>
          <w:p w14:paraId="1277E59E" w14:textId="77777777" w:rsidR="00BB61E2" w:rsidRDefault="007A4F2F">
            <w:pPr>
              <w:pStyle w:val="TableParagraph"/>
              <w:spacing w:before="77"/>
              <w:ind w:left="13"/>
              <w:jc w:val="left"/>
              <w:rPr>
                <w:sz w:val="16"/>
              </w:rPr>
            </w:pPr>
            <w:r>
              <w:rPr>
                <w:spacing w:val="-2"/>
                <w:sz w:val="16"/>
              </w:rPr>
              <w:t>Hardship</w:t>
            </w:r>
          </w:p>
        </w:tc>
        <w:tc>
          <w:tcPr>
            <w:tcW w:w="964" w:type="dxa"/>
          </w:tcPr>
          <w:p w14:paraId="1CB0A31C" w14:textId="77777777" w:rsidR="00BB61E2" w:rsidRDefault="007A4F2F">
            <w:pPr>
              <w:pStyle w:val="TableParagraph"/>
              <w:spacing w:before="77"/>
              <w:ind w:right="102"/>
              <w:rPr>
                <w:sz w:val="16"/>
              </w:rPr>
            </w:pPr>
            <w:r>
              <w:rPr>
                <w:spacing w:val="-5"/>
                <w:sz w:val="16"/>
              </w:rPr>
              <w:t>0.1</w:t>
            </w:r>
          </w:p>
        </w:tc>
        <w:tc>
          <w:tcPr>
            <w:tcW w:w="964" w:type="dxa"/>
          </w:tcPr>
          <w:p w14:paraId="3F6E324D" w14:textId="77777777" w:rsidR="00BB61E2" w:rsidRDefault="007A4F2F">
            <w:pPr>
              <w:pStyle w:val="TableParagraph"/>
              <w:spacing w:before="77"/>
              <w:ind w:right="111"/>
              <w:rPr>
                <w:sz w:val="16"/>
              </w:rPr>
            </w:pPr>
            <w:r>
              <w:rPr>
                <w:spacing w:val="-5"/>
                <w:sz w:val="16"/>
              </w:rPr>
              <w:t>0.2</w:t>
            </w:r>
          </w:p>
        </w:tc>
        <w:tc>
          <w:tcPr>
            <w:tcW w:w="964" w:type="dxa"/>
          </w:tcPr>
          <w:p w14:paraId="018C989B" w14:textId="77777777" w:rsidR="00BB61E2" w:rsidRDefault="007A4F2F">
            <w:pPr>
              <w:pStyle w:val="TableParagraph"/>
              <w:spacing w:before="77"/>
              <w:ind w:right="111"/>
              <w:rPr>
                <w:sz w:val="16"/>
              </w:rPr>
            </w:pPr>
            <w:r>
              <w:rPr>
                <w:spacing w:val="-5"/>
                <w:sz w:val="16"/>
              </w:rPr>
              <w:t>0.2</w:t>
            </w:r>
          </w:p>
        </w:tc>
        <w:tc>
          <w:tcPr>
            <w:tcW w:w="964" w:type="dxa"/>
          </w:tcPr>
          <w:p w14:paraId="09C7239D" w14:textId="77777777" w:rsidR="00BB61E2" w:rsidRDefault="007A4F2F">
            <w:pPr>
              <w:pStyle w:val="TableParagraph"/>
              <w:spacing w:before="77"/>
              <w:ind w:right="102"/>
              <w:rPr>
                <w:sz w:val="16"/>
              </w:rPr>
            </w:pPr>
            <w:r>
              <w:rPr>
                <w:spacing w:val="-5"/>
                <w:sz w:val="16"/>
              </w:rPr>
              <w:t>0.1</w:t>
            </w:r>
          </w:p>
        </w:tc>
        <w:tc>
          <w:tcPr>
            <w:tcW w:w="964" w:type="dxa"/>
          </w:tcPr>
          <w:p w14:paraId="37AE0572" w14:textId="77777777" w:rsidR="00BB61E2" w:rsidRDefault="007A4F2F">
            <w:pPr>
              <w:pStyle w:val="TableParagraph"/>
              <w:spacing w:before="77"/>
              <w:ind w:right="103"/>
              <w:rPr>
                <w:sz w:val="16"/>
              </w:rPr>
            </w:pPr>
            <w:r>
              <w:rPr>
                <w:spacing w:val="-5"/>
                <w:sz w:val="16"/>
              </w:rPr>
              <w:t>0.1</w:t>
            </w:r>
          </w:p>
        </w:tc>
      </w:tr>
      <w:tr w:rsidR="00BB61E2" w14:paraId="4F54EBFA" w14:textId="77777777">
        <w:trPr>
          <w:trHeight w:val="338"/>
        </w:trPr>
        <w:tc>
          <w:tcPr>
            <w:tcW w:w="1290" w:type="dxa"/>
            <w:vMerge/>
            <w:tcBorders>
              <w:top w:val="nil"/>
              <w:right w:val="nil"/>
            </w:tcBorders>
          </w:tcPr>
          <w:p w14:paraId="4F5526C2" w14:textId="77777777" w:rsidR="00BB61E2" w:rsidRDefault="00BB61E2">
            <w:pPr>
              <w:rPr>
                <w:sz w:val="2"/>
                <w:szCs w:val="2"/>
              </w:rPr>
            </w:pPr>
          </w:p>
        </w:tc>
        <w:tc>
          <w:tcPr>
            <w:tcW w:w="1602" w:type="dxa"/>
            <w:tcBorders>
              <w:left w:val="nil"/>
            </w:tcBorders>
          </w:tcPr>
          <w:p w14:paraId="10BCAF61" w14:textId="77777777" w:rsidR="00BB61E2" w:rsidRDefault="007A4F2F">
            <w:pPr>
              <w:pStyle w:val="TableParagraph"/>
              <w:spacing w:before="77"/>
              <w:ind w:left="5"/>
              <w:jc w:val="left"/>
              <w:rPr>
                <w:sz w:val="16"/>
              </w:rPr>
            </w:pPr>
            <w:r>
              <w:rPr>
                <w:spacing w:val="-2"/>
                <w:sz w:val="16"/>
              </w:rPr>
              <w:t>Viability</w:t>
            </w:r>
          </w:p>
        </w:tc>
        <w:tc>
          <w:tcPr>
            <w:tcW w:w="964" w:type="dxa"/>
          </w:tcPr>
          <w:p w14:paraId="31A0D9FB" w14:textId="77777777" w:rsidR="00BB61E2" w:rsidRDefault="007A4F2F">
            <w:pPr>
              <w:pStyle w:val="TableParagraph"/>
              <w:spacing w:before="77"/>
              <w:ind w:right="102"/>
              <w:rPr>
                <w:sz w:val="16"/>
              </w:rPr>
            </w:pPr>
            <w:r>
              <w:rPr>
                <w:spacing w:val="-4"/>
                <w:sz w:val="16"/>
              </w:rPr>
              <w:t>25.1</w:t>
            </w:r>
          </w:p>
        </w:tc>
        <w:tc>
          <w:tcPr>
            <w:tcW w:w="964" w:type="dxa"/>
          </w:tcPr>
          <w:p w14:paraId="02D73F70" w14:textId="77777777" w:rsidR="00BB61E2" w:rsidRDefault="007A4F2F">
            <w:pPr>
              <w:pStyle w:val="TableParagraph"/>
              <w:spacing w:before="77"/>
              <w:ind w:right="113"/>
              <w:rPr>
                <w:sz w:val="16"/>
              </w:rPr>
            </w:pPr>
            <w:r>
              <w:rPr>
                <w:spacing w:val="-4"/>
                <w:sz w:val="16"/>
              </w:rPr>
              <w:t>33.3</w:t>
            </w:r>
          </w:p>
        </w:tc>
        <w:tc>
          <w:tcPr>
            <w:tcW w:w="964" w:type="dxa"/>
          </w:tcPr>
          <w:p w14:paraId="16A96995" w14:textId="77777777" w:rsidR="00BB61E2" w:rsidRDefault="007A4F2F">
            <w:pPr>
              <w:pStyle w:val="TableParagraph"/>
              <w:spacing w:before="77"/>
              <w:ind w:right="115"/>
              <w:rPr>
                <w:sz w:val="16"/>
              </w:rPr>
            </w:pPr>
            <w:r>
              <w:rPr>
                <w:spacing w:val="-4"/>
                <w:sz w:val="16"/>
              </w:rPr>
              <w:t>32.0</w:t>
            </w:r>
          </w:p>
        </w:tc>
        <w:tc>
          <w:tcPr>
            <w:tcW w:w="964" w:type="dxa"/>
          </w:tcPr>
          <w:p w14:paraId="7C442DF4" w14:textId="77777777" w:rsidR="00BB61E2" w:rsidRDefault="007A4F2F">
            <w:pPr>
              <w:pStyle w:val="TableParagraph"/>
              <w:spacing w:before="77"/>
              <w:ind w:right="115"/>
              <w:rPr>
                <w:sz w:val="16"/>
              </w:rPr>
            </w:pPr>
            <w:r>
              <w:rPr>
                <w:spacing w:val="-4"/>
                <w:sz w:val="16"/>
              </w:rPr>
              <w:t>40.0</w:t>
            </w:r>
          </w:p>
        </w:tc>
        <w:tc>
          <w:tcPr>
            <w:tcW w:w="964" w:type="dxa"/>
          </w:tcPr>
          <w:p w14:paraId="5EA3DCA7" w14:textId="77777777" w:rsidR="00BB61E2" w:rsidRDefault="007A4F2F">
            <w:pPr>
              <w:pStyle w:val="TableParagraph"/>
              <w:spacing w:before="77"/>
              <w:ind w:right="114"/>
              <w:rPr>
                <w:sz w:val="16"/>
              </w:rPr>
            </w:pPr>
            <w:r>
              <w:rPr>
                <w:spacing w:val="-4"/>
                <w:sz w:val="16"/>
              </w:rPr>
              <w:t>51.6</w:t>
            </w:r>
          </w:p>
        </w:tc>
      </w:tr>
      <w:tr w:rsidR="00BB61E2" w14:paraId="2E881546" w14:textId="77777777">
        <w:trPr>
          <w:trHeight w:val="538"/>
        </w:trPr>
        <w:tc>
          <w:tcPr>
            <w:tcW w:w="1290" w:type="dxa"/>
            <w:vMerge w:val="restart"/>
            <w:tcBorders>
              <w:right w:val="nil"/>
            </w:tcBorders>
          </w:tcPr>
          <w:p w14:paraId="07EDB296" w14:textId="77777777" w:rsidR="00BB61E2" w:rsidRDefault="007A4F2F">
            <w:pPr>
              <w:pStyle w:val="TableParagraph"/>
              <w:spacing w:before="77"/>
              <w:ind w:left="68"/>
              <w:jc w:val="left"/>
              <w:rPr>
                <w:b/>
                <w:sz w:val="16"/>
              </w:rPr>
            </w:pPr>
            <w:r>
              <w:rPr>
                <w:b/>
                <w:spacing w:val="-2"/>
                <w:sz w:val="16"/>
              </w:rPr>
              <w:t>Reductions</w:t>
            </w:r>
          </w:p>
        </w:tc>
        <w:tc>
          <w:tcPr>
            <w:tcW w:w="1602" w:type="dxa"/>
            <w:tcBorders>
              <w:left w:val="nil"/>
            </w:tcBorders>
          </w:tcPr>
          <w:p w14:paraId="44E8D306" w14:textId="77777777" w:rsidR="00BB61E2" w:rsidRDefault="007A4F2F">
            <w:pPr>
              <w:pStyle w:val="TableParagraph"/>
              <w:spacing w:before="77" w:line="261" w:lineRule="auto"/>
              <w:ind w:left="10"/>
              <w:jc w:val="left"/>
              <w:rPr>
                <w:sz w:val="16"/>
              </w:rPr>
            </w:pPr>
            <w:r>
              <w:rPr>
                <w:sz w:val="16"/>
              </w:rPr>
              <w:t>Income</w:t>
            </w:r>
            <w:r>
              <w:rPr>
                <w:spacing w:val="-12"/>
                <w:sz w:val="16"/>
              </w:rPr>
              <w:t xml:space="preserve"> </w:t>
            </w:r>
            <w:r>
              <w:rPr>
                <w:sz w:val="16"/>
              </w:rPr>
              <w:t xml:space="preserve">testing </w:t>
            </w:r>
            <w:r>
              <w:rPr>
                <w:spacing w:val="-2"/>
                <w:sz w:val="16"/>
              </w:rPr>
              <w:t>reduction</w:t>
            </w:r>
          </w:p>
        </w:tc>
        <w:tc>
          <w:tcPr>
            <w:tcW w:w="964" w:type="dxa"/>
          </w:tcPr>
          <w:p w14:paraId="32F45F4D" w14:textId="77777777" w:rsidR="00BB61E2" w:rsidRDefault="007A4F2F">
            <w:pPr>
              <w:pStyle w:val="TableParagraph"/>
              <w:spacing w:before="77"/>
              <w:ind w:right="113"/>
              <w:rPr>
                <w:sz w:val="16"/>
              </w:rPr>
            </w:pPr>
            <w:r>
              <w:rPr>
                <w:sz w:val="16"/>
              </w:rPr>
              <w:t>-</w:t>
            </w:r>
            <w:r>
              <w:rPr>
                <w:spacing w:val="-4"/>
                <w:sz w:val="16"/>
              </w:rPr>
              <w:t>65.9</w:t>
            </w:r>
          </w:p>
        </w:tc>
        <w:tc>
          <w:tcPr>
            <w:tcW w:w="964" w:type="dxa"/>
          </w:tcPr>
          <w:p w14:paraId="63F8E9CF" w14:textId="77777777" w:rsidR="00BB61E2" w:rsidRDefault="007A4F2F">
            <w:pPr>
              <w:pStyle w:val="TableParagraph"/>
              <w:spacing w:before="77"/>
              <w:ind w:right="113"/>
              <w:rPr>
                <w:sz w:val="16"/>
              </w:rPr>
            </w:pPr>
            <w:r>
              <w:rPr>
                <w:sz w:val="16"/>
              </w:rPr>
              <w:t>-</w:t>
            </w:r>
            <w:r>
              <w:rPr>
                <w:spacing w:val="-4"/>
                <w:sz w:val="16"/>
              </w:rPr>
              <w:t>73.3</w:t>
            </w:r>
          </w:p>
        </w:tc>
        <w:tc>
          <w:tcPr>
            <w:tcW w:w="964" w:type="dxa"/>
          </w:tcPr>
          <w:p w14:paraId="5F2E860F" w14:textId="77777777" w:rsidR="00BB61E2" w:rsidRDefault="007A4F2F">
            <w:pPr>
              <w:pStyle w:val="TableParagraph"/>
              <w:spacing w:before="77"/>
              <w:ind w:right="113"/>
              <w:rPr>
                <w:sz w:val="16"/>
              </w:rPr>
            </w:pPr>
            <w:r>
              <w:rPr>
                <w:sz w:val="16"/>
              </w:rPr>
              <w:t>-</w:t>
            </w:r>
            <w:r>
              <w:rPr>
                <w:spacing w:val="-4"/>
                <w:sz w:val="16"/>
              </w:rPr>
              <w:t>94.6</w:t>
            </w:r>
          </w:p>
        </w:tc>
        <w:tc>
          <w:tcPr>
            <w:tcW w:w="964" w:type="dxa"/>
          </w:tcPr>
          <w:p w14:paraId="16D9E1D1" w14:textId="77777777" w:rsidR="00BB61E2" w:rsidRDefault="007A4F2F">
            <w:pPr>
              <w:pStyle w:val="TableParagraph"/>
              <w:spacing w:before="77"/>
              <w:ind w:right="102"/>
              <w:rPr>
                <w:sz w:val="16"/>
              </w:rPr>
            </w:pPr>
            <w:r>
              <w:rPr>
                <w:sz w:val="16"/>
              </w:rPr>
              <w:t>-</w:t>
            </w:r>
            <w:r>
              <w:rPr>
                <w:spacing w:val="-2"/>
                <w:sz w:val="16"/>
              </w:rPr>
              <w:t>117.7</w:t>
            </w:r>
          </w:p>
        </w:tc>
        <w:tc>
          <w:tcPr>
            <w:tcW w:w="964" w:type="dxa"/>
          </w:tcPr>
          <w:p w14:paraId="3FB8C5C6" w14:textId="77777777" w:rsidR="00BB61E2" w:rsidRDefault="007A4F2F">
            <w:pPr>
              <w:pStyle w:val="TableParagraph"/>
              <w:spacing w:before="77"/>
              <w:ind w:right="115"/>
              <w:rPr>
                <w:sz w:val="16"/>
              </w:rPr>
            </w:pPr>
            <w:r>
              <w:rPr>
                <w:sz w:val="16"/>
              </w:rPr>
              <w:t>-</w:t>
            </w:r>
            <w:r>
              <w:rPr>
                <w:spacing w:val="-2"/>
                <w:sz w:val="16"/>
              </w:rPr>
              <w:t>136.0</w:t>
            </w:r>
          </w:p>
        </w:tc>
      </w:tr>
      <w:tr w:rsidR="00BB61E2" w14:paraId="63125A5C" w14:textId="77777777">
        <w:trPr>
          <w:trHeight w:val="338"/>
        </w:trPr>
        <w:tc>
          <w:tcPr>
            <w:tcW w:w="1290" w:type="dxa"/>
            <w:vMerge/>
            <w:tcBorders>
              <w:top w:val="nil"/>
              <w:right w:val="nil"/>
            </w:tcBorders>
          </w:tcPr>
          <w:p w14:paraId="35A4D7D3" w14:textId="77777777" w:rsidR="00BB61E2" w:rsidRDefault="00BB61E2">
            <w:pPr>
              <w:rPr>
                <w:sz w:val="2"/>
                <w:szCs w:val="2"/>
              </w:rPr>
            </w:pPr>
          </w:p>
        </w:tc>
        <w:tc>
          <w:tcPr>
            <w:tcW w:w="1602" w:type="dxa"/>
            <w:tcBorders>
              <w:left w:val="nil"/>
            </w:tcBorders>
          </w:tcPr>
          <w:p w14:paraId="0FF898BD" w14:textId="77777777" w:rsidR="00BB61E2" w:rsidRDefault="007A4F2F">
            <w:pPr>
              <w:pStyle w:val="TableParagraph"/>
              <w:spacing w:before="77"/>
              <w:ind w:left="10"/>
              <w:jc w:val="left"/>
              <w:rPr>
                <w:sz w:val="16"/>
              </w:rPr>
            </w:pPr>
            <w:r>
              <w:rPr>
                <w:spacing w:val="-2"/>
                <w:sz w:val="16"/>
              </w:rPr>
              <w:t>Other</w:t>
            </w:r>
          </w:p>
        </w:tc>
        <w:tc>
          <w:tcPr>
            <w:tcW w:w="964" w:type="dxa"/>
          </w:tcPr>
          <w:p w14:paraId="4F085164" w14:textId="77777777" w:rsidR="00BB61E2" w:rsidRDefault="007A4F2F">
            <w:pPr>
              <w:pStyle w:val="TableParagraph"/>
              <w:spacing w:before="77"/>
              <w:ind w:right="102"/>
              <w:rPr>
                <w:sz w:val="16"/>
              </w:rPr>
            </w:pPr>
            <w:r>
              <w:rPr>
                <w:sz w:val="16"/>
              </w:rPr>
              <w:t>-</w:t>
            </w:r>
            <w:r>
              <w:rPr>
                <w:spacing w:val="-2"/>
                <w:sz w:val="16"/>
              </w:rPr>
              <w:t>163.1</w:t>
            </w:r>
          </w:p>
        </w:tc>
        <w:tc>
          <w:tcPr>
            <w:tcW w:w="964" w:type="dxa"/>
          </w:tcPr>
          <w:p w14:paraId="0D275527" w14:textId="77777777" w:rsidR="00BB61E2" w:rsidRDefault="007A4F2F">
            <w:pPr>
              <w:pStyle w:val="TableParagraph"/>
              <w:spacing w:before="77"/>
              <w:ind w:right="115"/>
              <w:rPr>
                <w:sz w:val="16"/>
              </w:rPr>
            </w:pPr>
            <w:r>
              <w:rPr>
                <w:sz w:val="16"/>
              </w:rPr>
              <w:t>-</w:t>
            </w:r>
            <w:r>
              <w:rPr>
                <w:spacing w:val="-2"/>
                <w:sz w:val="16"/>
              </w:rPr>
              <w:t>225.0</w:t>
            </w:r>
          </w:p>
        </w:tc>
        <w:tc>
          <w:tcPr>
            <w:tcW w:w="964" w:type="dxa"/>
          </w:tcPr>
          <w:p w14:paraId="38FA7B41" w14:textId="77777777" w:rsidR="00BB61E2" w:rsidRDefault="007A4F2F">
            <w:pPr>
              <w:pStyle w:val="TableParagraph"/>
              <w:spacing w:before="77"/>
              <w:ind w:right="102"/>
              <w:rPr>
                <w:sz w:val="16"/>
              </w:rPr>
            </w:pPr>
            <w:r>
              <w:rPr>
                <w:sz w:val="16"/>
              </w:rPr>
              <w:t>-</w:t>
            </w:r>
            <w:r>
              <w:rPr>
                <w:spacing w:val="-2"/>
                <w:sz w:val="16"/>
              </w:rPr>
              <w:t>1,086.7</w:t>
            </w:r>
          </w:p>
        </w:tc>
        <w:tc>
          <w:tcPr>
            <w:tcW w:w="964" w:type="dxa"/>
          </w:tcPr>
          <w:p w14:paraId="7C574E64" w14:textId="77777777" w:rsidR="00BB61E2" w:rsidRDefault="007A4F2F">
            <w:pPr>
              <w:pStyle w:val="TableParagraph"/>
              <w:spacing w:before="77"/>
              <w:ind w:right="114"/>
              <w:rPr>
                <w:sz w:val="16"/>
              </w:rPr>
            </w:pPr>
            <w:r>
              <w:rPr>
                <w:sz w:val="16"/>
              </w:rPr>
              <w:t>-</w:t>
            </w:r>
            <w:r>
              <w:rPr>
                <w:spacing w:val="-2"/>
                <w:sz w:val="16"/>
              </w:rPr>
              <w:t>1,411.8</w:t>
            </w:r>
          </w:p>
        </w:tc>
        <w:tc>
          <w:tcPr>
            <w:tcW w:w="964" w:type="dxa"/>
          </w:tcPr>
          <w:p w14:paraId="3C67541B" w14:textId="77777777" w:rsidR="00BB61E2" w:rsidRDefault="007A4F2F">
            <w:pPr>
              <w:pStyle w:val="TableParagraph"/>
              <w:spacing w:before="77"/>
              <w:ind w:right="110"/>
              <w:rPr>
                <w:sz w:val="16"/>
              </w:rPr>
            </w:pPr>
            <w:r>
              <w:rPr>
                <w:sz w:val="16"/>
              </w:rPr>
              <w:t>-</w:t>
            </w:r>
            <w:r>
              <w:rPr>
                <w:spacing w:val="-2"/>
                <w:sz w:val="16"/>
              </w:rPr>
              <w:t>1,426.4</w:t>
            </w:r>
          </w:p>
        </w:tc>
      </w:tr>
      <w:tr w:rsidR="00BB61E2" w14:paraId="418F45B6" w14:textId="77777777">
        <w:trPr>
          <w:trHeight w:val="392"/>
        </w:trPr>
        <w:tc>
          <w:tcPr>
            <w:tcW w:w="2892" w:type="dxa"/>
            <w:gridSpan w:val="2"/>
          </w:tcPr>
          <w:p w14:paraId="5221715C" w14:textId="77777777" w:rsidR="00BB61E2" w:rsidRDefault="007A4F2F">
            <w:pPr>
              <w:pStyle w:val="TableParagraph"/>
              <w:spacing w:before="77"/>
              <w:ind w:left="57"/>
              <w:jc w:val="left"/>
              <w:rPr>
                <w:b/>
                <w:sz w:val="16"/>
              </w:rPr>
            </w:pPr>
            <w:r>
              <w:rPr>
                <w:b/>
                <w:sz w:val="16"/>
              </w:rPr>
              <w:t>Total</w:t>
            </w:r>
            <w:r>
              <w:rPr>
                <w:b/>
                <w:spacing w:val="-5"/>
                <w:sz w:val="16"/>
              </w:rPr>
              <w:t xml:space="preserve"> </w:t>
            </w:r>
            <w:r>
              <w:rPr>
                <w:b/>
                <w:spacing w:val="-4"/>
                <w:sz w:val="16"/>
              </w:rPr>
              <w:t>($M)</w:t>
            </w:r>
          </w:p>
        </w:tc>
        <w:tc>
          <w:tcPr>
            <w:tcW w:w="964" w:type="dxa"/>
          </w:tcPr>
          <w:p w14:paraId="6806AC83" w14:textId="77777777" w:rsidR="00BB61E2" w:rsidRDefault="007A4F2F">
            <w:pPr>
              <w:pStyle w:val="TableParagraph"/>
              <w:spacing w:before="77"/>
              <w:ind w:right="104"/>
              <w:rPr>
                <w:b/>
                <w:sz w:val="16"/>
              </w:rPr>
            </w:pPr>
            <w:r>
              <w:rPr>
                <w:b/>
                <w:spacing w:val="-2"/>
                <w:sz w:val="16"/>
              </w:rPr>
              <w:t>3,350.1</w:t>
            </w:r>
          </w:p>
        </w:tc>
        <w:tc>
          <w:tcPr>
            <w:tcW w:w="964" w:type="dxa"/>
          </w:tcPr>
          <w:p w14:paraId="6315127A" w14:textId="77777777" w:rsidR="00BB61E2" w:rsidRDefault="007A4F2F">
            <w:pPr>
              <w:pStyle w:val="TableParagraph"/>
              <w:spacing w:before="77"/>
              <w:ind w:right="104"/>
              <w:rPr>
                <w:b/>
                <w:sz w:val="16"/>
              </w:rPr>
            </w:pPr>
            <w:r>
              <w:rPr>
                <w:b/>
                <w:spacing w:val="-2"/>
                <w:sz w:val="16"/>
              </w:rPr>
              <w:t>4,193.1</w:t>
            </w:r>
          </w:p>
        </w:tc>
        <w:tc>
          <w:tcPr>
            <w:tcW w:w="964" w:type="dxa"/>
          </w:tcPr>
          <w:p w14:paraId="3A72B9F2" w14:textId="77777777" w:rsidR="00BB61E2" w:rsidRDefault="007A4F2F">
            <w:pPr>
              <w:pStyle w:val="TableParagraph"/>
              <w:spacing w:before="77"/>
              <w:ind w:right="113"/>
              <w:rPr>
                <w:b/>
                <w:sz w:val="16"/>
              </w:rPr>
            </w:pPr>
            <w:r>
              <w:rPr>
                <w:b/>
                <w:spacing w:val="-2"/>
                <w:sz w:val="16"/>
              </w:rPr>
              <w:t>4,401.9</w:t>
            </w:r>
          </w:p>
        </w:tc>
        <w:tc>
          <w:tcPr>
            <w:tcW w:w="964" w:type="dxa"/>
          </w:tcPr>
          <w:p w14:paraId="5E545AC5" w14:textId="77777777" w:rsidR="00BB61E2" w:rsidRDefault="007A4F2F">
            <w:pPr>
              <w:pStyle w:val="TableParagraph"/>
              <w:spacing w:before="77"/>
              <w:ind w:right="114"/>
              <w:rPr>
                <w:b/>
                <w:sz w:val="16"/>
              </w:rPr>
            </w:pPr>
            <w:r>
              <w:rPr>
                <w:b/>
                <w:spacing w:val="-2"/>
                <w:sz w:val="16"/>
              </w:rPr>
              <w:t>5,615.9</w:t>
            </w:r>
          </w:p>
        </w:tc>
        <w:tc>
          <w:tcPr>
            <w:tcW w:w="964" w:type="dxa"/>
          </w:tcPr>
          <w:p w14:paraId="652B19F2" w14:textId="77777777" w:rsidR="00BB61E2" w:rsidRDefault="007A4F2F">
            <w:pPr>
              <w:pStyle w:val="TableParagraph"/>
              <w:spacing w:before="77"/>
              <w:ind w:right="114"/>
              <w:rPr>
                <w:b/>
                <w:sz w:val="16"/>
              </w:rPr>
            </w:pPr>
            <w:r>
              <w:rPr>
                <w:b/>
                <w:spacing w:val="-2"/>
                <w:sz w:val="16"/>
              </w:rPr>
              <w:t>7,530.9</w:t>
            </w:r>
          </w:p>
        </w:tc>
      </w:tr>
    </w:tbl>
    <w:p w14:paraId="30722711" w14:textId="77777777" w:rsidR="00BB61E2" w:rsidRDefault="007A4F2F">
      <w:pPr>
        <w:spacing w:before="200" w:line="254" w:lineRule="auto"/>
        <w:ind w:left="411" w:right="447" w:firstLine="6"/>
        <w:rPr>
          <w:sz w:val="18"/>
        </w:rPr>
      </w:pPr>
      <w:r>
        <w:rPr>
          <w:sz w:val="18"/>
        </w:rPr>
        <w:t xml:space="preserve">Note: Since 1 September 2021, changes were </w:t>
      </w:r>
      <w:r>
        <w:rPr>
          <w:sz w:val="18"/>
        </w:rPr>
        <w:t>implemented to the way providers of Home Care Packages were paid.</w:t>
      </w:r>
      <w:r>
        <w:rPr>
          <w:spacing w:val="40"/>
          <w:sz w:val="18"/>
        </w:rPr>
        <w:t xml:space="preserve"> </w:t>
      </w:r>
      <w:r>
        <w:rPr>
          <w:sz w:val="18"/>
        </w:rPr>
        <w:t>The 2022–23 financial year represents the first full year of these Improved Payment Arrangements: accordingly, 2021–22, 2022–23 and 2023–24 payment figures for Home Care Packages are not directly comparable to one another nor to previous financial years.</w:t>
      </w:r>
    </w:p>
    <w:p w14:paraId="265189C0" w14:textId="77777777" w:rsidR="00BB61E2" w:rsidRDefault="007A4F2F">
      <w:pPr>
        <w:spacing w:before="174" w:line="254" w:lineRule="auto"/>
        <w:ind w:left="413" w:right="447"/>
        <w:rPr>
          <w:sz w:val="18"/>
        </w:rPr>
      </w:pPr>
      <w:r>
        <w:rPr>
          <w:sz w:val="18"/>
        </w:rPr>
        <w:t>In 2023–24, $8.9 billion in Government Subsidy was made available, plus supplements, but less the Income tested care fee.</w:t>
      </w:r>
      <w:r>
        <w:rPr>
          <w:spacing w:val="40"/>
          <w:sz w:val="18"/>
        </w:rPr>
        <w:t xml:space="preserve"> </w:t>
      </w:r>
      <w:r>
        <w:rPr>
          <w:sz w:val="18"/>
        </w:rPr>
        <w:t>In addition, unspent or saved package funds may have accrued in Home Care Accounts, which are managed by Services Australia, whilst some providers continued to hold a balance of unspent funds which had accumulated prior to</w:t>
      </w:r>
    </w:p>
    <w:p w14:paraId="211E44AC" w14:textId="77777777" w:rsidR="00BB61E2" w:rsidRDefault="007A4F2F">
      <w:pPr>
        <w:spacing w:before="2" w:line="254" w:lineRule="auto"/>
        <w:ind w:left="416" w:right="447" w:hanging="25"/>
        <w:rPr>
          <w:sz w:val="18"/>
        </w:rPr>
      </w:pPr>
      <w:r>
        <w:rPr>
          <w:sz w:val="18"/>
        </w:rPr>
        <w:t xml:space="preserve">1 September 2021 and are used to meet care recipient needs, but do not further accrue with new </w:t>
      </w:r>
      <w:r>
        <w:rPr>
          <w:sz w:val="18"/>
        </w:rPr>
        <w:t>funds.</w:t>
      </w:r>
      <w:r>
        <w:rPr>
          <w:spacing w:val="80"/>
          <w:sz w:val="18"/>
        </w:rPr>
        <w:t xml:space="preserve"> </w:t>
      </w:r>
      <w:r>
        <w:rPr>
          <w:sz w:val="18"/>
        </w:rPr>
        <w:t>For more detail about unspent funds and home care account balances, refer to</w:t>
      </w:r>
      <w:r>
        <w:rPr>
          <w:spacing w:val="40"/>
          <w:sz w:val="18"/>
        </w:rPr>
        <w:t xml:space="preserve"> </w:t>
      </w:r>
      <w:r>
        <w:rPr>
          <w:sz w:val="18"/>
        </w:rPr>
        <w:t>the Financial Report of the Australian Aged Care Sector.</w:t>
      </w:r>
    </w:p>
    <w:p w14:paraId="213D3D9F" w14:textId="77777777" w:rsidR="00BB61E2" w:rsidRDefault="007A4F2F">
      <w:pPr>
        <w:spacing w:before="172" w:line="254" w:lineRule="auto"/>
        <w:ind w:left="410" w:right="536" w:firstLine="3"/>
        <w:jc w:val="both"/>
        <w:rPr>
          <w:sz w:val="18"/>
        </w:rPr>
      </w:pPr>
      <w:r>
        <w:rPr>
          <w:sz w:val="18"/>
        </w:rPr>
        <w:t>In this table, unspent funds balances and funds returned from providers to the Australian Government upon people exiting the program both are accounted in the ‘Other’ category. Once all these variables were factored in, in 2023–24, $7.5 billion in home care payments was expensed to providers.</w:t>
      </w:r>
    </w:p>
    <w:p w14:paraId="4571CD03" w14:textId="77777777" w:rsidR="00BB61E2" w:rsidRDefault="00BB61E2">
      <w:pPr>
        <w:spacing w:line="254" w:lineRule="auto"/>
        <w:jc w:val="both"/>
        <w:rPr>
          <w:sz w:val="18"/>
        </w:rPr>
        <w:sectPr w:rsidR="00BB61E2">
          <w:pgSz w:w="9980" w:h="14180"/>
          <w:pgMar w:top="1000" w:right="840" w:bottom="660" w:left="840" w:header="0" w:footer="473" w:gutter="0"/>
          <w:cols w:space="720"/>
        </w:sectPr>
      </w:pPr>
    </w:p>
    <w:p w14:paraId="39D2B42C" w14:textId="77777777" w:rsidR="00BB61E2" w:rsidRDefault="007A4F2F">
      <w:pPr>
        <w:spacing w:before="77" w:line="271" w:lineRule="auto"/>
        <w:ind w:left="165" w:right="918" w:firstLine="22"/>
        <w:rPr>
          <w:b/>
          <w:i/>
          <w:sz w:val="20"/>
        </w:rPr>
      </w:pPr>
      <w:r>
        <w:rPr>
          <w:b/>
          <w:sz w:val="20"/>
        </w:rPr>
        <w:t xml:space="preserve">63-2 (2) (c) the extent to which providers are complying with their responsibilities under this Act and the </w:t>
      </w:r>
      <w:r>
        <w:rPr>
          <w:b/>
          <w:i/>
          <w:sz w:val="20"/>
        </w:rPr>
        <w:t>Aged Care (Transitional Provisions) Act 1997</w:t>
      </w:r>
    </w:p>
    <w:p w14:paraId="6356CBC8" w14:textId="77777777" w:rsidR="00BB61E2" w:rsidRDefault="007A4F2F">
      <w:pPr>
        <w:pStyle w:val="BodyText"/>
        <w:spacing w:before="114" w:line="271" w:lineRule="auto"/>
        <w:ind w:left="190" w:right="1352" w:hanging="2"/>
      </w:pPr>
      <w:r>
        <w:t>Providers funded by the Australian Government to deliver aged care</w:t>
      </w:r>
      <w:r>
        <w:rPr>
          <w:spacing w:val="40"/>
        </w:rPr>
        <w:t xml:space="preserve"> </w:t>
      </w:r>
      <w:r>
        <w:t xml:space="preserve">services must continue to meet legislative and funding agreement/contract </w:t>
      </w:r>
      <w:r>
        <w:t>responsibilities. If a provider is not meeting its obligations, the Commission may take regulatory action.</w:t>
      </w:r>
    </w:p>
    <w:p w14:paraId="13D4A2A8" w14:textId="77777777" w:rsidR="00BB61E2" w:rsidRDefault="007A4F2F">
      <w:pPr>
        <w:pStyle w:val="BodyText"/>
        <w:spacing w:before="114" w:line="271" w:lineRule="auto"/>
        <w:ind w:left="176" w:right="1110" w:firstLine="12"/>
      </w:pPr>
      <w:r>
        <w:t>Providers who have charged RADs are required to complete and submit an Annual Prudential Compliance Statement (APCS) within four months from the end of their financial year. In 2022–23, 768 providers were asked to complete and lodge an APCS by 31 October 2023.</w:t>
      </w:r>
    </w:p>
    <w:p w14:paraId="5F70C931" w14:textId="77777777" w:rsidR="00BB61E2" w:rsidRDefault="007A4F2F">
      <w:pPr>
        <w:pStyle w:val="BodyText"/>
        <w:spacing w:before="114" w:line="271" w:lineRule="auto"/>
        <w:ind w:left="190" w:right="1110" w:hanging="26"/>
      </w:pPr>
      <w:r>
        <w:t>The ACQSC is responsible for the regulation of approved providers in relation to their prudential responsibilities.</w:t>
      </w:r>
    </w:p>
    <w:p w14:paraId="04E3458E" w14:textId="77777777" w:rsidR="00BB61E2" w:rsidRDefault="007A4F2F">
      <w:pPr>
        <w:pStyle w:val="Heading7"/>
        <w:spacing w:before="113" w:line="271" w:lineRule="auto"/>
        <w:ind w:left="185" w:firstLine="2"/>
      </w:pPr>
      <w:r>
        <w:t>63-2 (2) (ca) the amounts of accommodation payments and accommodation contributions paid</w:t>
      </w:r>
    </w:p>
    <w:p w14:paraId="1DF00984" w14:textId="77777777" w:rsidR="00BB61E2" w:rsidRDefault="007A4F2F">
      <w:pPr>
        <w:pStyle w:val="BodyText"/>
        <w:spacing w:before="114" w:line="271" w:lineRule="auto"/>
        <w:ind w:left="164" w:right="1352"/>
      </w:pPr>
      <w:r>
        <w:t>The balance of RADs held by providers at 30 June 2023 was $37.5 billion. This was an increase of $2.5 billion (7.3%) from 30 June 2022 ($35 billion).</w:t>
      </w:r>
    </w:p>
    <w:p w14:paraId="1CA9D7E2" w14:textId="77777777" w:rsidR="00BB61E2" w:rsidRDefault="007A4F2F">
      <w:pPr>
        <w:pStyle w:val="Heading7"/>
        <w:spacing w:line="271" w:lineRule="auto"/>
        <w:ind w:left="188" w:right="1697" w:hanging="1"/>
      </w:pPr>
      <w:r>
        <w:t xml:space="preserve">63-2 (2) (cb) the amounts of those </w:t>
      </w:r>
      <w:r>
        <w:t>accommodation payments and accommodation contributions paid as refundable deposits and daily payments</w:t>
      </w:r>
    </w:p>
    <w:p w14:paraId="3ACBC528" w14:textId="77777777" w:rsidR="00BB61E2" w:rsidRDefault="007A4F2F">
      <w:pPr>
        <w:pStyle w:val="BodyText"/>
        <w:spacing w:before="113" w:line="271" w:lineRule="auto"/>
        <w:ind w:left="189" w:right="633" w:hanging="4"/>
      </w:pPr>
      <w:r>
        <w:t>In 2022–23, $2.4 billion was paid to residential aged care providers in accommodation payments and accommodation contributions.</w:t>
      </w:r>
    </w:p>
    <w:p w14:paraId="36575105" w14:textId="77777777" w:rsidR="00BB61E2" w:rsidRDefault="007A4F2F">
      <w:pPr>
        <w:pStyle w:val="BodyText"/>
        <w:spacing w:before="114" w:line="271" w:lineRule="auto"/>
        <w:ind w:left="189" w:right="918" w:hanging="25"/>
      </w:pPr>
      <w:r>
        <w:t>This included around $1.4 billion in RADs and around $1 billion was received in Daily Accommodation Payments (DAPs)/Daily Accommodation Contributions.</w:t>
      </w:r>
    </w:p>
    <w:p w14:paraId="4ECBFD37" w14:textId="77777777" w:rsidR="00BB61E2" w:rsidRDefault="007A4F2F">
      <w:pPr>
        <w:pStyle w:val="BodyText"/>
        <w:spacing w:before="114" w:line="271" w:lineRule="auto"/>
        <w:ind w:left="164" w:right="633"/>
      </w:pPr>
      <w:r>
        <w:t>The</w:t>
      </w:r>
      <w:r>
        <w:rPr>
          <w:spacing w:val="25"/>
        </w:rPr>
        <w:t xml:space="preserve"> </w:t>
      </w:r>
      <w:r>
        <w:t>757</w:t>
      </w:r>
      <w:r>
        <w:rPr>
          <w:spacing w:val="25"/>
        </w:rPr>
        <w:t xml:space="preserve"> </w:t>
      </w:r>
      <w:r>
        <w:t>providers</w:t>
      </w:r>
      <w:r>
        <w:rPr>
          <w:spacing w:val="25"/>
        </w:rPr>
        <w:t xml:space="preserve"> </w:t>
      </w:r>
      <w:r>
        <w:t>who</w:t>
      </w:r>
      <w:r>
        <w:rPr>
          <w:spacing w:val="25"/>
        </w:rPr>
        <w:t xml:space="preserve"> </w:t>
      </w:r>
      <w:r>
        <w:t>held</w:t>
      </w:r>
      <w:r>
        <w:rPr>
          <w:spacing w:val="25"/>
        </w:rPr>
        <w:t xml:space="preserve"> </w:t>
      </w:r>
      <w:r>
        <w:t>RADs</w:t>
      </w:r>
      <w:r>
        <w:rPr>
          <w:spacing w:val="25"/>
        </w:rPr>
        <w:t xml:space="preserve"> </w:t>
      </w:r>
      <w:r>
        <w:t>at</w:t>
      </w:r>
      <w:r>
        <w:rPr>
          <w:spacing w:val="25"/>
        </w:rPr>
        <w:t xml:space="preserve"> </w:t>
      </w:r>
      <w:r>
        <w:t>30</w:t>
      </w:r>
      <w:r>
        <w:rPr>
          <w:spacing w:val="25"/>
        </w:rPr>
        <w:t xml:space="preserve"> </w:t>
      </w:r>
      <w:r>
        <w:t>June</w:t>
      </w:r>
      <w:r>
        <w:rPr>
          <w:spacing w:val="25"/>
        </w:rPr>
        <w:t xml:space="preserve"> </w:t>
      </w:r>
      <w:r>
        <w:t>2023</w:t>
      </w:r>
      <w:r>
        <w:rPr>
          <w:spacing w:val="25"/>
        </w:rPr>
        <w:t xml:space="preserve"> </w:t>
      </w:r>
      <w:r>
        <w:t>reported</w:t>
      </w:r>
      <w:r>
        <w:rPr>
          <w:spacing w:val="25"/>
        </w:rPr>
        <w:t xml:space="preserve"> </w:t>
      </w:r>
      <w:r>
        <w:t>through</w:t>
      </w:r>
      <w:r>
        <w:rPr>
          <w:spacing w:val="25"/>
        </w:rPr>
        <w:t xml:space="preserve"> </w:t>
      </w:r>
      <w:r>
        <w:t>their</w:t>
      </w:r>
      <w:r>
        <w:rPr>
          <w:spacing w:val="25"/>
        </w:rPr>
        <w:t xml:space="preserve"> </w:t>
      </w:r>
      <w:r>
        <w:t>APCS that they held a total of 102,470 RADs with a total value of around $37.5 billion.</w:t>
      </w:r>
      <w:r>
        <w:rPr>
          <w:spacing w:val="40"/>
        </w:rPr>
        <w:t xml:space="preserve"> </w:t>
      </w:r>
      <w:r>
        <w:t>These figures include the RADs held by 5 providers who reported on an alternate financial year. This is an increase of almost 2,460 RADs. The average RAD holding per provider was 135 RADs valued at $49.6 million.</w:t>
      </w:r>
    </w:p>
    <w:p w14:paraId="02BDFD01" w14:textId="77777777" w:rsidR="00BB61E2" w:rsidRDefault="007A4F2F">
      <w:pPr>
        <w:pStyle w:val="Heading7"/>
        <w:spacing w:line="271" w:lineRule="auto"/>
        <w:ind w:left="185" w:right="633" w:firstLine="2"/>
      </w:pPr>
      <w:r>
        <w:t>63-2 (2) (d) the amounts of accommodation bonds and accommodation charges charged</w:t>
      </w:r>
    </w:p>
    <w:p w14:paraId="4D9FB08E" w14:textId="77777777" w:rsidR="00BB61E2" w:rsidRDefault="007A4F2F">
      <w:pPr>
        <w:pStyle w:val="BodyText"/>
        <w:spacing w:before="113" w:line="271" w:lineRule="auto"/>
        <w:ind w:left="181" w:right="447" w:hanging="18"/>
      </w:pPr>
      <w:r>
        <w:t>The average accommodation price agreed with a new non-supported resident in 2022–23</w:t>
      </w:r>
      <w:r>
        <w:rPr>
          <w:spacing w:val="8"/>
        </w:rPr>
        <w:t xml:space="preserve"> </w:t>
      </w:r>
      <w:r>
        <w:t>was</w:t>
      </w:r>
      <w:r>
        <w:rPr>
          <w:spacing w:val="11"/>
        </w:rPr>
        <w:t xml:space="preserve"> </w:t>
      </w:r>
      <w:r>
        <w:t>a</w:t>
      </w:r>
      <w:r>
        <w:rPr>
          <w:spacing w:val="10"/>
        </w:rPr>
        <w:t xml:space="preserve"> </w:t>
      </w:r>
      <w:r>
        <w:t>RAD</w:t>
      </w:r>
      <w:r>
        <w:rPr>
          <w:spacing w:val="11"/>
        </w:rPr>
        <w:t xml:space="preserve"> </w:t>
      </w:r>
      <w:r>
        <w:t>of</w:t>
      </w:r>
      <w:r>
        <w:rPr>
          <w:spacing w:val="11"/>
        </w:rPr>
        <w:t xml:space="preserve"> </w:t>
      </w:r>
      <w:r>
        <w:t>$485,788,</w:t>
      </w:r>
      <w:r>
        <w:rPr>
          <w:spacing w:val="10"/>
        </w:rPr>
        <w:t xml:space="preserve"> </w:t>
      </w:r>
      <w:r>
        <w:t>equivalent</w:t>
      </w:r>
      <w:r>
        <w:rPr>
          <w:spacing w:val="11"/>
        </w:rPr>
        <w:t xml:space="preserve"> </w:t>
      </w:r>
      <w:r>
        <w:t>to</w:t>
      </w:r>
      <w:r>
        <w:rPr>
          <w:spacing w:val="10"/>
        </w:rPr>
        <w:t xml:space="preserve"> </w:t>
      </w:r>
      <w:r>
        <w:t>a</w:t>
      </w:r>
      <w:r>
        <w:rPr>
          <w:spacing w:val="11"/>
        </w:rPr>
        <w:t xml:space="preserve"> </w:t>
      </w:r>
      <w:r>
        <w:t>DAP</w:t>
      </w:r>
      <w:r>
        <w:rPr>
          <w:spacing w:val="11"/>
        </w:rPr>
        <w:t xml:space="preserve"> </w:t>
      </w:r>
      <w:r>
        <w:t>of</w:t>
      </w:r>
      <w:r>
        <w:rPr>
          <w:spacing w:val="10"/>
        </w:rPr>
        <w:t xml:space="preserve"> </w:t>
      </w:r>
      <w:r>
        <w:t>$99.29</w:t>
      </w:r>
      <w:r>
        <w:rPr>
          <w:spacing w:val="11"/>
        </w:rPr>
        <w:t xml:space="preserve"> </w:t>
      </w:r>
      <w:r>
        <w:t>at</w:t>
      </w:r>
      <w:r>
        <w:rPr>
          <w:spacing w:val="10"/>
        </w:rPr>
        <w:t xml:space="preserve"> </w:t>
      </w:r>
      <w:r>
        <w:t>30</w:t>
      </w:r>
      <w:r>
        <w:rPr>
          <w:spacing w:val="11"/>
        </w:rPr>
        <w:t xml:space="preserve"> </w:t>
      </w:r>
      <w:r>
        <w:t>June</w:t>
      </w:r>
      <w:r>
        <w:rPr>
          <w:spacing w:val="11"/>
        </w:rPr>
        <w:t xml:space="preserve"> </w:t>
      </w:r>
      <w:r>
        <w:rPr>
          <w:spacing w:val="-2"/>
        </w:rPr>
        <w:t>2023.</w:t>
      </w:r>
    </w:p>
    <w:p w14:paraId="02452357" w14:textId="77777777" w:rsidR="00BB61E2" w:rsidRDefault="007A4F2F">
      <w:pPr>
        <w:pStyle w:val="BodyText"/>
        <w:spacing w:before="114" w:line="271" w:lineRule="auto"/>
        <w:ind w:left="188" w:hanging="5"/>
      </w:pPr>
      <w:r>
        <w:t>Of non-supported residents, 42% chose to pay by RAD, 34% by DAP, and 24% by combination of both.</w:t>
      </w:r>
    </w:p>
    <w:p w14:paraId="31696C5D" w14:textId="77777777" w:rsidR="00BB61E2" w:rsidRDefault="007A4F2F">
      <w:pPr>
        <w:pStyle w:val="Heading7"/>
        <w:ind w:left="187"/>
      </w:pPr>
      <w:r>
        <w:t>63-2</w:t>
      </w:r>
      <w:r>
        <w:rPr>
          <w:spacing w:val="14"/>
        </w:rPr>
        <w:t xml:space="preserve"> </w:t>
      </w:r>
      <w:r>
        <w:t>(2)</w:t>
      </w:r>
      <w:r>
        <w:rPr>
          <w:spacing w:val="16"/>
        </w:rPr>
        <w:t xml:space="preserve"> </w:t>
      </w:r>
      <w:r>
        <w:t>(e)</w:t>
      </w:r>
      <w:r>
        <w:rPr>
          <w:spacing w:val="16"/>
        </w:rPr>
        <w:t xml:space="preserve"> </w:t>
      </w:r>
      <w:r>
        <w:t>the</w:t>
      </w:r>
      <w:r>
        <w:rPr>
          <w:spacing w:val="16"/>
        </w:rPr>
        <w:t xml:space="preserve"> </w:t>
      </w:r>
      <w:r>
        <w:t>duration</w:t>
      </w:r>
      <w:r>
        <w:rPr>
          <w:spacing w:val="17"/>
        </w:rPr>
        <w:t xml:space="preserve"> </w:t>
      </w:r>
      <w:r>
        <w:t>of</w:t>
      </w:r>
      <w:r>
        <w:rPr>
          <w:spacing w:val="16"/>
        </w:rPr>
        <w:t xml:space="preserve"> </w:t>
      </w:r>
      <w:r>
        <w:t>waiting</w:t>
      </w:r>
      <w:r>
        <w:rPr>
          <w:spacing w:val="16"/>
        </w:rPr>
        <w:t xml:space="preserve"> </w:t>
      </w:r>
      <w:r>
        <w:t>periods</w:t>
      </w:r>
      <w:r>
        <w:rPr>
          <w:spacing w:val="16"/>
        </w:rPr>
        <w:t xml:space="preserve"> </w:t>
      </w:r>
      <w:r>
        <w:t>for</w:t>
      </w:r>
      <w:r>
        <w:rPr>
          <w:spacing w:val="17"/>
        </w:rPr>
        <w:t xml:space="preserve"> </w:t>
      </w:r>
      <w:r>
        <w:t>entry</w:t>
      </w:r>
      <w:r>
        <w:rPr>
          <w:spacing w:val="16"/>
        </w:rPr>
        <w:t xml:space="preserve"> </w:t>
      </w:r>
      <w:r>
        <w:t>to</w:t>
      </w:r>
      <w:r>
        <w:rPr>
          <w:spacing w:val="16"/>
        </w:rPr>
        <w:t xml:space="preserve"> </w:t>
      </w:r>
      <w:r>
        <w:t>residential</w:t>
      </w:r>
      <w:r>
        <w:rPr>
          <w:spacing w:val="16"/>
        </w:rPr>
        <w:t xml:space="preserve"> </w:t>
      </w:r>
      <w:r>
        <w:t>aged</w:t>
      </w:r>
      <w:r>
        <w:rPr>
          <w:spacing w:val="17"/>
        </w:rPr>
        <w:t xml:space="preserve"> </w:t>
      </w:r>
      <w:r>
        <w:rPr>
          <w:spacing w:val="-4"/>
        </w:rPr>
        <w:t>care</w:t>
      </w:r>
    </w:p>
    <w:p w14:paraId="346F08A0" w14:textId="77777777" w:rsidR="00BB61E2" w:rsidRDefault="007A4F2F">
      <w:pPr>
        <w:pStyle w:val="BodyText"/>
        <w:spacing w:before="143" w:line="271" w:lineRule="auto"/>
        <w:ind w:left="188" w:right="918" w:hanging="24"/>
      </w:pPr>
      <w:r>
        <w:t xml:space="preserve">Table 26 shows the proportion of residents placed in permanent residential aged care within a specified time </w:t>
      </w:r>
      <w:r>
        <w:t>period after assessment (and recommendation for residential aged care) by an ACAT.</w:t>
      </w:r>
    </w:p>
    <w:p w14:paraId="22AAAEA1" w14:textId="77777777" w:rsidR="00BB61E2" w:rsidRDefault="00BB61E2">
      <w:pPr>
        <w:spacing w:line="271" w:lineRule="auto"/>
        <w:sectPr w:rsidR="00BB61E2">
          <w:pgSz w:w="9980" w:h="14180"/>
          <w:pgMar w:top="1020" w:right="840" w:bottom="660" w:left="840" w:header="0" w:footer="470" w:gutter="0"/>
          <w:cols w:space="720"/>
        </w:sectPr>
      </w:pPr>
    </w:p>
    <w:p w14:paraId="08FA1B6D" w14:textId="77777777" w:rsidR="00BB61E2" w:rsidRDefault="007A4F2F">
      <w:pPr>
        <w:pStyle w:val="BodyText"/>
        <w:spacing w:before="77"/>
        <w:ind w:left="391"/>
      </w:pPr>
      <w:bookmarkStart w:id="207" w:name="_bookmark78"/>
      <w:bookmarkEnd w:id="207"/>
      <w:r>
        <w:t>This</w:t>
      </w:r>
      <w:r>
        <w:rPr>
          <w:spacing w:val="8"/>
        </w:rPr>
        <w:t xml:space="preserve"> </w:t>
      </w:r>
      <w:r>
        <w:t>entry</w:t>
      </w:r>
      <w:r>
        <w:rPr>
          <w:spacing w:val="11"/>
        </w:rPr>
        <w:t xml:space="preserve"> </w:t>
      </w:r>
      <w:r>
        <w:t>period</w:t>
      </w:r>
      <w:r>
        <w:rPr>
          <w:spacing w:val="11"/>
        </w:rPr>
        <w:t xml:space="preserve"> </w:t>
      </w:r>
      <w:r>
        <w:t>is</w:t>
      </w:r>
      <w:r>
        <w:rPr>
          <w:spacing w:val="10"/>
        </w:rPr>
        <w:t xml:space="preserve"> </w:t>
      </w:r>
      <w:r>
        <w:t>not</w:t>
      </w:r>
      <w:r>
        <w:rPr>
          <w:spacing w:val="11"/>
        </w:rPr>
        <w:t xml:space="preserve"> </w:t>
      </w:r>
      <w:r>
        <w:t>a</w:t>
      </w:r>
      <w:r>
        <w:rPr>
          <w:spacing w:val="11"/>
        </w:rPr>
        <w:t xml:space="preserve"> </w:t>
      </w:r>
      <w:r>
        <w:t>proxy</w:t>
      </w:r>
      <w:r>
        <w:rPr>
          <w:spacing w:val="11"/>
        </w:rPr>
        <w:t xml:space="preserve"> </w:t>
      </w:r>
      <w:r>
        <w:t>for</w:t>
      </w:r>
      <w:r>
        <w:rPr>
          <w:spacing w:val="10"/>
        </w:rPr>
        <w:t xml:space="preserve"> </w:t>
      </w:r>
      <w:r>
        <w:t>waiting</w:t>
      </w:r>
      <w:r>
        <w:rPr>
          <w:spacing w:val="11"/>
        </w:rPr>
        <w:t xml:space="preserve"> </w:t>
      </w:r>
      <w:r>
        <w:t>time</w:t>
      </w:r>
      <w:r>
        <w:rPr>
          <w:spacing w:val="11"/>
        </w:rPr>
        <w:t xml:space="preserve"> </w:t>
      </w:r>
      <w:r>
        <w:t>for</w:t>
      </w:r>
      <w:r>
        <w:rPr>
          <w:spacing w:val="10"/>
        </w:rPr>
        <w:t xml:space="preserve"> </w:t>
      </w:r>
      <w:r>
        <w:t>admission</w:t>
      </w:r>
      <w:r>
        <w:rPr>
          <w:spacing w:val="11"/>
        </w:rPr>
        <w:t xml:space="preserve"> </w:t>
      </w:r>
      <w:r>
        <w:t>to</w:t>
      </w:r>
      <w:r>
        <w:rPr>
          <w:spacing w:val="11"/>
        </w:rPr>
        <w:t xml:space="preserve"> </w:t>
      </w:r>
      <w:r>
        <w:t>a</w:t>
      </w:r>
      <w:r>
        <w:rPr>
          <w:spacing w:val="11"/>
        </w:rPr>
        <w:t xml:space="preserve"> </w:t>
      </w:r>
      <w:r>
        <w:rPr>
          <w:spacing w:val="-2"/>
        </w:rPr>
        <w:t>residential</w:t>
      </w:r>
    </w:p>
    <w:p w14:paraId="7DFADC44" w14:textId="77777777" w:rsidR="00BB61E2" w:rsidRDefault="007A4F2F">
      <w:pPr>
        <w:pStyle w:val="BodyText"/>
        <w:spacing w:before="30" w:line="271" w:lineRule="auto"/>
        <w:ind w:left="415" w:right="447"/>
      </w:pPr>
      <w:r>
        <w:t xml:space="preserve">aged care service. The ACAT recommendation is simply an option for </w:t>
      </w:r>
      <w:r>
        <w:t>that person. Many people who receive a recommendation for residential aged care may also receive and accept a recommendation for a Home Care Package, or, they may</w:t>
      </w:r>
      <w:r>
        <w:rPr>
          <w:spacing w:val="40"/>
        </w:rPr>
        <w:t xml:space="preserve"> </w:t>
      </w:r>
      <w:r>
        <w:t>simply choose not to take up residential aged care at that time. The increased availability of home care, restorative care and respite care has a significant effect in delaying entry to residential aged care.</w:t>
      </w:r>
    </w:p>
    <w:p w14:paraId="1BE11B56" w14:textId="77777777" w:rsidR="00BB61E2" w:rsidRDefault="00BB61E2">
      <w:pPr>
        <w:pStyle w:val="BodyText"/>
        <w:spacing w:before="33"/>
      </w:pPr>
    </w:p>
    <w:p w14:paraId="25E264D2" w14:textId="77777777" w:rsidR="00BB61E2" w:rsidRDefault="007A4F2F">
      <w:pPr>
        <w:spacing w:line="254" w:lineRule="auto"/>
        <w:ind w:left="416" w:right="633" w:hanging="12"/>
        <w:rPr>
          <w:b/>
          <w:sz w:val="18"/>
        </w:rPr>
      </w:pPr>
      <w:r>
        <w:rPr>
          <w:b/>
          <w:sz w:val="18"/>
        </w:rPr>
        <w:t>Table 26: Proportion of new entrants to permanent residential aged care entering</w:t>
      </w:r>
      <w:r>
        <w:rPr>
          <w:b/>
          <w:spacing w:val="40"/>
          <w:sz w:val="18"/>
        </w:rPr>
        <w:t xml:space="preserve"> </w:t>
      </w:r>
      <w:r>
        <w:rPr>
          <w:b/>
          <w:sz w:val="18"/>
        </w:rPr>
        <w:t>within a specified period after an ACAT assessment during 2023–24</w:t>
      </w:r>
    </w:p>
    <w:p w14:paraId="79429710" w14:textId="77777777" w:rsidR="00BB61E2" w:rsidRDefault="00BB61E2">
      <w:pPr>
        <w:pStyle w:val="BodyText"/>
        <w:spacing w:before="5" w:after="1"/>
        <w:rPr>
          <w:b/>
          <w:sz w:val="12"/>
        </w:r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31"/>
        <w:gridCol w:w="1531"/>
        <w:gridCol w:w="1531"/>
        <w:gridCol w:w="1531"/>
        <w:gridCol w:w="1588"/>
      </w:tblGrid>
      <w:tr w:rsidR="00BB61E2" w14:paraId="2EF42C28" w14:textId="77777777">
        <w:trPr>
          <w:trHeight w:val="617"/>
        </w:trPr>
        <w:tc>
          <w:tcPr>
            <w:tcW w:w="1531" w:type="dxa"/>
          </w:tcPr>
          <w:p w14:paraId="0AAA4BA9" w14:textId="77777777" w:rsidR="00BB61E2" w:rsidRDefault="007A4F2F">
            <w:pPr>
              <w:pStyle w:val="TableParagraph"/>
              <w:spacing w:before="117" w:line="254" w:lineRule="auto"/>
              <w:ind w:left="807" w:firstLine="131"/>
              <w:jc w:val="left"/>
              <w:rPr>
                <w:b/>
                <w:sz w:val="18"/>
              </w:rPr>
            </w:pPr>
            <w:r>
              <w:rPr>
                <w:b/>
                <w:sz w:val="18"/>
              </w:rPr>
              <w:t>2</w:t>
            </w:r>
            <w:r>
              <w:rPr>
                <w:b/>
                <w:spacing w:val="-13"/>
                <w:sz w:val="18"/>
              </w:rPr>
              <w:t xml:space="preserve"> </w:t>
            </w:r>
            <w:r>
              <w:rPr>
                <w:b/>
                <w:sz w:val="18"/>
              </w:rPr>
              <w:t>day or</w:t>
            </w:r>
            <w:r>
              <w:rPr>
                <w:b/>
                <w:spacing w:val="10"/>
                <w:sz w:val="18"/>
              </w:rPr>
              <w:t xml:space="preserve"> </w:t>
            </w:r>
            <w:r>
              <w:rPr>
                <w:b/>
                <w:spacing w:val="-4"/>
                <w:sz w:val="18"/>
              </w:rPr>
              <w:t>less</w:t>
            </w:r>
          </w:p>
        </w:tc>
        <w:tc>
          <w:tcPr>
            <w:tcW w:w="1531" w:type="dxa"/>
          </w:tcPr>
          <w:p w14:paraId="422535D6" w14:textId="77777777" w:rsidR="00BB61E2" w:rsidRDefault="007A4F2F">
            <w:pPr>
              <w:pStyle w:val="TableParagraph"/>
              <w:spacing w:before="117" w:line="254" w:lineRule="auto"/>
              <w:ind w:left="807" w:firstLine="23"/>
              <w:jc w:val="left"/>
              <w:rPr>
                <w:b/>
                <w:sz w:val="18"/>
              </w:rPr>
            </w:pPr>
            <w:r>
              <w:rPr>
                <w:b/>
                <w:sz w:val="18"/>
              </w:rPr>
              <w:t>7</w:t>
            </w:r>
            <w:r>
              <w:rPr>
                <w:b/>
                <w:spacing w:val="-13"/>
                <w:sz w:val="18"/>
              </w:rPr>
              <w:t xml:space="preserve"> </w:t>
            </w:r>
            <w:r>
              <w:rPr>
                <w:b/>
                <w:sz w:val="18"/>
              </w:rPr>
              <w:t>days or</w:t>
            </w:r>
            <w:r>
              <w:rPr>
                <w:b/>
                <w:spacing w:val="10"/>
                <w:sz w:val="18"/>
              </w:rPr>
              <w:t xml:space="preserve"> </w:t>
            </w:r>
            <w:r>
              <w:rPr>
                <w:b/>
                <w:spacing w:val="-4"/>
                <w:sz w:val="18"/>
              </w:rPr>
              <w:t>less</w:t>
            </w:r>
          </w:p>
        </w:tc>
        <w:tc>
          <w:tcPr>
            <w:tcW w:w="1531" w:type="dxa"/>
          </w:tcPr>
          <w:p w14:paraId="288F295C" w14:textId="77777777" w:rsidR="00BB61E2" w:rsidRDefault="007A4F2F">
            <w:pPr>
              <w:pStyle w:val="TableParagraph"/>
              <w:spacing w:before="117"/>
              <w:ind w:right="103"/>
              <w:rPr>
                <w:b/>
                <w:sz w:val="18"/>
              </w:rPr>
            </w:pPr>
            <w:r>
              <w:rPr>
                <w:b/>
                <w:sz w:val="18"/>
              </w:rPr>
              <w:t>Less</w:t>
            </w:r>
            <w:r>
              <w:rPr>
                <w:b/>
                <w:spacing w:val="16"/>
                <w:sz w:val="18"/>
              </w:rPr>
              <w:t xml:space="preserve"> </w:t>
            </w:r>
            <w:r>
              <w:rPr>
                <w:b/>
                <w:sz w:val="18"/>
              </w:rPr>
              <w:t>than</w:t>
            </w:r>
            <w:r>
              <w:rPr>
                <w:b/>
                <w:spacing w:val="16"/>
                <w:sz w:val="18"/>
              </w:rPr>
              <w:t xml:space="preserve"> </w:t>
            </w:r>
            <w:r>
              <w:rPr>
                <w:b/>
                <w:spacing w:val="-10"/>
                <w:sz w:val="18"/>
              </w:rPr>
              <w:t>1</w:t>
            </w:r>
          </w:p>
          <w:p w14:paraId="1732875D" w14:textId="77777777" w:rsidR="00BB61E2" w:rsidRDefault="007A4F2F">
            <w:pPr>
              <w:pStyle w:val="TableParagraph"/>
              <w:spacing w:before="13"/>
              <w:ind w:right="112"/>
              <w:rPr>
                <w:b/>
                <w:sz w:val="18"/>
              </w:rPr>
            </w:pPr>
            <w:r>
              <w:rPr>
                <w:b/>
                <w:spacing w:val="-2"/>
                <w:sz w:val="18"/>
              </w:rPr>
              <w:t>month</w:t>
            </w:r>
          </w:p>
        </w:tc>
        <w:tc>
          <w:tcPr>
            <w:tcW w:w="1531" w:type="dxa"/>
          </w:tcPr>
          <w:p w14:paraId="087FC591" w14:textId="77777777" w:rsidR="00BB61E2" w:rsidRDefault="007A4F2F">
            <w:pPr>
              <w:pStyle w:val="TableParagraph"/>
              <w:spacing w:before="117"/>
              <w:ind w:right="113"/>
              <w:rPr>
                <w:b/>
                <w:sz w:val="18"/>
              </w:rPr>
            </w:pPr>
            <w:r>
              <w:rPr>
                <w:b/>
                <w:sz w:val="18"/>
              </w:rPr>
              <w:t>Less</w:t>
            </w:r>
            <w:r>
              <w:rPr>
                <w:b/>
                <w:spacing w:val="16"/>
                <w:sz w:val="18"/>
              </w:rPr>
              <w:t xml:space="preserve"> </w:t>
            </w:r>
            <w:r>
              <w:rPr>
                <w:b/>
                <w:sz w:val="18"/>
              </w:rPr>
              <w:t>than</w:t>
            </w:r>
            <w:r>
              <w:rPr>
                <w:b/>
                <w:spacing w:val="16"/>
                <w:sz w:val="18"/>
              </w:rPr>
              <w:t xml:space="preserve"> </w:t>
            </w:r>
            <w:r>
              <w:rPr>
                <w:b/>
                <w:spacing w:val="-10"/>
                <w:sz w:val="18"/>
              </w:rPr>
              <w:t>3</w:t>
            </w:r>
          </w:p>
          <w:p w14:paraId="28CB09CB" w14:textId="77777777" w:rsidR="00BB61E2" w:rsidRDefault="007A4F2F">
            <w:pPr>
              <w:pStyle w:val="TableParagraph"/>
              <w:spacing w:before="13"/>
              <w:ind w:right="111"/>
              <w:rPr>
                <w:b/>
                <w:sz w:val="18"/>
              </w:rPr>
            </w:pPr>
            <w:r>
              <w:rPr>
                <w:b/>
                <w:spacing w:val="-2"/>
                <w:sz w:val="18"/>
              </w:rPr>
              <w:t>months</w:t>
            </w:r>
          </w:p>
        </w:tc>
        <w:tc>
          <w:tcPr>
            <w:tcW w:w="1588" w:type="dxa"/>
          </w:tcPr>
          <w:p w14:paraId="10437A7B" w14:textId="77777777" w:rsidR="00BB61E2" w:rsidRDefault="007A4F2F">
            <w:pPr>
              <w:pStyle w:val="TableParagraph"/>
              <w:spacing w:before="117"/>
              <w:ind w:right="115"/>
              <w:rPr>
                <w:b/>
                <w:sz w:val="18"/>
              </w:rPr>
            </w:pPr>
            <w:r>
              <w:rPr>
                <w:b/>
                <w:sz w:val="18"/>
              </w:rPr>
              <w:t>Less</w:t>
            </w:r>
            <w:r>
              <w:rPr>
                <w:b/>
                <w:spacing w:val="16"/>
                <w:sz w:val="18"/>
              </w:rPr>
              <w:t xml:space="preserve"> </w:t>
            </w:r>
            <w:r>
              <w:rPr>
                <w:b/>
                <w:sz w:val="18"/>
              </w:rPr>
              <w:t>than</w:t>
            </w:r>
            <w:r>
              <w:rPr>
                <w:b/>
                <w:spacing w:val="16"/>
                <w:sz w:val="18"/>
              </w:rPr>
              <w:t xml:space="preserve"> </w:t>
            </w:r>
            <w:r>
              <w:rPr>
                <w:b/>
                <w:spacing w:val="-10"/>
                <w:sz w:val="18"/>
              </w:rPr>
              <w:t>9</w:t>
            </w:r>
          </w:p>
          <w:p w14:paraId="07BE69F9" w14:textId="77777777" w:rsidR="00BB61E2" w:rsidRDefault="007A4F2F">
            <w:pPr>
              <w:pStyle w:val="TableParagraph"/>
              <w:spacing w:before="13"/>
              <w:ind w:right="112"/>
              <w:rPr>
                <w:b/>
                <w:sz w:val="18"/>
              </w:rPr>
            </w:pPr>
            <w:r>
              <w:rPr>
                <w:b/>
                <w:spacing w:val="-2"/>
                <w:sz w:val="18"/>
              </w:rPr>
              <w:t>months</w:t>
            </w:r>
          </w:p>
        </w:tc>
      </w:tr>
      <w:tr w:rsidR="00BB61E2" w14:paraId="079A3DF9" w14:textId="77777777">
        <w:trPr>
          <w:trHeight w:val="395"/>
        </w:trPr>
        <w:tc>
          <w:tcPr>
            <w:tcW w:w="1531" w:type="dxa"/>
          </w:tcPr>
          <w:p w14:paraId="684EC4EF" w14:textId="77777777" w:rsidR="00BB61E2" w:rsidRDefault="007A4F2F">
            <w:pPr>
              <w:pStyle w:val="TableParagraph"/>
              <w:spacing w:before="94"/>
              <w:ind w:left="1004"/>
              <w:jc w:val="left"/>
              <w:rPr>
                <w:sz w:val="18"/>
              </w:rPr>
            </w:pPr>
            <w:r>
              <w:rPr>
                <w:spacing w:val="-4"/>
                <w:sz w:val="18"/>
              </w:rPr>
              <w:t>1.2%</w:t>
            </w:r>
          </w:p>
        </w:tc>
        <w:tc>
          <w:tcPr>
            <w:tcW w:w="1531" w:type="dxa"/>
          </w:tcPr>
          <w:p w14:paraId="30E5ECD3" w14:textId="77777777" w:rsidR="00BB61E2" w:rsidRDefault="007A4F2F">
            <w:pPr>
              <w:pStyle w:val="TableParagraph"/>
              <w:spacing w:before="94"/>
              <w:ind w:left="1004"/>
              <w:jc w:val="left"/>
              <w:rPr>
                <w:sz w:val="18"/>
              </w:rPr>
            </w:pPr>
            <w:r>
              <w:rPr>
                <w:spacing w:val="-4"/>
                <w:sz w:val="18"/>
              </w:rPr>
              <w:t>3.8%</w:t>
            </w:r>
          </w:p>
        </w:tc>
        <w:tc>
          <w:tcPr>
            <w:tcW w:w="1531" w:type="dxa"/>
          </w:tcPr>
          <w:p w14:paraId="7FBB38FC" w14:textId="77777777" w:rsidR="00BB61E2" w:rsidRDefault="007A4F2F">
            <w:pPr>
              <w:pStyle w:val="TableParagraph"/>
              <w:spacing w:before="94"/>
              <w:ind w:left="901"/>
              <w:jc w:val="left"/>
              <w:rPr>
                <w:sz w:val="18"/>
              </w:rPr>
            </w:pPr>
            <w:r>
              <w:rPr>
                <w:spacing w:val="-2"/>
                <w:sz w:val="18"/>
              </w:rPr>
              <w:t>16.2%</w:t>
            </w:r>
          </w:p>
        </w:tc>
        <w:tc>
          <w:tcPr>
            <w:tcW w:w="1531" w:type="dxa"/>
          </w:tcPr>
          <w:p w14:paraId="4C860FAF" w14:textId="77777777" w:rsidR="00BB61E2" w:rsidRDefault="007A4F2F">
            <w:pPr>
              <w:pStyle w:val="TableParagraph"/>
              <w:spacing w:before="94"/>
              <w:ind w:left="901"/>
              <w:jc w:val="left"/>
              <w:rPr>
                <w:sz w:val="18"/>
              </w:rPr>
            </w:pPr>
            <w:r>
              <w:rPr>
                <w:spacing w:val="-2"/>
                <w:sz w:val="18"/>
              </w:rPr>
              <w:t>41.7%</w:t>
            </w:r>
          </w:p>
        </w:tc>
        <w:tc>
          <w:tcPr>
            <w:tcW w:w="1588" w:type="dxa"/>
          </w:tcPr>
          <w:p w14:paraId="4E149B65" w14:textId="77777777" w:rsidR="00BB61E2" w:rsidRDefault="007A4F2F">
            <w:pPr>
              <w:pStyle w:val="TableParagraph"/>
              <w:spacing w:before="94"/>
              <w:ind w:left="957"/>
              <w:jc w:val="left"/>
              <w:rPr>
                <w:sz w:val="18"/>
              </w:rPr>
            </w:pPr>
            <w:r>
              <w:rPr>
                <w:spacing w:val="-2"/>
                <w:sz w:val="18"/>
              </w:rPr>
              <w:t>61.7%</w:t>
            </w:r>
          </w:p>
        </w:tc>
      </w:tr>
    </w:tbl>
    <w:p w14:paraId="4348297C" w14:textId="77777777" w:rsidR="00BB61E2" w:rsidRDefault="00BB61E2">
      <w:pPr>
        <w:pStyle w:val="BodyText"/>
        <w:spacing w:before="126"/>
        <w:rPr>
          <w:b/>
          <w:sz w:val="18"/>
        </w:rPr>
      </w:pPr>
    </w:p>
    <w:p w14:paraId="426C6472" w14:textId="77777777" w:rsidR="00BB61E2" w:rsidRDefault="007A4F2F">
      <w:pPr>
        <w:pStyle w:val="Heading7"/>
        <w:spacing w:before="0" w:line="271" w:lineRule="auto"/>
        <w:ind w:left="418" w:hanging="4"/>
      </w:pPr>
      <w:r>
        <w:t xml:space="preserve">63-2 (2) (f) the extent of building, upgrading and refurbishment of aged care </w:t>
      </w:r>
      <w:r>
        <w:rPr>
          <w:spacing w:val="-2"/>
        </w:rPr>
        <w:t>facilities</w:t>
      </w:r>
    </w:p>
    <w:p w14:paraId="5356408E" w14:textId="77777777" w:rsidR="00BB61E2" w:rsidRDefault="007A4F2F">
      <w:pPr>
        <w:pStyle w:val="BodyText"/>
        <w:spacing w:before="114" w:line="271" w:lineRule="auto"/>
        <w:ind w:left="410" w:right="363" w:firstLine="4"/>
        <w:rPr>
          <w:sz w:val="11"/>
        </w:rPr>
      </w:pPr>
      <w:r>
        <w:t>Estimated building works completed during 2022–23, or in progress at June 2023, exceeded $3.6 billion, down from $3.8 billion in 2021–22. Data for the 2022–23 building works can be found in the 2022–23 Financial Report on the Australian Aged Care Sector.</w:t>
      </w:r>
      <w:r>
        <w:rPr>
          <w:position w:val="7"/>
          <w:sz w:val="11"/>
        </w:rPr>
        <w:t>23</w:t>
      </w:r>
    </w:p>
    <w:p w14:paraId="2EF76AF1" w14:textId="77777777" w:rsidR="00BB61E2" w:rsidRDefault="007A4F2F">
      <w:pPr>
        <w:pStyle w:val="BodyText"/>
        <w:spacing w:before="114" w:line="271" w:lineRule="auto"/>
        <w:ind w:left="415" w:right="447" w:hanging="4"/>
      </w:pPr>
      <w:r>
        <w:t>When available, 2023–24 data will be published on GEN, in the 2023–24 Financial Report on the Australian Aged Care Sector and in the 2024–25 ROACA.</w:t>
      </w:r>
    </w:p>
    <w:p w14:paraId="64CE73D8" w14:textId="77777777" w:rsidR="00BB61E2" w:rsidRDefault="00BB61E2">
      <w:pPr>
        <w:pStyle w:val="BodyText"/>
      </w:pPr>
    </w:p>
    <w:p w14:paraId="5F3F0C92" w14:textId="77777777" w:rsidR="00BB61E2" w:rsidRDefault="00BB61E2">
      <w:pPr>
        <w:pStyle w:val="BodyText"/>
      </w:pPr>
    </w:p>
    <w:p w14:paraId="10D2147C" w14:textId="77777777" w:rsidR="00BB61E2" w:rsidRDefault="00BB61E2">
      <w:pPr>
        <w:pStyle w:val="BodyText"/>
      </w:pPr>
    </w:p>
    <w:p w14:paraId="66688B8C" w14:textId="77777777" w:rsidR="00BB61E2" w:rsidRDefault="00BB61E2">
      <w:pPr>
        <w:pStyle w:val="BodyText"/>
      </w:pPr>
    </w:p>
    <w:p w14:paraId="53BE6408" w14:textId="77777777" w:rsidR="00BB61E2" w:rsidRDefault="00BB61E2">
      <w:pPr>
        <w:pStyle w:val="BodyText"/>
      </w:pPr>
    </w:p>
    <w:p w14:paraId="4A106F81" w14:textId="77777777" w:rsidR="00BB61E2" w:rsidRDefault="00BB61E2">
      <w:pPr>
        <w:pStyle w:val="BodyText"/>
      </w:pPr>
    </w:p>
    <w:p w14:paraId="73929794" w14:textId="77777777" w:rsidR="00BB61E2" w:rsidRDefault="00BB61E2">
      <w:pPr>
        <w:pStyle w:val="BodyText"/>
      </w:pPr>
    </w:p>
    <w:p w14:paraId="59CE024C" w14:textId="77777777" w:rsidR="00BB61E2" w:rsidRDefault="00BB61E2">
      <w:pPr>
        <w:pStyle w:val="BodyText"/>
      </w:pPr>
    </w:p>
    <w:p w14:paraId="4F3B0F6D" w14:textId="77777777" w:rsidR="00BB61E2" w:rsidRDefault="00BB61E2">
      <w:pPr>
        <w:pStyle w:val="BodyText"/>
      </w:pPr>
    </w:p>
    <w:p w14:paraId="27CB9F11" w14:textId="77777777" w:rsidR="00BB61E2" w:rsidRDefault="00BB61E2">
      <w:pPr>
        <w:pStyle w:val="BodyText"/>
      </w:pPr>
    </w:p>
    <w:p w14:paraId="49A21A2E" w14:textId="77777777" w:rsidR="00BB61E2" w:rsidRDefault="00BB61E2">
      <w:pPr>
        <w:pStyle w:val="BodyText"/>
      </w:pPr>
    </w:p>
    <w:p w14:paraId="6AD329BB" w14:textId="77777777" w:rsidR="00BB61E2" w:rsidRDefault="00BB61E2">
      <w:pPr>
        <w:pStyle w:val="BodyText"/>
      </w:pPr>
    </w:p>
    <w:p w14:paraId="41F4CEAA" w14:textId="77777777" w:rsidR="00BB61E2" w:rsidRDefault="00BB61E2">
      <w:pPr>
        <w:pStyle w:val="BodyText"/>
      </w:pPr>
    </w:p>
    <w:p w14:paraId="67A9209A" w14:textId="77777777" w:rsidR="00BB61E2" w:rsidRDefault="00BB61E2">
      <w:pPr>
        <w:pStyle w:val="BodyText"/>
      </w:pPr>
    </w:p>
    <w:p w14:paraId="5E54B3C5" w14:textId="77777777" w:rsidR="00BB61E2" w:rsidRDefault="00BB61E2">
      <w:pPr>
        <w:pStyle w:val="BodyText"/>
      </w:pPr>
    </w:p>
    <w:p w14:paraId="7281881F" w14:textId="77777777" w:rsidR="00BB61E2" w:rsidRDefault="00BB61E2">
      <w:pPr>
        <w:pStyle w:val="BodyText"/>
      </w:pPr>
    </w:p>
    <w:p w14:paraId="6E4FFB41" w14:textId="77777777" w:rsidR="00BB61E2" w:rsidRDefault="00BB61E2">
      <w:pPr>
        <w:pStyle w:val="BodyText"/>
      </w:pPr>
    </w:p>
    <w:p w14:paraId="0D66DF55" w14:textId="77777777" w:rsidR="00BB61E2" w:rsidRDefault="00BB61E2">
      <w:pPr>
        <w:pStyle w:val="BodyText"/>
      </w:pPr>
    </w:p>
    <w:p w14:paraId="3E9276F4" w14:textId="77777777" w:rsidR="00BB61E2" w:rsidRDefault="00BB61E2">
      <w:pPr>
        <w:pStyle w:val="BodyText"/>
      </w:pPr>
    </w:p>
    <w:p w14:paraId="13EA3587" w14:textId="77777777" w:rsidR="00BB61E2" w:rsidRDefault="00BB61E2">
      <w:pPr>
        <w:pStyle w:val="BodyText"/>
      </w:pPr>
    </w:p>
    <w:p w14:paraId="1B142914" w14:textId="77777777" w:rsidR="00BB61E2" w:rsidRDefault="00BB61E2">
      <w:pPr>
        <w:pStyle w:val="BodyText"/>
      </w:pPr>
    </w:p>
    <w:p w14:paraId="6F789E1C" w14:textId="77777777" w:rsidR="00BB61E2" w:rsidRDefault="007A4F2F">
      <w:pPr>
        <w:pStyle w:val="BodyText"/>
        <w:spacing w:before="56"/>
      </w:pPr>
      <w:r>
        <w:rPr>
          <w:noProof/>
        </w:rPr>
        <mc:AlternateContent>
          <mc:Choice Requires="wps">
            <w:drawing>
              <wp:anchor distT="0" distB="0" distL="0" distR="0" simplePos="0" relativeHeight="487600128" behindDoc="1" locked="0" layoutInCell="1" allowOverlap="1" wp14:anchorId="5B867B71" wp14:editId="513A83E1">
                <wp:simplePos x="0" y="0"/>
                <wp:positionH relativeFrom="page">
                  <wp:posOffset>791999</wp:posOffset>
                </wp:positionH>
                <wp:positionV relativeFrom="paragraph">
                  <wp:posOffset>197403</wp:posOffset>
                </wp:positionV>
                <wp:extent cx="72009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1270"/>
                        </a:xfrm>
                        <a:custGeom>
                          <a:avLst/>
                          <a:gdLst/>
                          <a:ahLst/>
                          <a:cxnLst/>
                          <a:rect l="l" t="t" r="r" b="b"/>
                          <a:pathLst>
                            <a:path w="720090">
                              <a:moveTo>
                                <a:pt x="0" y="0"/>
                              </a:moveTo>
                              <a:lnTo>
                                <a:pt x="720001"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F3FAFC" id="Graphic 28" o:spid="_x0000_s1026" style="position:absolute;margin-left:62.35pt;margin-top:15.55pt;width:56.7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720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" path="m,l720001,e" filled="f" strokeweight="1pt">
                <v:path arrowok="t"/>
                <w10:wrap type="topAndBottom" anchorx="page"/>
              </v:shape>
            </w:pict>
          </mc:Fallback>
        </mc:AlternateContent>
      </w:r>
    </w:p>
    <w:p w14:paraId="01567AB5" w14:textId="77777777" w:rsidR="00BB61E2" w:rsidRDefault="00BB61E2">
      <w:pPr>
        <w:pStyle w:val="ListParagraph"/>
        <w:numPr>
          <w:ilvl w:val="0"/>
          <w:numId w:val="20"/>
        </w:numPr>
        <w:tabs>
          <w:tab w:val="left" w:pos="688"/>
          <w:tab w:val="left" w:pos="696"/>
        </w:tabs>
        <w:spacing w:before="96" w:line="261" w:lineRule="auto"/>
        <w:ind w:left="696" w:right="826" w:hanging="281"/>
        <w:jc w:val="left"/>
        <w:rPr>
          <w:sz w:val="16"/>
        </w:rPr>
      </w:pPr>
      <w:hyperlink r:id="rId41">
        <w:r>
          <w:rPr>
            <w:spacing w:val="-2"/>
            <w:sz w:val="16"/>
            <w:u w:val="single"/>
          </w:rPr>
          <w:t>https://www.health.gov.au/resources/publications/financial-report-on-the-australian-aged-care-</w:t>
        </w:r>
      </w:hyperlink>
      <w:r>
        <w:rPr>
          <w:spacing w:val="80"/>
          <w:sz w:val="16"/>
        </w:rPr>
        <w:t xml:space="preserve"> </w:t>
      </w:r>
      <w:r>
        <w:rPr>
          <w:spacing w:val="-2"/>
          <w:sz w:val="16"/>
          <w:u w:val="single"/>
        </w:rPr>
        <w:t>sector-2022-23</w:t>
      </w:r>
    </w:p>
    <w:p w14:paraId="6DAE1FD5" w14:textId="77777777" w:rsidR="00BB61E2" w:rsidRDefault="00BB61E2">
      <w:pPr>
        <w:spacing w:line="261" w:lineRule="auto"/>
        <w:rPr>
          <w:sz w:val="16"/>
        </w:rPr>
        <w:sectPr w:rsidR="00BB61E2">
          <w:pgSz w:w="9980" w:h="14180"/>
          <w:pgMar w:top="1020" w:right="840" w:bottom="660" w:left="840" w:header="0" w:footer="473" w:gutter="0"/>
          <w:cols w:space="720"/>
        </w:sectPr>
      </w:pPr>
    </w:p>
    <w:p w14:paraId="4C08236B" w14:textId="77777777" w:rsidR="00BB61E2" w:rsidRDefault="007A4F2F">
      <w:pPr>
        <w:spacing w:before="83"/>
        <w:ind w:left="177"/>
        <w:rPr>
          <w:b/>
          <w:sz w:val="18"/>
        </w:rPr>
      </w:pPr>
      <w:bookmarkStart w:id="208" w:name="_bookmark79"/>
      <w:bookmarkEnd w:id="208"/>
      <w:r>
        <w:rPr>
          <w:b/>
          <w:sz w:val="18"/>
        </w:rPr>
        <w:t>Table</w:t>
      </w:r>
      <w:r>
        <w:rPr>
          <w:b/>
          <w:spacing w:val="19"/>
          <w:sz w:val="18"/>
        </w:rPr>
        <w:t xml:space="preserve"> </w:t>
      </w:r>
      <w:r>
        <w:rPr>
          <w:b/>
          <w:sz w:val="18"/>
        </w:rPr>
        <w:t>27:</w:t>
      </w:r>
      <w:r>
        <w:rPr>
          <w:b/>
          <w:spacing w:val="22"/>
          <w:sz w:val="18"/>
        </w:rPr>
        <w:t xml:space="preserve"> </w:t>
      </w:r>
      <w:r>
        <w:rPr>
          <w:b/>
          <w:sz w:val="18"/>
        </w:rPr>
        <w:t>Consolidated</w:t>
      </w:r>
      <w:r>
        <w:rPr>
          <w:b/>
          <w:spacing w:val="21"/>
          <w:sz w:val="18"/>
        </w:rPr>
        <w:t xml:space="preserve"> </w:t>
      </w:r>
      <w:r>
        <w:rPr>
          <w:b/>
          <w:sz w:val="18"/>
        </w:rPr>
        <w:t>building</w:t>
      </w:r>
      <w:r>
        <w:rPr>
          <w:b/>
          <w:spacing w:val="22"/>
          <w:sz w:val="18"/>
        </w:rPr>
        <w:t xml:space="preserve"> </w:t>
      </w:r>
      <w:r>
        <w:rPr>
          <w:b/>
          <w:sz w:val="18"/>
        </w:rPr>
        <w:t>activity</w:t>
      </w:r>
      <w:r>
        <w:rPr>
          <w:b/>
          <w:spacing w:val="21"/>
          <w:sz w:val="18"/>
        </w:rPr>
        <w:t xml:space="preserve"> </w:t>
      </w:r>
      <w:r>
        <w:rPr>
          <w:b/>
          <w:sz w:val="18"/>
        </w:rPr>
        <w:t>report</w:t>
      </w:r>
      <w:r>
        <w:rPr>
          <w:b/>
          <w:spacing w:val="22"/>
          <w:sz w:val="18"/>
        </w:rPr>
        <w:t xml:space="preserve"> </w:t>
      </w:r>
      <w:r>
        <w:rPr>
          <w:b/>
          <w:sz w:val="18"/>
        </w:rPr>
        <w:t>2018–19</w:t>
      </w:r>
      <w:r>
        <w:rPr>
          <w:b/>
          <w:spacing w:val="21"/>
          <w:sz w:val="18"/>
        </w:rPr>
        <w:t xml:space="preserve"> </w:t>
      </w:r>
      <w:r>
        <w:rPr>
          <w:b/>
          <w:sz w:val="18"/>
        </w:rPr>
        <w:t>to</w:t>
      </w:r>
      <w:r>
        <w:rPr>
          <w:b/>
          <w:spacing w:val="22"/>
          <w:sz w:val="18"/>
        </w:rPr>
        <w:t xml:space="preserve"> </w:t>
      </w:r>
      <w:r>
        <w:rPr>
          <w:b/>
          <w:spacing w:val="-2"/>
          <w:sz w:val="18"/>
        </w:rPr>
        <w:t>2022–23</w:t>
      </w:r>
    </w:p>
    <w:p w14:paraId="6F439A9B" w14:textId="77777777" w:rsidR="00BB61E2" w:rsidRDefault="00BB61E2">
      <w:pPr>
        <w:pStyle w:val="BodyText"/>
        <w:spacing w:before="5"/>
        <w:rPr>
          <w:b/>
          <w:sz w:val="13"/>
        </w:r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12"/>
        <w:gridCol w:w="1870"/>
        <w:gridCol w:w="964"/>
        <w:gridCol w:w="964"/>
        <w:gridCol w:w="964"/>
        <w:gridCol w:w="964"/>
        <w:gridCol w:w="870"/>
      </w:tblGrid>
      <w:tr w:rsidR="00BB61E2" w14:paraId="2BE77088" w14:textId="77777777">
        <w:trPr>
          <w:trHeight w:val="377"/>
        </w:trPr>
        <w:tc>
          <w:tcPr>
            <w:tcW w:w="2982" w:type="dxa"/>
            <w:gridSpan w:val="2"/>
          </w:tcPr>
          <w:p w14:paraId="0F8F2B3E" w14:textId="77777777" w:rsidR="00BB61E2" w:rsidRDefault="00BB61E2">
            <w:pPr>
              <w:pStyle w:val="TableParagraph"/>
              <w:spacing w:before="0"/>
              <w:jc w:val="left"/>
              <w:rPr>
                <w:rFonts w:ascii="Times New Roman"/>
                <w:sz w:val="16"/>
              </w:rPr>
            </w:pPr>
          </w:p>
        </w:tc>
        <w:tc>
          <w:tcPr>
            <w:tcW w:w="964" w:type="dxa"/>
          </w:tcPr>
          <w:p w14:paraId="027A919D" w14:textId="77777777" w:rsidR="00BB61E2" w:rsidRDefault="007A4F2F">
            <w:pPr>
              <w:pStyle w:val="TableParagraph"/>
              <w:spacing w:before="77"/>
              <w:ind w:right="110"/>
              <w:rPr>
                <w:b/>
                <w:sz w:val="16"/>
              </w:rPr>
            </w:pPr>
            <w:r>
              <w:rPr>
                <w:b/>
                <w:spacing w:val="-2"/>
                <w:sz w:val="16"/>
              </w:rPr>
              <w:t>2018–19</w:t>
            </w:r>
          </w:p>
        </w:tc>
        <w:tc>
          <w:tcPr>
            <w:tcW w:w="964" w:type="dxa"/>
          </w:tcPr>
          <w:p w14:paraId="3330EE55" w14:textId="77777777" w:rsidR="00BB61E2" w:rsidRDefault="007A4F2F">
            <w:pPr>
              <w:pStyle w:val="TableParagraph"/>
              <w:spacing w:before="77"/>
              <w:ind w:right="112"/>
              <w:rPr>
                <w:b/>
                <w:sz w:val="16"/>
              </w:rPr>
            </w:pPr>
            <w:r>
              <w:rPr>
                <w:b/>
                <w:spacing w:val="-2"/>
                <w:sz w:val="16"/>
              </w:rPr>
              <w:t>2019–20</w:t>
            </w:r>
          </w:p>
        </w:tc>
        <w:tc>
          <w:tcPr>
            <w:tcW w:w="964" w:type="dxa"/>
          </w:tcPr>
          <w:p w14:paraId="7733F27E" w14:textId="77777777" w:rsidR="00BB61E2" w:rsidRDefault="007A4F2F">
            <w:pPr>
              <w:pStyle w:val="TableParagraph"/>
              <w:spacing w:before="77"/>
              <w:ind w:right="102"/>
              <w:rPr>
                <w:b/>
                <w:sz w:val="16"/>
              </w:rPr>
            </w:pPr>
            <w:r>
              <w:rPr>
                <w:b/>
                <w:spacing w:val="-2"/>
                <w:sz w:val="16"/>
              </w:rPr>
              <w:t>2020–21</w:t>
            </w:r>
          </w:p>
        </w:tc>
        <w:tc>
          <w:tcPr>
            <w:tcW w:w="964" w:type="dxa"/>
          </w:tcPr>
          <w:p w14:paraId="1EEAC4C9" w14:textId="77777777" w:rsidR="00BB61E2" w:rsidRDefault="007A4F2F">
            <w:pPr>
              <w:pStyle w:val="TableParagraph"/>
              <w:spacing w:before="77"/>
              <w:ind w:right="110"/>
              <w:rPr>
                <w:b/>
                <w:sz w:val="16"/>
              </w:rPr>
            </w:pPr>
            <w:r>
              <w:rPr>
                <w:b/>
                <w:spacing w:val="-2"/>
                <w:sz w:val="16"/>
              </w:rPr>
              <w:t>2021–22</w:t>
            </w:r>
          </w:p>
        </w:tc>
        <w:tc>
          <w:tcPr>
            <w:tcW w:w="870" w:type="dxa"/>
          </w:tcPr>
          <w:p w14:paraId="2F8C13FC" w14:textId="77777777" w:rsidR="00BB61E2" w:rsidRDefault="007A4F2F">
            <w:pPr>
              <w:pStyle w:val="TableParagraph"/>
              <w:spacing w:before="77"/>
              <w:ind w:right="111"/>
              <w:rPr>
                <w:b/>
                <w:sz w:val="16"/>
              </w:rPr>
            </w:pPr>
            <w:r>
              <w:rPr>
                <w:b/>
                <w:sz w:val="16"/>
              </w:rPr>
              <w:t>2022-</w:t>
            </w:r>
            <w:r>
              <w:rPr>
                <w:b/>
                <w:spacing w:val="-5"/>
                <w:sz w:val="16"/>
              </w:rPr>
              <w:t>23</w:t>
            </w:r>
          </w:p>
        </w:tc>
      </w:tr>
      <w:tr w:rsidR="00BB61E2" w14:paraId="2D99AE43" w14:textId="77777777">
        <w:trPr>
          <w:trHeight w:val="919"/>
        </w:trPr>
        <w:tc>
          <w:tcPr>
            <w:tcW w:w="1112" w:type="dxa"/>
            <w:vMerge w:val="restart"/>
            <w:tcBorders>
              <w:right w:val="nil"/>
            </w:tcBorders>
          </w:tcPr>
          <w:p w14:paraId="68D4DDE8" w14:textId="77777777" w:rsidR="00BB61E2" w:rsidRDefault="007A4F2F">
            <w:pPr>
              <w:pStyle w:val="TableParagraph"/>
              <w:spacing w:before="49" w:line="261" w:lineRule="auto"/>
              <w:ind w:left="122" w:right="24" w:firstLine="2"/>
              <w:jc w:val="left"/>
              <w:rPr>
                <w:b/>
                <w:sz w:val="16"/>
              </w:rPr>
            </w:pPr>
            <w:r>
              <w:rPr>
                <w:b/>
                <w:spacing w:val="-2"/>
                <w:sz w:val="16"/>
              </w:rPr>
              <w:t xml:space="preserve">Building </w:t>
            </w:r>
            <w:r>
              <w:rPr>
                <w:b/>
                <w:spacing w:val="-4"/>
                <w:sz w:val="16"/>
              </w:rPr>
              <w:t>work</w:t>
            </w:r>
          </w:p>
        </w:tc>
        <w:tc>
          <w:tcPr>
            <w:tcW w:w="1870" w:type="dxa"/>
            <w:tcBorders>
              <w:left w:val="nil"/>
            </w:tcBorders>
          </w:tcPr>
          <w:p w14:paraId="4951F894" w14:textId="77777777" w:rsidR="00BB61E2" w:rsidRDefault="007A4F2F">
            <w:pPr>
              <w:pStyle w:val="TableParagraph"/>
              <w:spacing w:before="49" w:line="261" w:lineRule="auto"/>
              <w:ind w:left="-4" w:right="45" w:firstLine="17"/>
              <w:jc w:val="left"/>
              <w:rPr>
                <w:sz w:val="16"/>
              </w:rPr>
            </w:pPr>
            <w:r>
              <w:rPr>
                <w:sz w:val="16"/>
              </w:rPr>
              <w:t>Estimated building works completed during the</w:t>
            </w:r>
            <w:r>
              <w:rPr>
                <w:spacing w:val="40"/>
                <w:sz w:val="16"/>
              </w:rPr>
              <w:t xml:space="preserve"> </w:t>
            </w:r>
            <w:r>
              <w:rPr>
                <w:sz w:val="16"/>
              </w:rPr>
              <w:t>year or in progress at June 30 ($M)</w:t>
            </w:r>
          </w:p>
        </w:tc>
        <w:tc>
          <w:tcPr>
            <w:tcW w:w="964" w:type="dxa"/>
          </w:tcPr>
          <w:p w14:paraId="68BA23CC" w14:textId="77777777" w:rsidR="00BB61E2" w:rsidRDefault="007A4F2F">
            <w:pPr>
              <w:pStyle w:val="TableParagraph"/>
              <w:spacing w:before="49"/>
              <w:ind w:right="113"/>
              <w:rPr>
                <w:sz w:val="16"/>
              </w:rPr>
            </w:pPr>
            <w:r>
              <w:rPr>
                <w:spacing w:val="-2"/>
                <w:sz w:val="16"/>
              </w:rPr>
              <w:t>$5,334.0</w:t>
            </w:r>
          </w:p>
        </w:tc>
        <w:tc>
          <w:tcPr>
            <w:tcW w:w="964" w:type="dxa"/>
          </w:tcPr>
          <w:p w14:paraId="47FC47BD" w14:textId="77777777" w:rsidR="00BB61E2" w:rsidRDefault="007A4F2F">
            <w:pPr>
              <w:pStyle w:val="TableParagraph"/>
              <w:spacing w:before="49"/>
              <w:ind w:right="112"/>
              <w:rPr>
                <w:sz w:val="16"/>
              </w:rPr>
            </w:pPr>
            <w:r>
              <w:rPr>
                <w:spacing w:val="-2"/>
                <w:sz w:val="16"/>
              </w:rPr>
              <w:t>$5,661.3</w:t>
            </w:r>
          </w:p>
        </w:tc>
        <w:tc>
          <w:tcPr>
            <w:tcW w:w="964" w:type="dxa"/>
          </w:tcPr>
          <w:p w14:paraId="3458F674" w14:textId="77777777" w:rsidR="00BB61E2" w:rsidRDefault="007A4F2F">
            <w:pPr>
              <w:pStyle w:val="TableParagraph"/>
              <w:spacing w:before="49"/>
              <w:ind w:right="101"/>
              <w:rPr>
                <w:sz w:val="16"/>
              </w:rPr>
            </w:pPr>
            <w:r>
              <w:rPr>
                <w:spacing w:val="-2"/>
                <w:sz w:val="16"/>
              </w:rPr>
              <w:t>$4,684.7</w:t>
            </w:r>
          </w:p>
        </w:tc>
        <w:tc>
          <w:tcPr>
            <w:tcW w:w="964" w:type="dxa"/>
          </w:tcPr>
          <w:p w14:paraId="53F37CFB" w14:textId="77777777" w:rsidR="00BB61E2" w:rsidRDefault="007A4F2F">
            <w:pPr>
              <w:pStyle w:val="TableParagraph"/>
              <w:spacing w:before="49"/>
              <w:ind w:right="101"/>
              <w:rPr>
                <w:sz w:val="16"/>
              </w:rPr>
            </w:pPr>
            <w:r>
              <w:rPr>
                <w:spacing w:val="-2"/>
                <w:sz w:val="16"/>
              </w:rPr>
              <w:t>$3,818.1</w:t>
            </w:r>
          </w:p>
        </w:tc>
        <w:tc>
          <w:tcPr>
            <w:tcW w:w="870" w:type="dxa"/>
          </w:tcPr>
          <w:p w14:paraId="3F0E95E8" w14:textId="77777777" w:rsidR="00BB61E2" w:rsidRDefault="007A4F2F">
            <w:pPr>
              <w:pStyle w:val="TableParagraph"/>
              <w:spacing w:before="49"/>
              <w:ind w:right="113"/>
              <w:rPr>
                <w:sz w:val="16"/>
              </w:rPr>
            </w:pPr>
            <w:r>
              <w:rPr>
                <w:spacing w:val="-2"/>
                <w:sz w:val="16"/>
              </w:rPr>
              <w:t>$3,604.5</w:t>
            </w:r>
          </w:p>
        </w:tc>
      </w:tr>
      <w:tr w:rsidR="00BB61E2" w14:paraId="280C4DFC" w14:textId="77777777">
        <w:trPr>
          <w:trHeight w:val="719"/>
        </w:trPr>
        <w:tc>
          <w:tcPr>
            <w:tcW w:w="1112" w:type="dxa"/>
            <w:vMerge/>
            <w:tcBorders>
              <w:top w:val="nil"/>
              <w:right w:val="nil"/>
            </w:tcBorders>
          </w:tcPr>
          <w:p w14:paraId="7BBF1707" w14:textId="77777777" w:rsidR="00BB61E2" w:rsidRDefault="00BB61E2">
            <w:pPr>
              <w:rPr>
                <w:sz w:val="2"/>
                <w:szCs w:val="2"/>
              </w:rPr>
            </w:pPr>
          </w:p>
        </w:tc>
        <w:tc>
          <w:tcPr>
            <w:tcW w:w="1870" w:type="dxa"/>
            <w:tcBorders>
              <w:left w:val="nil"/>
            </w:tcBorders>
          </w:tcPr>
          <w:p w14:paraId="6CE36DD0" w14:textId="77777777" w:rsidR="00BB61E2" w:rsidRDefault="007A4F2F">
            <w:pPr>
              <w:pStyle w:val="TableParagraph"/>
              <w:spacing w:before="49" w:line="261" w:lineRule="auto"/>
              <w:ind w:left="6" w:firstLine="7"/>
              <w:jc w:val="left"/>
              <w:rPr>
                <w:sz w:val="16"/>
              </w:rPr>
            </w:pPr>
            <w:r>
              <w:rPr>
                <w:sz w:val="16"/>
              </w:rPr>
              <w:t>Proportion of homes that completed any building work during the year</w:t>
            </w:r>
          </w:p>
        </w:tc>
        <w:tc>
          <w:tcPr>
            <w:tcW w:w="964" w:type="dxa"/>
          </w:tcPr>
          <w:p w14:paraId="6BF8B195" w14:textId="77777777" w:rsidR="00BB61E2" w:rsidRDefault="007A4F2F">
            <w:pPr>
              <w:pStyle w:val="TableParagraph"/>
              <w:spacing w:before="49"/>
              <w:ind w:right="104"/>
              <w:rPr>
                <w:sz w:val="16"/>
              </w:rPr>
            </w:pPr>
            <w:r>
              <w:rPr>
                <w:spacing w:val="-2"/>
                <w:sz w:val="16"/>
              </w:rPr>
              <w:t>19.4%</w:t>
            </w:r>
          </w:p>
        </w:tc>
        <w:tc>
          <w:tcPr>
            <w:tcW w:w="964" w:type="dxa"/>
          </w:tcPr>
          <w:p w14:paraId="3EC1860F" w14:textId="77777777" w:rsidR="00BB61E2" w:rsidRDefault="007A4F2F">
            <w:pPr>
              <w:pStyle w:val="TableParagraph"/>
              <w:spacing w:before="49"/>
              <w:ind w:right="105"/>
              <w:rPr>
                <w:sz w:val="16"/>
              </w:rPr>
            </w:pPr>
            <w:r>
              <w:rPr>
                <w:spacing w:val="-2"/>
                <w:sz w:val="16"/>
              </w:rPr>
              <w:t>14.7%</w:t>
            </w:r>
          </w:p>
        </w:tc>
        <w:tc>
          <w:tcPr>
            <w:tcW w:w="964" w:type="dxa"/>
          </w:tcPr>
          <w:p w14:paraId="2140BAB4" w14:textId="77777777" w:rsidR="00BB61E2" w:rsidRDefault="007A4F2F">
            <w:pPr>
              <w:pStyle w:val="TableParagraph"/>
              <w:spacing w:before="49"/>
              <w:ind w:right="105"/>
              <w:rPr>
                <w:sz w:val="16"/>
              </w:rPr>
            </w:pPr>
            <w:r>
              <w:rPr>
                <w:spacing w:val="-4"/>
                <w:sz w:val="16"/>
              </w:rPr>
              <w:t>9.8%</w:t>
            </w:r>
          </w:p>
        </w:tc>
        <w:tc>
          <w:tcPr>
            <w:tcW w:w="964" w:type="dxa"/>
          </w:tcPr>
          <w:p w14:paraId="4B474948" w14:textId="77777777" w:rsidR="00BB61E2" w:rsidRDefault="007A4F2F">
            <w:pPr>
              <w:pStyle w:val="TableParagraph"/>
              <w:spacing w:before="49"/>
              <w:ind w:right="105"/>
              <w:rPr>
                <w:sz w:val="16"/>
              </w:rPr>
            </w:pPr>
            <w:r>
              <w:rPr>
                <w:spacing w:val="-4"/>
                <w:sz w:val="16"/>
              </w:rPr>
              <w:t>8.5%</w:t>
            </w:r>
          </w:p>
        </w:tc>
        <w:tc>
          <w:tcPr>
            <w:tcW w:w="870" w:type="dxa"/>
          </w:tcPr>
          <w:p w14:paraId="08D32A59" w14:textId="77777777" w:rsidR="00BB61E2" w:rsidRDefault="007A4F2F">
            <w:pPr>
              <w:pStyle w:val="TableParagraph"/>
              <w:spacing w:before="49"/>
              <w:ind w:right="105"/>
              <w:rPr>
                <w:sz w:val="16"/>
              </w:rPr>
            </w:pPr>
            <w:r>
              <w:rPr>
                <w:spacing w:val="-4"/>
                <w:sz w:val="16"/>
              </w:rPr>
              <w:t>8.8%</w:t>
            </w:r>
          </w:p>
        </w:tc>
      </w:tr>
      <w:tr w:rsidR="00BB61E2" w14:paraId="0BBD2DC1" w14:textId="77777777">
        <w:trPr>
          <w:trHeight w:val="919"/>
        </w:trPr>
        <w:tc>
          <w:tcPr>
            <w:tcW w:w="1112" w:type="dxa"/>
            <w:vMerge/>
            <w:tcBorders>
              <w:top w:val="nil"/>
              <w:right w:val="nil"/>
            </w:tcBorders>
          </w:tcPr>
          <w:p w14:paraId="7B18721E" w14:textId="77777777" w:rsidR="00BB61E2" w:rsidRDefault="00BB61E2">
            <w:pPr>
              <w:rPr>
                <w:sz w:val="2"/>
                <w:szCs w:val="2"/>
              </w:rPr>
            </w:pPr>
          </w:p>
        </w:tc>
        <w:tc>
          <w:tcPr>
            <w:tcW w:w="1870" w:type="dxa"/>
            <w:tcBorders>
              <w:left w:val="nil"/>
            </w:tcBorders>
          </w:tcPr>
          <w:p w14:paraId="73DEE43A" w14:textId="77777777" w:rsidR="00BB61E2" w:rsidRDefault="007A4F2F">
            <w:pPr>
              <w:pStyle w:val="TableParagraph"/>
              <w:spacing w:before="49" w:line="261" w:lineRule="auto"/>
              <w:ind w:left="11" w:right="78" w:firstLine="3"/>
              <w:jc w:val="left"/>
              <w:rPr>
                <w:sz w:val="16"/>
              </w:rPr>
            </w:pPr>
            <w:r>
              <w:rPr>
                <w:sz w:val="16"/>
              </w:rPr>
              <w:t>Proportion of homes</w:t>
            </w:r>
            <w:r>
              <w:rPr>
                <w:spacing w:val="80"/>
                <w:sz w:val="16"/>
              </w:rPr>
              <w:t xml:space="preserve"> </w:t>
            </w:r>
            <w:r>
              <w:rPr>
                <w:sz w:val="16"/>
              </w:rPr>
              <w:t>with any building work in progress at the end</w:t>
            </w:r>
          </w:p>
          <w:p w14:paraId="48E684AC" w14:textId="77777777" w:rsidR="00BB61E2" w:rsidRDefault="007A4F2F">
            <w:pPr>
              <w:pStyle w:val="TableParagraph"/>
              <w:spacing w:before="0" w:line="182" w:lineRule="exact"/>
              <w:ind w:left="7"/>
              <w:jc w:val="left"/>
              <w:rPr>
                <w:sz w:val="16"/>
              </w:rPr>
            </w:pPr>
            <w:r>
              <w:rPr>
                <w:sz w:val="16"/>
              </w:rPr>
              <w:t>of</w:t>
            </w:r>
            <w:r>
              <w:rPr>
                <w:spacing w:val="4"/>
                <w:sz w:val="16"/>
              </w:rPr>
              <w:t xml:space="preserve"> </w:t>
            </w:r>
            <w:r>
              <w:rPr>
                <w:sz w:val="16"/>
              </w:rPr>
              <w:t>the</w:t>
            </w:r>
            <w:r>
              <w:rPr>
                <w:spacing w:val="5"/>
                <w:sz w:val="16"/>
              </w:rPr>
              <w:t xml:space="preserve"> </w:t>
            </w:r>
            <w:r>
              <w:rPr>
                <w:spacing w:val="-4"/>
                <w:sz w:val="16"/>
              </w:rPr>
              <w:t>year</w:t>
            </w:r>
          </w:p>
        </w:tc>
        <w:tc>
          <w:tcPr>
            <w:tcW w:w="964" w:type="dxa"/>
          </w:tcPr>
          <w:p w14:paraId="4E7CA136" w14:textId="77777777" w:rsidR="00BB61E2" w:rsidRDefault="007A4F2F">
            <w:pPr>
              <w:pStyle w:val="TableParagraph"/>
              <w:spacing w:before="49"/>
              <w:ind w:right="104"/>
              <w:rPr>
                <w:sz w:val="16"/>
              </w:rPr>
            </w:pPr>
            <w:r>
              <w:rPr>
                <w:spacing w:val="-2"/>
                <w:sz w:val="16"/>
              </w:rPr>
              <w:t>14.5%</w:t>
            </w:r>
          </w:p>
        </w:tc>
        <w:tc>
          <w:tcPr>
            <w:tcW w:w="964" w:type="dxa"/>
          </w:tcPr>
          <w:p w14:paraId="1E416F95" w14:textId="77777777" w:rsidR="00BB61E2" w:rsidRDefault="007A4F2F">
            <w:pPr>
              <w:pStyle w:val="TableParagraph"/>
              <w:spacing w:before="49"/>
              <w:ind w:right="105"/>
              <w:rPr>
                <w:sz w:val="16"/>
              </w:rPr>
            </w:pPr>
            <w:r>
              <w:rPr>
                <w:spacing w:val="-2"/>
                <w:sz w:val="16"/>
              </w:rPr>
              <w:t>10.0%</w:t>
            </w:r>
          </w:p>
        </w:tc>
        <w:tc>
          <w:tcPr>
            <w:tcW w:w="964" w:type="dxa"/>
          </w:tcPr>
          <w:p w14:paraId="4F626E3C" w14:textId="77777777" w:rsidR="00BB61E2" w:rsidRDefault="007A4F2F">
            <w:pPr>
              <w:pStyle w:val="TableParagraph"/>
              <w:spacing w:before="49"/>
              <w:ind w:right="105"/>
              <w:rPr>
                <w:sz w:val="16"/>
              </w:rPr>
            </w:pPr>
            <w:r>
              <w:rPr>
                <w:spacing w:val="-4"/>
                <w:sz w:val="16"/>
              </w:rPr>
              <w:t>8.9%</w:t>
            </w:r>
          </w:p>
        </w:tc>
        <w:tc>
          <w:tcPr>
            <w:tcW w:w="964" w:type="dxa"/>
          </w:tcPr>
          <w:p w14:paraId="0E2BDC1A" w14:textId="77777777" w:rsidR="00BB61E2" w:rsidRDefault="007A4F2F">
            <w:pPr>
              <w:pStyle w:val="TableParagraph"/>
              <w:spacing w:before="49"/>
              <w:ind w:right="105"/>
              <w:rPr>
                <w:sz w:val="16"/>
              </w:rPr>
            </w:pPr>
            <w:r>
              <w:rPr>
                <w:spacing w:val="-4"/>
                <w:sz w:val="16"/>
              </w:rPr>
              <w:t>6.8%</w:t>
            </w:r>
          </w:p>
        </w:tc>
        <w:tc>
          <w:tcPr>
            <w:tcW w:w="870" w:type="dxa"/>
          </w:tcPr>
          <w:p w14:paraId="43A77EED" w14:textId="77777777" w:rsidR="00BB61E2" w:rsidRDefault="007A4F2F">
            <w:pPr>
              <w:pStyle w:val="TableParagraph"/>
              <w:spacing w:before="49"/>
              <w:ind w:right="105"/>
              <w:rPr>
                <w:sz w:val="16"/>
              </w:rPr>
            </w:pPr>
            <w:r>
              <w:rPr>
                <w:spacing w:val="-4"/>
                <w:sz w:val="16"/>
              </w:rPr>
              <w:t>5.7%</w:t>
            </w:r>
          </w:p>
        </w:tc>
      </w:tr>
      <w:tr w:rsidR="00BB61E2" w14:paraId="6C4A75E0" w14:textId="77777777">
        <w:trPr>
          <w:trHeight w:val="243"/>
        </w:trPr>
        <w:tc>
          <w:tcPr>
            <w:tcW w:w="1112" w:type="dxa"/>
            <w:tcBorders>
              <w:bottom w:val="nil"/>
              <w:right w:val="nil"/>
            </w:tcBorders>
          </w:tcPr>
          <w:p w14:paraId="73910EEA" w14:textId="77777777" w:rsidR="00BB61E2" w:rsidRDefault="007A4F2F">
            <w:pPr>
              <w:pStyle w:val="TableParagraph"/>
              <w:spacing w:before="49" w:line="175" w:lineRule="exact"/>
              <w:ind w:left="125"/>
              <w:jc w:val="left"/>
              <w:rPr>
                <w:b/>
                <w:sz w:val="16"/>
              </w:rPr>
            </w:pPr>
            <w:r>
              <w:rPr>
                <w:b/>
                <w:spacing w:val="-5"/>
                <w:sz w:val="16"/>
              </w:rPr>
              <w:t>New</w:t>
            </w:r>
          </w:p>
        </w:tc>
        <w:tc>
          <w:tcPr>
            <w:tcW w:w="1870" w:type="dxa"/>
            <w:tcBorders>
              <w:left w:val="nil"/>
              <w:bottom w:val="nil"/>
            </w:tcBorders>
          </w:tcPr>
          <w:p w14:paraId="1EF623FE" w14:textId="77777777" w:rsidR="00BB61E2" w:rsidRDefault="007A4F2F">
            <w:pPr>
              <w:pStyle w:val="TableParagraph"/>
              <w:spacing w:before="49" w:line="175" w:lineRule="exact"/>
              <w:ind w:left="14"/>
              <w:jc w:val="left"/>
              <w:rPr>
                <w:sz w:val="16"/>
              </w:rPr>
            </w:pPr>
            <w:r>
              <w:rPr>
                <w:sz w:val="16"/>
              </w:rPr>
              <w:t>Proportion</w:t>
            </w:r>
            <w:r>
              <w:rPr>
                <w:spacing w:val="7"/>
                <w:sz w:val="16"/>
              </w:rPr>
              <w:t xml:space="preserve"> </w:t>
            </w:r>
            <w:r>
              <w:rPr>
                <w:sz w:val="16"/>
              </w:rPr>
              <w:t>of</w:t>
            </w:r>
            <w:r>
              <w:rPr>
                <w:spacing w:val="8"/>
                <w:sz w:val="16"/>
              </w:rPr>
              <w:t xml:space="preserve"> </w:t>
            </w:r>
            <w:r>
              <w:rPr>
                <w:sz w:val="16"/>
              </w:rPr>
              <w:t>homes</w:t>
            </w:r>
            <w:r>
              <w:rPr>
                <w:spacing w:val="8"/>
                <w:sz w:val="16"/>
              </w:rPr>
              <w:t xml:space="preserve"> </w:t>
            </w:r>
            <w:r>
              <w:rPr>
                <w:spacing w:val="-4"/>
                <w:sz w:val="16"/>
              </w:rPr>
              <w:t>that</w:t>
            </w:r>
          </w:p>
        </w:tc>
        <w:tc>
          <w:tcPr>
            <w:tcW w:w="964" w:type="dxa"/>
            <w:tcBorders>
              <w:bottom w:val="nil"/>
            </w:tcBorders>
          </w:tcPr>
          <w:p w14:paraId="63CF79D9" w14:textId="77777777" w:rsidR="00BB61E2" w:rsidRDefault="007A4F2F">
            <w:pPr>
              <w:pStyle w:val="TableParagraph"/>
              <w:spacing w:before="49" w:line="175" w:lineRule="exact"/>
              <w:ind w:right="104"/>
              <w:rPr>
                <w:sz w:val="16"/>
              </w:rPr>
            </w:pPr>
            <w:r>
              <w:rPr>
                <w:spacing w:val="-4"/>
                <w:sz w:val="16"/>
              </w:rPr>
              <w:t>1.7%</w:t>
            </w:r>
          </w:p>
        </w:tc>
        <w:tc>
          <w:tcPr>
            <w:tcW w:w="964" w:type="dxa"/>
            <w:tcBorders>
              <w:bottom w:val="nil"/>
            </w:tcBorders>
          </w:tcPr>
          <w:p w14:paraId="29826AFA" w14:textId="77777777" w:rsidR="00BB61E2" w:rsidRDefault="007A4F2F">
            <w:pPr>
              <w:pStyle w:val="TableParagraph"/>
              <w:spacing w:before="49" w:line="175" w:lineRule="exact"/>
              <w:ind w:right="105"/>
              <w:rPr>
                <w:sz w:val="16"/>
              </w:rPr>
            </w:pPr>
            <w:r>
              <w:rPr>
                <w:spacing w:val="-4"/>
                <w:sz w:val="16"/>
              </w:rPr>
              <w:t>1.5%</w:t>
            </w:r>
          </w:p>
        </w:tc>
        <w:tc>
          <w:tcPr>
            <w:tcW w:w="964" w:type="dxa"/>
            <w:tcBorders>
              <w:bottom w:val="nil"/>
            </w:tcBorders>
          </w:tcPr>
          <w:p w14:paraId="0B4EB6F0" w14:textId="77777777" w:rsidR="00BB61E2" w:rsidRDefault="007A4F2F">
            <w:pPr>
              <w:pStyle w:val="TableParagraph"/>
              <w:spacing w:before="49" w:line="175" w:lineRule="exact"/>
              <w:ind w:right="105"/>
              <w:rPr>
                <w:sz w:val="16"/>
              </w:rPr>
            </w:pPr>
            <w:r>
              <w:rPr>
                <w:spacing w:val="-4"/>
                <w:sz w:val="16"/>
              </w:rPr>
              <w:t>1.0%</w:t>
            </w:r>
          </w:p>
        </w:tc>
        <w:tc>
          <w:tcPr>
            <w:tcW w:w="964" w:type="dxa"/>
            <w:tcBorders>
              <w:bottom w:val="nil"/>
            </w:tcBorders>
          </w:tcPr>
          <w:p w14:paraId="65CCDEEA" w14:textId="77777777" w:rsidR="00BB61E2" w:rsidRDefault="007A4F2F">
            <w:pPr>
              <w:pStyle w:val="TableParagraph"/>
              <w:spacing w:before="49" w:line="175" w:lineRule="exact"/>
              <w:ind w:right="105"/>
              <w:rPr>
                <w:sz w:val="16"/>
              </w:rPr>
            </w:pPr>
            <w:r>
              <w:rPr>
                <w:spacing w:val="-4"/>
                <w:sz w:val="16"/>
              </w:rPr>
              <w:t>0.7%</w:t>
            </w:r>
          </w:p>
        </w:tc>
        <w:tc>
          <w:tcPr>
            <w:tcW w:w="870" w:type="dxa"/>
            <w:tcBorders>
              <w:bottom w:val="nil"/>
            </w:tcBorders>
          </w:tcPr>
          <w:p w14:paraId="7F90AD04" w14:textId="77777777" w:rsidR="00BB61E2" w:rsidRDefault="007A4F2F">
            <w:pPr>
              <w:pStyle w:val="TableParagraph"/>
              <w:spacing w:before="49" w:line="175" w:lineRule="exact"/>
              <w:ind w:right="105"/>
              <w:rPr>
                <w:sz w:val="16"/>
              </w:rPr>
            </w:pPr>
            <w:r>
              <w:rPr>
                <w:spacing w:val="-4"/>
                <w:sz w:val="16"/>
              </w:rPr>
              <w:t>0.9%</w:t>
            </w:r>
          </w:p>
        </w:tc>
      </w:tr>
      <w:tr w:rsidR="00BB61E2" w14:paraId="6D7E002F" w14:textId="77777777">
        <w:trPr>
          <w:trHeight w:val="200"/>
        </w:trPr>
        <w:tc>
          <w:tcPr>
            <w:tcW w:w="1112" w:type="dxa"/>
            <w:tcBorders>
              <w:top w:val="nil"/>
              <w:bottom w:val="nil"/>
              <w:right w:val="nil"/>
            </w:tcBorders>
          </w:tcPr>
          <w:p w14:paraId="7F99034A" w14:textId="77777777" w:rsidR="00BB61E2" w:rsidRDefault="007A4F2F">
            <w:pPr>
              <w:pStyle w:val="TableParagraph"/>
              <w:spacing w:before="5" w:line="175" w:lineRule="exact"/>
              <w:ind w:left="126"/>
              <w:jc w:val="left"/>
              <w:rPr>
                <w:b/>
                <w:sz w:val="16"/>
              </w:rPr>
            </w:pPr>
            <w:r>
              <w:rPr>
                <w:b/>
                <w:spacing w:val="-2"/>
                <w:sz w:val="16"/>
              </w:rPr>
              <w:t>building</w:t>
            </w:r>
          </w:p>
        </w:tc>
        <w:tc>
          <w:tcPr>
            <w:tcW w:w="1870" w:type="dxa"/>
            <w:tcBorders>
              <w:top w:val="nil"/>
              <w:left w:val="nil"/>
              <w:bottom w:val="nil"/>
            </w:tcBorders>
          </w:tcPr>
          <w:p w14:paraId="2C2023E5" w14:textId="77777777" w:rsidR="00BB61E2" w:rsidRDefault="007A4F2F">
            <w:pPr>
              <w:pStyle w:val="TableParagraph"/>
              <w:spacing w:before="5" w:line="175" w:lineRule="exact"/>
              <w:ind w:left="6"/>
              <w:jc w:val="left"/>
              <w:rPr>
                <w:sz w:val="16"/>
              </w:rPr>
            </w:pPr>
            <w:r>
              <w:rPr>
                <w:sz w:val="16"/>
              </w:rPr>
              <w:t>completed</w:t>
            </w:r>
            <w:r>
              <w:rPr>
                <w:spacing w:val="6"/>
                <w:sz w:val="16"/>
              </w:rPr>
              <w:t xml:space="preserve"> </w:t>
            </w:r>
            <w:r>
              <w:rPr>
                <w:sz w:val="16"/>
              </w:rPr>
              <w:t>new</w:t>
            </w:r>
            <w:r>
              <w:rPr>
                <w:spacing w:val="8"/>
                <w:sz w:val="16"/>
              </w:rPr>
              <w:t xml:space="preserve"> </w:t>
            </w:r>
            <w:r>
              <w:rPr>
                <w:spacing w:val="-2"/>
                <w:sz w:val="16"/>
              </w:rPr>
              <w:t>building</w:t>
            </w:r>
          </w:p>
        </w:tc>
        <w:tc>
          <w:tcPr>
            <w:tcW w:w="964" w:type="dxa"/>
            <w:tcBorders>
              <w:top w:val="nil"/>
              <w:bottom w:val="nil"/>
            </w:tcBorders>
          </w:tcPr>
          <w:p w14:paraId="680DE553"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782398E2"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08AD2059"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74BEAEC0"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5242F356" w14:textId="77777777" w:rsidR="00BB61E2" w:rsidRDefault="00BB61E2">
            <w:pPr>
              <w:pStyle w:val="TableParagraph"/>
              <w:spacing w:before="0"/>
              <w:jc w:val="left"/>
              <w:rPr>
                <w:rFonts w:ascii="Times New Roman"/>
                <w:sz w:val="12"/>
              </w:rPr>
            </w:pPr>
          </w:p>
        </w:tc>
      </w:tr>
      <w:tr w:rsidR="00BB61E2" w14:paraId="1754E075" w14:textId="77777777">
        <w:trPr>
          <w:trHeight w:val="276"/>
        </w:trPr>
        <w:tc>
          <w:tcPr>
            <w:tcW w:w="1112" w:type="dxa"/>
            <w:tcBorders>
              <w:top w:val="nil"/>
              <w:bottom w:val="nil"/>
              <w:right w:val="nil"/>
            </w:tcBorders>
          </w:tcPr>
          <w:p w14:paraId="15D9F207" w14:textId="77777777" w:rsidR="00BB61E2" w:rsidRDefault="007A4F2F">
            <w:pPr>
              <w:pStyle w:val="TableParagraph"/>
              <w:spacing w:before="5"/>
              <w:ind w:left="122"/>
              <w:jc w:val="left"/>
              <w:rPr>
                <w:b/>
                <w:sz w:val="16"/>
              </w:rPr>
            </w:pPr>
            <w:r>
              <w:rPr>
                <w:b/>
                <w:spacing w:val="-4"/>
                <w:sz w:val="16"/>
              </w:rPr>
              <w:t>work</w:t>
            </w:r>
          </w:p>
        </w:tc>
        <w:tc>
          <w:tcPr>
            <w:tcW w:w="1870" w:type="dxa"/>
            <w:tcBorders>
              <w:top w:val="nil"/>
              <w:left w:val="nil"/>
            </w:tcBorders>
          </w:tcPr>
          <w:p w14:paraId="6526C032" w14:textId="77777777" w:rsidR="00BB61E2" w:rsidRDefault="007A4F2F">
            <w:pPr>
              <w:pStyle w:val="TableParagraph"/>
              <w:spacing w:before="5"/>
              <w:ind w:left="12"/>
              <w:jc w:val="left"/>
              <w:rPr>
                <w:sz w:val="16"/>
              </w:rPr>
            </w:pPr>
            <w:r>
              <w:rPr>
                <w:sz w:val="16"/>
              </w:rPr>
              <w:t>work</w:t>
            </w:r>
            <w:r>
              <w:rPr>
                <w:spacing w:val="6"/>
                <w:sz w:val="16"/>
              </w:rPr>
              <w:t xml:space="preserve"> </w:t>
            </w:r>
            <w:r>
              <w:rPr>
                <w:sz w:val="16"/>
              </w:rPr>
              <w:t>during</w:t>
            </w:r>
            <w:r>
              <w:rPr>
                <w:spacing w:val="6"/>
                <w:sz w:val="16"/>
              </w:rPr>
              <w:t xml:space="preserve"> </w:t>
            </w:r>
            <w:r>
              <w:rPr>
                <w:sz w:val="16"/>
              </w:rPr>
              <w:t>the</w:t>
            </w:r>
            <w:r>
              <w:rPr>
                <w:spacing w:val="7"/>
                <w:sz w:val="16"/>
              </w:rPr>
              <w:t xml:space="preserve"> </w:t>
            </w:r>
            <w:r>
              <w:rPr>
                <w:spacing w:val="-4"/>
                <w:sz w:val="16"/>
              </w:rPr>
              <w:t>year</w:t>
            </w:r>
          </w:p>
        </w:tc>
        <w:tc>
          <w:tcPr>
            <w:tcW w:w="964" w:type="dxa"/>
            <w:tcBorders>
              <w:top w:val="nil"/>
            </w:tcBorders>
          </w:tcPr>
          <w:p w14:paraId="1AA82D36" w14:textId="77777777" w:rsidR="00BB61E2" w:rsidRDefault="00BB61E2">
            <w:pPr>
              <w:pStyle w:val="TableParagraph"/>
              <w:spacing w:before="0"/>
              <w:jc w:val="left"/>
              <w:rPr>
                <w:rFonts w:ascii="Times New Roman"/>
                <w:sz w:val="16"/>
              </w:rPr>
            </w:pPr>
          </w:p>
        </w:tc>
        <w:tc>
          <w:tcPr>
            <w:tcW w:w="964" w:type="dxa"/>
            <w:tcBorders>
              <w:top w:val="nil"/>
            </w:tcBorders>
          </w:tcPr>
          <w:p w14:paraId="40DB2B70" w14:textId="77777777" w:rsidR="00BB61E2" w:rsidRDefault="00BB61E2">
            <w:pPr>
              <w:pStyle w:val="TableParagraph"/>
              <w:spacing w:before="0"/>
              <w:jc w:val="left"/>
              <w:rPr>
                <w:rFonts w:ascii="Times New Roman"/>
                <w:sz w:val="16"/>
              </w:rPr>
            </w:pPr>
          </w:p>
        </w:tc>
        <w:tc>
          <w:tcPr>
            <w:tcW w:w="964" w:type="dxa"/>
            <w:tcBorders>
              <w:top w:val="nil"/>
            </w:tcBorders>
          </w:tcPr>
          <w:p w14:paraId="331E31B8" w14:textId="77777777" w:rsidR="00BB61E2" w:rsidRDefault="00BB61E2">
            <w:pPr>
              <w:pStyle w:val="TableParagraph"/>
              <w:spacing w:before="0"/>
              <w:jc w:val="left"/>
              <w:rPr>
                <w:rFonts w:ascii="Times New Roman"/>
                <w:sz w:val="16"/>
              </w:rPr>
            </w:pPr>
          </w:p>
        </w:tc>
        <w:tc>
          <w:tcPr>
            <w:tcW w:w="964" w:type="dxa"/>
            <w:tcBorders>
              <w:top w:val="nil"/>
            </w:tcBorders>
          </w:tcPr>
          <w:p w14:paraId="28662501" w14:textId="77777777" w:rsidR="00BB61E2" w:rsidRDefault="00BB61E2">
            <w:pPr>
              <w:pStyle w:val="TableParagraph"/>
              <w:spacing w:before="0"/>
              <w:jc w:val="left"/>
              <w:rPr>
                <w:rFonts w:ascii="Times New Roman"/>
                <w:sz w:val="16"/>
              </w:rPr>
            </w:pPr>
          </w:p>
        </w:tc>
        <w:tc>
          <w:tcPr>
            <w:tcW w:w="870" w:type="dxa"/>
            <w:tcBorders>
              <w:top w:val="nil"/>
            </w:tcBorders>
          </w:tcPr>
          <w:p w14:paraId="71A663F0" w14:textId="77777777" w:rsidR="00BB61E2" w:rsidRDefault="00BB61E2">
            <w:pPr>
              <w:pStyle w:val="TableParagraph"/>
              <w:spacing w:before="0"/>
              <w:jc w:val="left"/>
              <w:rPr>
                <w:rFonts w:ascii="Times New Roman"/>
                <w:sz w:val="16"/>
              </w:rPr>
            </w:pPr>
          </w:p>
        </w:tc>
      </w:tr>
      <w:tr w:rsidR="00BB61E2" w14:paraId="57EDC7D7" w14:textId="77777777">
        <w:trPr>
          <w:trHeight w:val="243"/>
        </w:trPr>
        <w:tc>
          <w:tcPr>
            <w:tcW w:w="1112" w:type="dxa"/>
            <w:tcBorders>
              <w:top w:val="nil"/>
              <w:bottom w:val="nil"/>
              <w:right w:val="nil"/>
            </w:tcBorders>
          </w:tcPr>
          <w:p w14:paraId="2E339C22" w14:textId="77777777" w:rsidR="00BB61E2" w:rsidRDefault="00BB61E2">
            <w:pPr>
              <w:pStyle w:val="TableParagraph"/>
              <w:spacing w:before="0"/>
              <w:jc w:val="left"/>
              <w:rPr>
                <w:rFonts w:ascii="Times New Roman"/>
                <w:sz w:val="16"/>
              </w:rPr>
            </w:pPr>
          </w:p>
        </w:tc>
        <w:tc>
          <w:tcPr>
            <w:tcW w:w="1870" w:type="dxa"/>
            <w:tcBorders>
              <w:left w:val="nil"/>
              <w:bottom w:val="nil"/>
            </w:tcBorders>
          </w:tcPr>
          <w:p w14:paraId="0CF97D9A" w14:textId="77777777" w:rsidR="00BB61E2" w:rsidRDefault="007A4F2F">
            <w:pPr>
              <w:pStyle w:val="TableParagraph"/>
              <w:spacing w:before="49" w:line="175" w:lineRule="exact"/>
              <w:ind w:left="14"/>
              <w:jc w:val="left"/>
              <w:rPr>
                <w:sz w:val="16"/>
              </w:rPr>
            </w:pPr>
            <w:r>
              <w:rPr>
                <w:sz w:val="16"/>
              </w:rPr>
              <w:t>Proportion</w:t>
            </w:r>
            <w:r>
              <w:rPr>
                <w:spacing w:val="8"/>
                <w:sz w:val="16"/>
              </w:rPr>
              <w:t xml:space="preserve"> </w:t>
            </w:r>
            <w:r>
              <w:rPr>
                <w:sz w:val="16"/>
              </w:rPr>
              <w:t>of</w:t>
            </w:r>
            <w:r>
              <w:rPr>
                <w:spacing w:val="8"/>
                <w:sz w:val="16"/>
              </w:rPr>
              <w:t xml:space="preserve"> </w:t>
            </w:r>
            <w:r>
              <w:rPr>
                <w:spacing w:val="-2"/>
                <w:sz w:val="16"/>
              </w:rPr>
              <w:t>homes</w:t>
            </w:r>
          </w:p>
        </w:tc>
        <w:tc>
          <w:tcPr>
            <w:tcW w:w="964" w:type="dxa"/>
            <w:tcBorders>
              <w:bottom w:val="nil"/>
            </w:tcBorders>
          </w:tcPr>
          <w:p w14:paraId="5A5427BA" w14:textId="77777777" w:rsidR="00BB61E2" w:rsidRDefault="007A4F2F">
            <w:pPr>
              <w:pStyle w:val="TableParagraph"/>
              <w:spacing w:before="49" w:line="175" w:lineRule="exact"/>
              <w:ind w:right="104"/>
              <w:rPr>
                <w:sz w:val="16"/>
              </w:rPr>
            </w:pPr>
            <w:r>
              <w:rPr>
                <w:spacing w:val="-4"/>
                <w:sz w:val="16"/>
              </w:rPr>
              <w:t>1.7%</w:t>
            </w:r>
          </w:p>
        </w:tc>
        <w:tc>
          <w:tcPr>
            <w:tcW w:w="964" w:type="dxa"/>
            <w:tcBorders>
              <w:bottom w:val="nil"/>
            </w:tcBorders>
          </w:tcPr>
          <w:p w14:paraId="6984FFE8" w14:textId="77777777" w:rsidR="00BB61E2" w:rsidRDefault="007A4F2F">
            <w:pPr>
              <w:pStyle w:val="TableParagraph"/>
              <w:spacing w:before="49" w:line="175" w:lineRule="exact"/>
              <w:ind w:right="105"/>
              <w:rPr>
                <w:sz w:val="16"/>
              </w:rPr>
            </w:pPr>
            <w:r>
              <w:rPr>
                <w:spacing w:val="-4"/>
                <w:sz w:val="16"/>
              </w:rPr>
              <w:t>1.8%</w:t>
            </w:r>
          </w:p>
        </w:tc>
        <w:tc>
          <w:tcPr>
            <w:tcW w:w="964" w:type="dxa"/>
            <w:tcBorders>
              <w:bottom w:val="nil"/>
            </w:tcBorders>
          </w:tcPr>
          <w:p w14:paraId="2E5A525B" w14:textId="77777777" w:rsidR="00BB61E2" w:rsidRDefault="007A4F2F">
            <w:pPr>
              <w:pStyle w:val="TableParagraph"/>
              <w:spacing w:before="49" w:line="175" w:lineRule="exact"/>
              <w:ind w:right="105"/>
              <w:rPr>
                <w:sz w:val="16"/>
              </w:rPr>
            </w:pPr>
            <w:r>
              <w:rPr>
                <w:spacing w:val="-4"/>
                <w:sz w:val="16"/>
              </w:rPr>
              <w:t>1.7%</w:t>
            </w:r>
          </w:p>
        </w:tc>
        <w:tc>
          <w:tcPr>
            <w:tcW w:w="964" w:type="dxa"/>
            <w:tcBorders>
              <w:bottom w:val="nil"/>
            </w:tcBorders>
          </w:tcPr>
          <w:p w14:paraId="5A163630" w14:textId="77777777" w:rsidR="00BB61E2" w:rsidRDefault="007A4F2F">
            <w:pPr>
              <w:pStyle w:val="TableParagraph"/>
              <w:spacing w:before="49" w:line="175" w:lineRule="exact"/>
              <w:ind w:right="105"/>
              <w:rPr>
                <w:sz w:val="16"/>
              </w:rPr>
            </w:pPr>
            <w:r>
              <w:rPr>
                <w:spacing w:val="-4"/>
                <w:sz w:val="16"/>
              </w:rPr>
              <w:t>1.5%</w:t>
            </w:r>
          </w:p>
        </w:tc>
        <w:tc>
          <w:tcPr>
            <w:tcW w:w="870" w:type="dxa"/>
            <w:tcBorders>
              <w:bottom w:val="nil"/>
            </w:tcBorders>
          </w:tcPr>
          <w:p w14:paraId="2129B412" w14:textId="77777777" w:rsidR="00BB61E2" w:rsidRDefault="007A4F2F">
            <w:pPr>
              <w:pStyle w:val="TableParagraph"/>
              <w:spacing w:before="49" w:line="175" w:lineRule="exact"/>
              <w:ind w:right="105"/>
              <w:rPr>
                <w:sz w:val="16"/>
              </w:rPr>
            </w:pPr>
            <w:r>
              <w:rPr>
                <w:spacing w:val="-4"/>
                <w:sz w:val="16"/>
              </w:rPr>
              <w:t>1.2%</w:t>
            </w:r>
          </w:p>
        </w:tc>
      </w:tr>
      <w:tr w:rsidR="00BB61E2" w14:paraId="402E92B2" w14:textId="77777777">
        <w:trPr>
          <w:trHeight w:val="200"/>
        </w:trPr>
        <w:tc>
          <w:tcPr>
            <w:tcW w:w="1112" w:type="dxa"/>
            <w:tcBorders>
              <w:top w:val="nil"/>
              <w:bottom w:val="nil"/>
              <w:right w:val="nil"/>
            </w:tcBorders>
          </w:tcPr>
          <w:p w14:paraId="581870E0" w14:textId="77777777" w:rsidR="00BB61E2" w:rsidRDefault="00BB61E2">
            <w:pPr>
              <w:pStyle w:val="TableParagraph"/>
              <w:spacing w:before="0"/>
              <w:jc w:val="left"/>
              <w:rPr>
                <w:rFonts w:ascii="Times New Roman"/>
                <w:sz w:val="12"/>
              </w:rPr>
            </w:pPr>
          </w:p>
        </w:tc>
        <w:tc>
          <w:tcPr>
            <w:tcW w:w="1870" w:type="dxa"/>
            <w:tcBorders>
              <w:top w:val="nil"/>
              <w:left w:val="nil"/>
              <w:bottom w:val="nil"/>
            </w:tcBorders>
          </w:tcPr>
          <w:p w14:paraId="3CAF1F30" w14:textId="77777777" w:rsidR="00BB61E2" w:rsidRDefault="007A4F2F">
            <w:pPr>
              <w:pStyle w:val="TableParagraph"/>
              <w:spacing w:before="5" w:line="175" w:lineRule="exact"/>
              <w:ind w:left="12"/>
              <w:jc w:val="left"/>
              <w:rPr>
                <w:sz w:val="16"/>
              </w:rPr>
            </w:pPr>
            <w:r>
              <w:rPr>
                <w:sz w:val="16"/>
              </w:rPr>
              <w:t>with</w:t>
            </w:r>
            <w:r>
              <w:rPr>
                <w:spacing w:val="7"/>
                <w:sz w:val="16"/>
              </w:rPr>
              <w:t xml:space="preserve"> </w:t>
            </w:r>
            <w:r>
              <w:rPr>
                <w:sz w:val="16"/>
              </w:rPr>
              <w:t>new</w:t>
            </w:r>
            <w:r>
              <w:rPr>
                <w:spacing w:val="7"/>
                <w:sz w:val="16"/>
              </w:rPr>
              <w:t xml:space="preserve"> </w:t>
            </w:r>
            <w:r>
              <w:rPr>
                <w:sz w:val="16"/>
              </w:rPr>
              <w:t>building</w:t>
            </w:r>
            <w:r>
              <w:rPr>
                <w:spacing w:val="7"/>
                <w:sz w:val="16"/>
              </w:rPr>
              <w:t xml:space="preserve"> </w:t>
            </w:r>
            <w:r>
              <w:rPr>
                <w:spacing w:val="-4"/>
                <w:sz w:val="16"/>
              </w:rPr>
              <w:t>work</w:t>
            </w:r>
          </w:p>
        </w:tc>
        <w:tc>
          <w:tcPr>
            <w:tcW w:w="964" w:type="dxa"/>
            <w:tcBorders>
              <w:top w:val="nil"/>
              <w:bottom w:val="nil"/>
            </w:tcBorders>
          </w:tcPr>
          <w:p w14:paraId="254C37CD"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78057242"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03FD566D"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28E93E3C"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170544D6" w14:textId="77777777" w:rsidR="00BB61E2" w:rsidRDefault="00BB61E2">
            <w:pPr>
              <w:pStyle w:val="TableParagraph"/>
              <w:spacing w:before="0"/>
              <w:jc w:val="left"/>
              <w:rPr>
                <w:rFonts w:ascii="Times New Roman"/>
                <w:sz w:val="12"/>
              </w:rPr>
            </w:pPr>
          </w:p>
        </w:tc>
      </w:tr>
      <w:tr w:rsidR="00BB61E2" w14:paraId="496573E8" w14:textId="77777777">
        <w:trPr>
          <w:trHeight w:val="200"/>
        </w:trPr>
        <w:tc>
          <w:tcPr>
            <w:tcW w:w="1112" w:type="dxa"/>
            <w:tcBorders>
              <w:top w:val="nil"/>
              <w:bottom w:val="nil"/>
              <w:right w:val="nil"/>
            </w:tcBorders>
          </w:tcPr>
          <w:p w14:paraId="55BE7F0B" w14:textId="77777777" w:rsidR="00BB61E2" w:rsidRDefault="00BB61E2">
            <w:pPr>
              <w:pStyle w:val="TableParagraph"/>
              <w:spacing w:before="0"/>
              <w:jc w:val="left"/>
              <w:rPr>
                <w:rFonts w:ascii="Times New Roman"/>
                <w:sz w:val="12"/>
              </w:rPr>
            </w:pPr>
          </w:p>
        </w:tc>
        <w:tc>
          <w:tcPr>
            <w:tcW w:w="1870" w:type="dxa"/>
            <w:tcBorders>
              <w:top w:val="nil"/>
              <w:left w:val="nil"/>
              <w:bottom w:val="nil"/>
            </w:tcBorders>
          </w:tcPr>
          <w:p w14:paraId="081CB4AC" w14:textId="77777777" w:rsidR="00BB61E2" w:rsidRDefault="007A4F2F">
            <w:pPr>
              <w:pStyle w:val="TableParagraph"/>
              <w:spacing w:before="5" w:line="175" w:lineRule="exact"/>
              <w:ind w:left="16"/>
              <w:jc w:val="left"/>
              <w:rPr>
                <w:sz w:val="16"/>
              </w:rPr>
            </w:pPr>
            <w:r>
              <w:rPr>
                <w:sz w:val="16"/>
              </w:rPr>
              <w:t>in</w:t>
            </w:r>
            <w:r>
              <w:rPr>
                <w:spacing w:val="5"/>
                <w:sz w:val="16"/>
              </w:rPr>
              <w:t xml:space="preserve"> </w:t>
            </w:r>
            <w:r>
              <w:rPr>
                <w:sz w:val="16"/>
              </w:rPr>
              <w:t>progress</w:t>
            </w:r>
            <w:r>
              <w:rPr>
                <w:spacing w:val="6"/>
                <w:sz w:val="16"/>
              </w:rPr>
              <w:t xml:space="preserve"> </w:t>
            </w:r>
            <w:r>
              <w:rPr>
                <w:sz w:val="16"/>
              </w:rPr>
              <w:t>at</w:t>
            </w:r>
            <w:r>
              <w:rPr>
                <w:spacing w:val="6"/>
                <w:sz w:val="16"/>
              </w:rPr>
              <w:t xml:space="preserve"> </w:t>
            </w:r>
            <w:r>
              <w:rPr>
                <w:sz w:val="16"/>
              </w:rPr>
              <w:t>the</w:t>
            </w:r>
            <w:r>
              <w:rPr>
                <w:spacing w:val="6"/>
                <w:sz w:val="16"/>
              </w:rPr>
              <w:t xml:space="preserve"> </w:t>
            </w:r>
            <w:r>
              <w:rPr>
                <w:spacing w:val="-5"/>
                <w:sz w:val="16"/>
              </w:rPr>
              <w:t>end</w:t>
            </w:r>
          </w:p>
        </w:tc>
        <w:tc>
          <w:tcPr>
            <w:tcW w:w="964" w:type="dxa"/>
            <w:tcBorders>
              <w:top w:val="nil"/>
              <w:bottom w:val="nil"/>
            </w:tcBorders>
          </w:tcPr>
          <w:p w14:paraId="504BDEA2"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09A8D6E1"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2D482A0A"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4481933B"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39FA10DB" w14:textId="77777777" w:rsidR="00BB61E2" w:rsidRDefault="00BB61E2">
            <w:pPr>
              <w:pStyle w:val="TableParagraph"/>
              <w:spacing w:before="0"/>
              <w:jc w:val="left"/>
              <w:rPr>
                <w:rFonts w:ascii="Times New Roman"/>
                <w:sz w:val="12"/>
              </w:rPr>
            </w:pPr>
          </w:p>
        </w:tc>
      </w:tr>
      <w:tr w:rsidR="00BB61E2" w14:paraId="4FB47F92" w14:textId="77777777">
        <w:trPr>
          <w:trHeight w:val="276"/>
        </w:trPr>
        <w:tc>
          <w:tcPr>
            <w:tcW w:w="1112" w:type="dxa"/>
            <w:tcBorders>
              <w:top w:val="nil"/>
              <w:bottom w:val="nil"/>
              <w:right w:val="nil"/>
            </w:tcBorders>
          </w:tcPr>
          <w:p w14:paraId="541C56A9" w14:textId="77777777" w:rsidR="00BB61E2" w:rsidRDefault="00BB61E2">
            <w:pPr>
              <w:pStyle w:val="TableParagraph"/>
              <w:spacing w:before="0"/>
              <w:jc w:val="left"/>
              <w:rPr>
                <w:rFonts w:ascii="Times New Roman"/>
                <w:sz w:val="16"/>
              </w:rPr>
            </w:pPr>
          </w:p>
        </w:tc>
        <w:tc>
          <w:tcPr>
            <w:tcW w:w="1870" w:type="dxa"/>
            <w:tcBorders>
              <w:top w:val="nil"/>
              <w:left w:val="nil"/>
            </w:tcBorders>
          </w:tcPr>
          <w:p w14:paraId="5E3560E4" w14:textId="77777777" w:rsidR="00BB61E2" w:rsidRDefault="007A4F2F">
            <w:pPr>
              <w:pStyle w:val="TableParagraph"/>
              <w:spacing w:before="5"/>
              <w:ind w:left="7"/>
              <w:jc w:val="left"/>
              <w:rPr>
                <w:sz w:val="16"/>
              </w:rPr>
            </w:pPr>
            <w:r>
              <w:rPr>
                <w:sz w:val="16"/>
              </w:rPr>
              <w:t>of</w:t>
            </w:r>
            <w:r>
              <w:rPr>
                <w:spacing w:val="4"/>
                <w:sz w:val="16"/>
              </w:rPr>
              <w:t xml:space="preserve"> </w:t>
            </w:r>
            <w:r>
              <w:rPr>
                <w:sz w:val="16"/>
              </w:rPr>
              <w:t>the</w:t>
            </w:r>
            <w:r>
              <w:rPr>
                <w:spacing w:val="5"/>
                <w:sz w:val="16"/>
              </w:rPr>
              <w:t xml:space="preserve"> </w:t>
            </w:r>
            <w:r>
              <w:rPr>
                <w:spacing w:val="-4"/>
                <w:sz w:val="16"/>
              </w:rPr>
              <w:t>year</w:t>
            </w:r>
          </w:p>
        </w:tc>
        <w:tc>
          <w:tcPr>
            <w:tcW w:w="964" w:type="dxa"/>
            <w:tcBorders>
              <w:top w:val="nil"/>
            </w:tcBorders>
          </w:tcPr>
          <w:p w14:paraId="40D30051" w14:textId="77777777" w:rsidR="00BB61E2" w:rsidRDefault="00BB61E2">
            <w:pPr>
              <w:pStyle w:val="TableParagraph"/>
              <w:spacing w:before="0"/>
              <w:jc w:val="left"/>
              <w:rPr>
                <w:rFonts w:ascii="Times New Roman"/>
                <w:sz w:val="16"/>
              </w:rPr>
            </w:pPr>
          </w:p>
        </w:tc>
        <w:tc>
          <w:tcPr>
            <w:tcW w:w="964" w:type="dxa"/>
            <w:tcBorders>
              <w:top w:val="nil"/>
            </w:tcBorders>
          </w:tcPr>
          <w:p w14:paraId="79BFF612" w14:textId="77777777" w:rsidR="00BB61E2" w:rsidRDefault="00BB61E2">
            <w:pPr>
              <w:pStyle w:val="TableParagraph"/>
              <w:spacing w:before="0"/>
              <w:jc w:val="left"/>
              <w:rPr>
                <w:rFonts w:ascii="Times New Roman"/>
                <w:sz w:val="16"/>
              </w:rPr>
            </w:pPr>
          </w:p>
        </w:tc>
        <w:tc>
          <w:tcPr>
            <w:tcW w:w="964" w:type="dxa"/>
            <w:tcBorders>
              <w:top w:val="nil"/>
            </w:tcBorders>
          </w:tcPr>
          <w:p w14:paraId="544FF7CA" w14:textId="77777777" w:rsidR="00BB61E2" w:rsidRDefault="00BB61E2">
            <w:pPr>
              <w:pStyle w:val="TableParagraph"/>
              <w:spacing w:before="0"/>
              <w:jc w:val="left"/>
              <w:rPr>
                <w:rFonts w:ascii="Times New Roman"/>
                <w:sz w:val="16"/>
              </w:rPr>
            </w:pPr>
          </w:p>
        </w:tc>
        <w:tc>
          <w:tcPr>
            <w:tcW w:w="964" w:type="dxa"/>
            <w:tcBorders>
              <w:top w:val="nil"/>
            </w:tcBorders>
          </w:tcPr>
          <w:p w14:paraId="1AE1E5EA" w14:textId="77777777" w:rsidR="00BB61E2" w:rsidRDefault="00BB61E2">
            <w:pPr>
              <w:pStyle w:val="TableParagraph"/>
              <w:spacing w:before="0"/>
              <w:jc w:val="left"/>
              <w:rPr>
                <w:rFonts w:ascii="Times New Roman"/>
                <w:sz w:val="16"/>
              </w:rPr>
            </w:pPr>
          </w:p>
        </w:tc>
        <w:tc>
          <w:tcPr>
            <w:tcW w:w="870" w:type="dxa"/>
            <w:tcBorders>
              <w:top w:val="nil"/>
            </w:tcBorders>
          </w:tcPr>
          <w:p w14:paraId="673DFA34" w14:textId="77777777" w:rsidR="00BB61E2" w:rsidRDefault="00BB61E2">
            <w:pPr>
              <w:pStyle w:val="TableParagraph"/>
              <w:spacing w:before="0"/>
              <w:jc w:val="left"/>
              <w:rPr>
                <w:rFonts w:ascii="Times New Roman"/>
                <w:sz w:val="16"/>
              </w:rPr>
            </w:pPr>
          </w:p>
        </w:tc>
      </w:tr>
      <w:tr w:rsidR="00BB61E2" w14:paraId="798C242C" w14:textId="77777777">
        <w:trPr>
          <w:trHeight w:val="243"/>
        </w:trPr>
        <w:tc>
          <w:tcPr>
            <w:tcW w:w="1112" w:type="dxa"/>
            <w:tcBorders>
              <w:top w:val="nil"/>
              <w:bottom w:val="nil"/>
              <w:right w:val="nil"/>
            </w:tcBorders>
          </w:tcPr>
          <w:p w14:paraId="5A8EE658" w14:textId="77777777" w:rsidR="00BB61E2" w:rsidRDefault="00BB61E2">
            <w:pPr>
              <w:pStyle w:val="TableParagraph"/>
              <w:spacing w:before="0"/>
              <w:jc w:val="left"/>
              <w:rPr>
                <w:rFonts w:ascii="Times New Roman"/>
                <w:sz w:val="16"/>
              </w:rPr>
            </w:pPr>
          </w:p>
        </w:tc>
        <w:tc>
          <w:tcPr>
            <w:tcW w:w="1870" w:type="dxa"/>
            <w:tcBorders>
              <w:left w:val="nil"/>
              <w:bottom w:val="nil"/>
            </w:tcBorders>
          </w:tcPr>
          <w:p w14:paraId="3727A3CC" w14:textId="77777777" w:rsidR="00BB61E2" w:rsidRDefault="007A4F2F">
            <w:pPr>
              <w:pStyle w:val="TableParagraph"/>
              <w:spacing w:before="49" w:line="175" w:lineRule="exact"/>
              <w:ind w:left="14"/>
              <w:jc w:val="left"/>
              <w:rPr>
                <w:sz w:val="16"/>
              </w:rPr>
            </w:pPr>
            <w:r>
              <w:rPr>
                <w:sz w:val="16"/>
              </w:rPr>
              <w:t>Estimated</w:t>
            </w:r>
            <w:r>
              <w:rPr>
                <w:spacing w:val="8"/>
                <w:sz w:val="16"/>
              </w:rPr>
              <w:t xml:space="preserve"> </w:t>
            </w:r>
            <w:r>
              <w:rPr>
                <w:sz w:val="16"/>
              </w:rPr>
              <w:t>new</w:t>
            </w:r>
            <w:r>
              <w:rPr>
                <w:spacing w:val="8"/>
                <w:sz w:val="16"/>
              </w:rPr>
              <w:t xml:space="preserve"> </w:t>
            </w:r>
            <w:r>
              <w:rPr>
                <w:spacing w:val="-2"/>
                <w:sz w:val="16"/>
              </w:rPr>
              <w:t>building</w:t>
            </w:r>
          </w:p>
        </w:tc>
        <w:tc>
          <w:tcPr>
            <w:tcW w:w="964" w:type="dxa"/>
            <w:tcBorders>
              <w:bottom w:val="nil"/>
            </w:tcBorders>
          </w:tcPr>
          <w:p w14:paraId="06C39D2F" w14:textId="77777777" w:rsidR="00BB61E2" w:rsidRDefault="007A4F2F">
            <w:pPr>
              <w:pStyle w:val="TableParagraph"/>
              <w:spacing w:before="49" w:line="175" w:lineRule="exact"/>
              <w:ind w:right="109"/>
              <w:rPr>
                <w:sz w:val="16"/>
              </w:rPr>
            </w:pPr>
            <w:r>
              <w:rPr>
                <w:spacing w:val="-2"/>
                <w:sz w:val="16"/>
              </w:rPr>
              <w:t>$1,721.2</w:t>
            </w:r>
          </w:p>
        </w:tc>
        <w:tc>
          <w:tcPr>
            <w:tcW w:w="964" w:type="dxa"/>
            <w:tcBorders>
              <w:bottom w:val="nil"/>
            </w:tcBorders>
          </w:tcPr>
          <w:p w14:paraId="1971BFE9" w14:textId="77777777" w:rsidR="00BB61E2" w:rsidRDefault="007A4F2F">
            <w:pPr>
              <w:pStyle w:val="TableParagraph"/>
              <w:spacing w:before="49" w:line="175" w:lineRule="exact"/>
              <w:ind w:right="114"/>
              <w:rPr>
                <w:sz w:val="16"/>
              </w:rPr>
            </w:pPr>
            <w:r>
              <w:rPr>
                <w:spacing w:val="-2"/>
                <w:sz w:val="16"/>
              </w:rPr>
              <w:t>$1,468.0</w:t>
            </w:r>
          </w:p>
        </w:tc>
        <w:tc>
          <w:tcPr>
            <w:tcW w:w="964" w:type="dxa"/>
            <w:tcBorders>
              <w:bottom w:val="nil"/>
            </w:tcBorders>
          </w:tcPr>
          <w:p w14:paraId="3BDC0B16" w14:textId="77777777" w:rsidR="00BB61E2" w:rsidRDefault="007A4F2F">
            <w:pPr>
              <w:pStyle w:val="TableParagraph"/>
              <w:spacing w:before="49" w:line="175" w:lineRule="exact"/>
              <w:ind w:right="112"/>
              <w:rPr>
                <w:sz w:val="16"/>
              </w:rPr>
            </w:pPr>
            <w:r>
              <w:rPr>
                <w:spacing w:val="-2"/>
                <w:sz w:val="16"/>
              </w:rPr>
              <w:t>$1,006.6</w:t>
            </w:r>
          </w:p>
        </w:tc>
        <w:tc>
          <w:tcPr>
            <w:tcW w:w="964" w:type="dxa"/>
            <w:tcBorders>
              <w:bottom w:val="nil"/>
            </w:tcBorders>
          </w:tcPr>
          <w:p w14:paraId="03A222BD" w14:textId="77777777" w:rsidR="00BB61E2" w:rsidRDefault="007A4F2F">
            <w:pPr>
              <w:pStyle w:val="TableParagraph"/>
              <w:spacing w:before="49" w:line="175" w:lineRule="exact"/>
              <w:ind w:right="113"/>
              <w:rPr>
                <w:sz w:val="16"/>
              </w:rPr>
            </w:pPr>
            <w:r>
              <w:rPr>
                <w:spacing w:val="-2"/>
                <w:sz w:val="16"/>
              </w:rPr>
              <w:t>$600.8</w:t>
            </w:r>
          </w:p>
        </w:tc>
        <w:tc>
          <w:tcPr>
            <w:tcW w:w="870" w:type="dxa"/>
            <w:tcBorders>
              <w:bottom w:val="nil"/>
            </w:tcBorders>
          </w:tcPr>
          <w:p w14:paraId="7E1B54AB" w14:textId="77777777" w:rsidR="00BB61E2" w:rsidRDefault="007A4F2F">
            <w:pPr>
              <w:pStyle w:val="TableParagraph"/>
              <w:spacing w:before="49" w:line="175" w:lineRule="exact"/>
              <w:ind w:right="109"/>
              <w:rPr>
                <w:sz w:val="16"/>
              </w:rPr>
            </w:pPr>
            <w:r>
              <w:rPr>
                <w:spacing w:val="-2"/>
                <w:sz w:val="16"/>
              </w:rPr>
              <w:t>$727.4</w:t>
            </w:r>
          </w:p>
        </w:tc>
      </w:tr>
      <w:tr w:rsidR="00BB61E2" w14:paraId="6465964E" w14:textId="77777777">
        <w:trPr>
          <w:trHeight w:val="200"/>
        </w:trPr>
        <w:tc>
          <w:tcPr>
            <w:tcW w:w="1112" w:type="dxa"/>
            <w:tcBorders>
              <w:top w:val="nil"/>
              <w:bottom w:val="nil"/>
              <w:right w:val="nil"/>
            </w:tcBorders>
          </w:tcPr>
          <w:p w14:paraId="10549629" w14:textId="77777777" w:rsidR="00BB61E2" w:rsidRDefault="00BB61E2">
            <w:pPr>
              <w:pStyle w:val="TableParagraph"/>
              <w:spacing w:before="0"/>
              <w:jc w:val="left"/>
              <w:rPr>
                <w:rFonts w:ascii="Times New Roman"/>
                <w:sz w:val="12"/>
              </w:rPr>
            </w:pPr>
          </w:p>
        </w:tc>
        <w:tc>
          <w:tcPr>
            <w:tcW w:w="1870" w:type="dxa"/>
            <w:tcBorders>
              <w:top w:val="nil"/>
              <w:left w:val="nil"/>
              <w:bottom w:val="nil"/>
            </w:tcBorders>
          </w:tcPr>
          <w:p w14:paraId="18116535" w14:textId="77777777" w:rsidR="00BB61E2" w:rsidRDefault="007A4F2F">
            <w:pPr>
              <w:pStyle w:val="TableParagraph"/>
              <w:spacing w:before="5" w:line="175" w:lineRule="exact"/>
              <w:ind w:left="12"/>
              <w:jc w:val="left"/>
              <w:rPr>
                <w:sz w:val="16"/>
              </w:rPr>
            </w:pPr>
            <w:r>
              <w:rPr>
                <w:sz w:val="16"/>
              </w:rPr>
              <w:t>work</w:t>
            </w:r>
            <w:r>
              <w:rPr>
                <w:spacing w:val="8"/>
                <w:sz w:val="16"/>
              </w:rPr>
              <w:t xml:space="preserve"> </w:t>
            </w:r>
            <w:r>
              <w:rPr>
                <w:sz w:val="16"/>
              </w:rPr>
              <w:t>completed</w:t>
            </w:r>
            <w:r>
              <w:rPr>
                <w:spacing w:val="9"/>
                <w:sz w:val="16"/>
              </w:rPr>
              <w:t xml:space="preserve"> </w:t>
            </w:r>
            <w:r>
              <w:rPr>
                <w:spacing w:val="-2"/>
                <w:sz w:val="16"/>
              </w:rPr>
              <w:t>during</w:t>
            </w:r>
          </w:p>
        </w:tc>
        <w:tc>
          <w:tcPr>
            <w:tcW w:w="964" w:type="dxa"/>
            <w:tcBorders>
              <w:top w:val="nil"/>
              <w:bottom w:val="nil"/>
            </w:tcBorders>
          </w:tcPr>
          <w:p w14:paraId="6E647293"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1E8C66D1"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0B512BAF"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44057E30"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21C6D852" w14:textId="77777777" w:rsidR="00BB61E2" w:rsidRDefault="00BB61E2">
            <w:pPr>
              <w:pStyle w:val="TableParagraph"/>
              <w:spacing w:before="0"/>
              <w:jc w:val="left"/>
              <w:rPr>
                <w:rFonts w:ascii="Times New Roman"/>
                <w:sz w:val="12"/>
              </w:rPr>
            </w:pPr>
          </w:p>
        </w:tc>
      </w:tr>
      <w:tr w:rsidR="00BB61E2" w14:paraId="13BD41EB" w14:textId="77777777">
        <w:trPr>
          <w:trHeight w:val="276"/>
        </w:trPr>
        <w:tc>
          <w:tcPr>
            <w:tcW w:w="1112" w:type="dxa"/>
            <w:tcBorders>
              <w:top w:val="nil"/>
              <w:bottom w:val="nil"/>
              <w:right w:val="nil"/>
            </w:tcBorders>
          </w:tcPr>
          <w:p w14:paraId="28442A58" w14:textId="77777777" w:rsidR="00BB61E2" w:rsidRDefault="00BB61E2">
            <w:pPr>
              <w:pStyle w:val="TableParagraph"/>
              <w:spacing w:before="0"/>
              <w:jc w:val="left"/>
              <w:rPr>
                <w:rFonts w:ascii="Times New Roman"/>
                <w:sz w:val="16"/>
              </w:rPr>
            </w:pPr>
          </w:p>
        </w:tc>
        <w:tc>
          <w:tcPr>
            <w:tcW w:w="1870" w:type="dxa"/>
            <w:tcBorders>
              <w:top w:val="nil"/>
              <w:left w:val="nil"/>
            </w:tcBorders>
          </w:tcPr>
          <w:p w14:paraId="5A193D0C" w14:textId="77777777" w:rsidR="00BB61E2" w:rsidRDefault="007A4F2F">
            <w:pPr>
              <w:pStyle w:val="TableParagraph"/>
              <w:spacing w:before="5"/>
              <w:ind w:left="16"/>
              <w:jc w:val="left"/>
              <w:rPr>
                <w:sz w:val="16"/>
              </w:rPr>
            </w:pPr>
            <w:r>
              <w:rPr>
                <w:sz w:val="16"/>
              </w:rPr>
              <w:t>the</w:t>
            </w:r>
            <w:r>
              <w:rPr>
                <w:spacing w:val="5"/>
                <w:sz w:val="16"/>
              </w:rPr>
              <w:t xml:space="preserve"> </w:t>
            </w:r>
            <w:r>
              <w:rPr>
                <w:sz w:val="16"/>
              </w:rPr>
              <w:t>year</w:t>
            </w:r>
            <w:r>
              <w:rPr>
                <w:spacing w:val="6"/>
                <w:sz w:val="16"/>
              </w:rPr>
              <w:t xml:space="preserve"> </w:t>
            </w:r>
            <w:r>
              <w:rPr>
                <w:spacing w:val="-4"/>
                <w:sz w:val="16"/>
              </w:rPr>
              <w:t>($m)</w:t>
            </w:r>
          </w:p>
        </w:tc>
        <w:tc>
          <w:tcPr>
            <w:tcW w:w="964" w:type="dxa"/>
            <w:tcBorders>
              <w:top w:val="nil"/>
            </w:tcBorders>
          </w:tcPr>
          <w:p w14:paraId="1547CF5A" w14:textId="77777777" w:rsidR="00BB61E2" w:rsidRDefault="00BB61E2">
            <w:pPr>
              <w:pStyle w:val="TableParagraph"/>
              <w:spacing w:before="0"/>
              <w:jc w:val="left"/>
              <w:rPr>
                <w:rFonts w:ascii="Times New Roman"/>
                <w:sz w:val="16"/>
              </w:rPr>
            </w:pPr>
          </w:p>
        </w:tc>
        <w:tc>
          <w:tcPr>
            <w:tcW w:w="964" w:type="dxa"/>
            <w:tcBorders>
              <w:top w:val="nil"/>
            </w:tcBorders>
          </w:tcPr>
          <w:p w14:paraId="7EEA68F0" w14:textId="77777777" w:rsidR="00BB61E2" w:rsidRDefault="00BB61E2">
            <w:pPr>
              <w:pStyle w:val="TableParagraph"/>
              <w:spacing w:before="0"/>
              <w:jc w:val="left"/>
              <w:rPr>
                <w:rFonts w:ascii="Times New Roman"/>
                <w:sz w:val="16"/>
              </w:rPr>
            </w:pPr>
          </w:p>
        </w:tc>
        <w:tc>
          <w:tcPr>
            <w:tcW w:w="964" w:type="dxa"/>
            <w:tcBorders>
              <w:top w:val="nil"/>
            </w:tcBorders>
          </w:tcPr>
          <w:p w14:paraId="01C8B6B4" w14:textId="77777777" w:rsidR="00BB61E2" w:rsidRDefault="00BB61E2">
            <w:pPr>
              <w:pStyle w:val="TableParagraph"/>
              <w:spacing w:before="0"/>
              <w:jc w:val="left"/>
              <w:rPr>
                <w:rFonts w:ascii="Times New Roman"/>
                <w:sz w:val="16"/>
              </w:rPr>
            </w:pPr>
          </w:p>
        </w:tc>
        <w:tc>
          <w:tcPr>
            <w:tcW w:w="964" w:type="dxa"/>
            <w:tcBorders>
              <w:top w:val="nil"/>
            </w:tcBorders>
          </w:tcPr>
          <w:p w14:paraId="0C15C015" w14:textId="77777777" w:rsidR="00BB61E2" w:rsidRDefault="00BB61E2">
            <w:pPr>
              <w:pStyle w:val="TableParagraph"/>
              <w:spacing w:before="0"/>
              <w:jc w:val="left"/>
              <w:rPr>
                <w:rFonts w:ascii="Times New Roman"/>
                <w:sz w:val="16"/>
              </w:rPr>
            </w:pPr>
          </w:p>
        </w:tc>
        <w:tc>
          <w:tcPr>
            <w:tcW w:w="870" w:type="dxa"/>
            <w:tcBorders>
              <w:top w:val="nil"/>
            </w:tcBorders>
          </w:tcPr>
          <w:p w14:paraId="39768AF2" w14:textId="77777777" w:rsidR="00BB61E2" w:rsidRDefault="00BB61E2">
            <w:pPr>
              <w:pStyle w:val="TableParagraph"/>
              <w:spacing w:before="0"/>
              <w:jc w:val="left"/>
              <w:rPr>
                <w:rFonts w:ascii="Times New Roman"/>
                <w:sz w:val="16"/>
              </w:rPr>
            </w:pPr>
          </w:p>
        </w:tc>
      </w:tr>
      <w:tr w:rsidR="00BB61E2" w14:paraId="42483F72" w14:textId="77777777">
        <w:trPr>
          <w:trHeight w:val="243"/>
        </w:trPr>
        <w:tc>
          <w:tcPr>
            <w:tcW w:w="1112" w:type="dxa"/>
            <w:tcBorders>
              <w:top w:val="nil"/>
              <w:bottom w:val="nil"/>
              <w:right w:val="nil"/>
            </w:tcBorders>
          </w:tcPr>
          <w:p w14:paraId="5E96A105" w14:textId="77777777" w:rsidR="00BB61E2" w:rsidRDefault="00BB61E2">
            <w:pPr>
              <w:pStyle w:val="TableParagraph"/>
              <w:spacing w:before="0"/>
              <w:jc w:val="left"/>
              <w:rPr>
                <w:rFonts w:ascii="Times New Roman"/>
                <w:sz w:val="16"/>
              </w:rPr>
            </w:pPr>
          </w:p>
        </w:tc>
        <w:tc>
          <w:tcPr>
            <w:tcW w:w="1870" w:type="dxa"/>
            <w:tcBorders>
              <w:left w:val="nil"/>
              <w:bottom w:val="nil"/>
            </w:tcBorders>
          </w:tcPr>
          <w:p w14:paraId="53AC360D" w14:textId="77777777" w:rsidR="00BB61E2" w:rsidRDefault="007A4F2F">
            <w:pPr>
              <w:pStyle w:val="TableParagraph"/>
              <w:spacing w:before="49" w:line="175" w:lineRule="exact"/>
              <w:ind w:left="14"/>
              <w:jc w:val="left"/>
              <w:rPr>
                <w:sz w:val="16"/>
              </w:rPr>
            </w:pPr>
            <w:r>
              <w:rPr>
                <w:sz w:val="16"/>
              </w:rPr>
              <w:t>Estimated</w:t>
            </w:r>
            <w:r>
              <w:rPr>
                <w:spacing w:val="8"/>
                <w:sz w:val="16"/>
              </w:rPr>
              <w:t xml:space="preserve"> </w:t>
            </w:r>
            <w:r>
              <w:rPr>
                <w:sz w:val="16"/>
              </w:rPr>
              <w:t>new</w:t>
            </w:r>
            <w:r>
              <w:rPr>
                <w:spacing w:val="8"/>
                <w:sz w:val="16"/>
              </w:rPr>
              <w:t xml:space="preserve"> </w:t>
            </w:r>
            <w:r>
              <w:rPr>
                <w:spacing w:val="-2"/>
                <w:sz w:val="16"/>
              </w:rPr>
              <w:t>building</w:t>
            </w:r>
          </w:p>
        </w:tc>
        <w:tc>
          <w:tcPr>
            <w:tcW w:w="964" w:type="dxa"/>
            <w:tcBorders>
              <w:bottom w:val="nil"/>
            </w:tcBorders>
          </w:tcPr>
          <w:p w14:paraId="10A26685" w14:textId="77777777" w:rsidR="00BB61E2" w:rsidRDefault="007A4F2F">
            <w:pPr>
              <w:pStyle w:val="TableParagraph"/>
              <w:spacing w:before="49" w:line="175" w:lineRule="exact"/>
              <w:ind w:right="112"/>
              <w:rPr>
                <w:sz w:val="16"/>
              </w:rPr>
            </w:pPr>
            <w:r>
              <w:rPr>
                <w:spacing w:val="-2"/>
                <w:sz w:val="16"/>
              </w:rPr>
              <w:t>$1,005.8</w:t>
            </w:r>
          </w:p>
        </w:tc>
        <w:tc>
          <w:tcPr>
            <w:tcW w:w="964" w:type="dxa"/>
            <w:tcBorders>
              <w:bottom w:val="nil"/>
            </w:tcBorders>
          </w:tcPr>
          <w:p w14:paraId="4143AEF8" w14:textId="77777777" w:rsidR="00BB61E2" w:rsidRDefault="007A4F2F">
            <w:pPr>
              <w:pStyle w:val="TableParagraph"/>
              <w:spacing w:before="49" w:line="175" w:lineRule="exact"/>
              <w:ind w:right="112"/>
              <w:rPr>
                <w:sz w:val="16"/>
              </w:rPr>
            </w:pPr>
            <w:r>
              <w:rPr>
                <w:spacing w:val="-2"/>
                <w:sz w:val="16"/>
              </w:rPr>
              <w:t>$1,739.8</w:t>
            </w:r>
          </w:p>
        </w:tc>
        <w:tc>
          <w:tcPr>
            <w:tcW w:w="964" w:type="dxa"/>
            <w:tcBorders>
              <w:bottom w:val="nil"/>
            </w:tcBorders>
          </w:tcPr>
          <w:p w14:paraId="5C9C31D7" w14:textId="77777777" w:rsidR="00BB61E2" w:rsidRDefault="007A4F2F">
            <w:pPr>
              <w:pStyle w:val="TableParagraph"/>
              <w:spacing w:before="49" w:line="175" w:lineRule="exact"/>
              <w:ind w:right="114"/>
              <w:rPr>
                <w:sz w:val="16"/>
              </w:rPr>
            </w:pPr>
            <w:r>
              <w:rPr>
                <w:spacing w:val="-2"/>
                <w:sz w:val="16"/>
              </w:rPr>
              <w:t>$1,549.0</w:t>
            </w:r>
          </w:p>
        </w:tc>
        <w:tc>
          <w:tcPr>
            <w:tcW w:w="964" w:type="dxa"/>
            <w:tcBorders>
              <w:bottom w:val="nil"/>
            </w:tcBorders>
          </w:tcPr>
          <w:p w14:paraId="6F30E576" w14:textId="77777777" w:rsidR="00BB61E2" w:rsidRDefault="007A4F2F">
            <w:pPr>
              <w:pStyle w:val="TableParagraph"/>
              <w:spacing w:before="49" w:line="175" w:lineRule="exact"/>
              <w:ind w:right="113"/>
              <w:rPr>
                <w:sz w:val="16"/>
              </w:rPr>
            </w:pPr>
            <w:r>
              <w:rPr>
                <w:spacing w:val="-2"/>
                <w:sz w:val="16"/>
              </w:rPr>
              <w:t>$1,518.8</w:t>
            </w:r>
          </w:p>
        </w:tc>
        <w:tc>
          <w:tcPr>
            <w:tcW w:w="870" w:type="dxa"/>
            <w:tcBorders>
              <w:bottom w:val="nil"/>
            </w:tcBorders>
          </w:tcPr>
          <w:p w14:paraId="41DFD056" w14:textId="77777777" w:rsidR="00BB61E2" w:rsidRDefault="007A4F2F">
            <w:pPr>
              <w:pStyle w:val="TableParagraph"/>
              <w:spacing w:before="49" w:line="175" w:lineRule="exact"/>
              <w:ind w:right="113"/>
              <w:rPr>
                <w:sz w:val="16"/>
              </w:rPr>
            </w:pPr>
            <w:r>
              <w:rPr>
                <w:spacing w:val="-2"/>
                <w:sz w:val="16"/>
              </w:rPr>
              <w:t>$1,540.3</w:t>
            </w:r>
          </w:p>
        </w:tc>
      </w:tr>
      <w:tr w:rsidR="00BB61E2" w14:paraId="23CE976E" w14:textId="77777777">
        <w:trPr>
          <w:trHeight w:val="200"/>
        </w:trPr>
        <w:tc>
          <w:tcPr>
            <w:tcW w:w="1112" w:type="dxa"/>
            <w:tcBorders>
              <w:top w:val="nil"/>
              <w:bottom w:val="nil"/>
              <w:right w:val="nil"/>
            </w:tcBorders>
          </w:tcPr>
          <w:p w14:paraId="68B6C7D6" w14:textId="77777777" w:rsidR="00BB61E2" w:rsidRDefault="00BB61E2">
            <w:pPr>
              <w:pStyle w:val="TableParagraph"/>
              <w:spacing w:before="0"/>
              <w:jc w:val="left"/>
              <w:rPr>
                <w:rFonts w:ascii="Times New Roman"/>
                <w:sz w:val="12"/>
              </w:rPr>
            </w:pPr>
          </w:p>
        </w:tc>
        <w:tc>
          <w:tcPr>
            <w:tcW w:w="1870" w:type="dxa"/>
            <w:tcBorders>
              <w:top w:val="nil"/>
              <w:left w:val="nil"/>
              <w:bottom w:val="nil"/>
            </w:tcBorders>
          </w:tcPr>
          <w:p w14:paraId="471D4B43" w14:textId="77777777" w:rsidR="00BB61E2" w:rsidRDefault="007A4F2F">
            <w:pPr>
              <w:pStyle w:val="TableParagraph"/>
              <w:spacing w:before="5" w:line="175" w:lineRule="exact"/>
              <w:ind w:left="12"/>
              <w:jc w:val="left"/>
              <w:rPr>
                <w:sz w:val="16"/>
              </w:rPr>
            </w:pPr>
            <w:r>
              <w:rPr>
                <w:sz w:val="16"/>
              </w:rPr>
              <w:t>work</w:t>
            </w:r>
            <w:r>
              <w:rPr>
                <w:spacing w:val="6"/>
                <w:sz w:val="16"/>
              </w:rPr>
              <w:t xml:space="preserve"> </w:t>
            </w:r>
            <w:r>
              <w:rPr>
                <w:sz w:val="16"/>
              </w:rPr>
              <w:t>in</w:t>
            </w:r>
            <w:r>
              <w:rPr>
                <w:spacing w:val="6"/>
                <w:sz w:val="16"/>
              </w:rPr>
              <w:t xml:space="preserve"> </w:t>
            </w:r>
            <w:r>
              <w:rPr>
                <w:sz w:val="16"/>
              </w:rPr>
              <w:t>progress</w:t>
            </w:r>
            <w:r>
              <w:rPr>
                <w:spacing w:val="6"/>
                <w:sz w:val="16"/>
              </w:rPr>
              <w:t xml:space="preserve"> </w:t>
            </w:r>
            <w:r>
              <w:rPr>
                <w:sz w:val="16"/>
              </w:rPr>
              <w:t>at</w:t>
            </w:r>
            <w:r>
              <w:rPr>
                <w:spacing w:val="6"/>
                <w:sz w:val="16"/>
              </w:rPr>
              <w:t xml:space="preserve"> </w:t>
            </w:r>
            <w:r>
              <w:rPr>
                <w:spacing w:val="-5"/>
                <w:sz w:val="16"/>
              </w:rPr>
              <w:t>the</w:t>
            </w:r>
          </w:p>
        </w:tc>
        <w:tc>
          <w:tcPr>
            <w:tcW w:w="964" w:type="dxa"/>
            <w:tcBorders>
              <w:top w:val="nil"/>
              <w:bottom w:val="nil"/>
            </w:tcBorders>
          </w:tcPr>
          <w:p w14:paraId="49DD201B"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432592AF"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13792C7A"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2AAC0330"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24030B20" w14:textId="77777777" w:rsidR="00BB61E2" w:rsidRDefault="00BB61E2">
            <w:pPr>
              <w:pStyle w:val="TableParagraph"/>
              <w:spacing w:before="0"/>
              <w:jc w:val="left"/>
              <w:rPr>
                <w:rFonts w:ascii="Times New Roman"/>
                <w:sz w:val="12"/>
              </w:rPr>
            </w:pPr>
          </w:p>
        </w:tc>
      </w:tr>
      <w:tr w:rsidR="00BB61E2" w14:paraId="54FF6A71" w14:textId="77777777">
        <w:trPr>
          <w:trHeight w:val="276"/>
        </w:trPr>
        <w:tc>
          <w:tcPr>
            <w:tcW w:w="1112" w:type="dxa"/>
            <w:tcBorders>
              <w:top w:val="nil"/>
              <w:bottom w:val="nil"/>
              <w:right w:val="nil"/>
            </w:tcBorders>
          </w:tcPr>
          <w:p w14:paraId="47941168" w14:textId="77777777" w:rsidR="00BB61E2" w:rsidRDefault="00BB61E2">
            <w:pPr>
              <w:pStyle w:val="TableParagraph"/>
              <w:spacing w:before="0"/>
              <w:jc w:val="left"/>
              <w:rPr>
                <w:rFonts w:ascii="Times New Roman"/>
                <w:sz w:val="16"/>
              </w:rPr>
            </w:pPr>
          </w:p>
        </w:tc>
        <w:tc>
          <w:tcPr>
            <w:tcW w:w="1870" w:type="dxa"/>
            <w:tcBorders>
              <w:top w:val="nil"/>
              <w:left w:val="nil"/>
            </w:tcBorders>
          </w:tcPr>
          <w:p w14:paraId="166C9056" w14:textId="77777777" w:rsidR="00BB61E2" w:rsidRDefault="007A4F2F">
            <w:pPr>
              <w:pStyle w:val="TableParagraph"/>
              <w:spacing w:before="5"/>
              <w:ind w:left="7"/>
              <w:jc w:val="left"/>
              <w:rPr>
                <w:sz w:val="16"/>
              </w:rPr>
            </w:pPr>
            <w:r>
              <w:rPr>
                <w:sz w:val="16"/>
              </w:rPr>
              <w:t>end</w:t>
            </w:r>
            <w:r>
              <w:rPr>
                <w:spacing w:val="3"/>
                <w:sz w:val="16"/>
              </w:rPr>
              <w:t xml:space="preserve"> </w:t>
            </w:r>
            <w:r>
              <w:rPr>
                <w:sz w:val="16"/>
              </w:rPr>
              <w:t>of</w:t>
            </w:r>
            <w:r>
              <w:rPr>
                <w:spacing w:val="5"/>
                <w:sz w:val="16"/>
              </w:rPr>
              <w:t xml:space="preserve"> </w:t>
            </w:r>
            <w:r>
              <w:rPr>
                <w:sz w:val="16"/>
              </w:rPr>
              <w:t>the</w:t>
            </w:r>
            <w:r>
              <w:rPr>
                <w:spacing w:val="5"/>
                <w:sz w:val="16"/>
              </w:rPr>
              <w:t xml:space="preserve"> </w:t>
            </w:r>
            <w:r>
              <w:rPr>
                <w:sz w:val="16"/>
              </w:rPr>
              <w:t>year</w:t>
            </w:r>
            <w:r>
              <w:rPr>
                <w:spacing w:val="5"/>
                <w:sz w:val="16"/>
              </w:rPr>
              <w:t xml:space="preserve"> </w:t>
            </w:r>
            <w:r>
              <w:rPr>
                <w:spacing w:val="-4"/>
                <w:sz w:val="16"/>
              </w:rPr>
              <w:t>($m)</w:t>
            </w:r>
          </w:p>
        </w:tc>
        <w:tc>
          <w:tcPr>
            <w:tcW w:w="964" w:type="dxa"/>
            <w:tcBorders>
              <w:top w:val="nil"/>
            </w:tcBorders>
          </w:tcPr>
          <w:p w14:paraId="5DE9E6A4" w14:textId="77777777" w:rsidR="00BB61E2" w:rsidRDefault="00BB61E2">
            <w:pPr>
              <w:pStyle w:val="TableParagraph"/>
              <w:spacing w:before="0"/>
              <w:jc w:val="left"/>
              <w:rPr>
                <w:rFonts w:ascii="Times New Roman"/>
                <w:sz w:val="16"/>
              </w:rPr>
            </w:pPr>
          </w:p>
        </w:tc>
        <w:tc>
          <w:tcPr>
            <w:tcW w:w="964" w:type="dxa"/>
            <w:tcBorders>
              <w:top w:val="nil"/>
            </w:tcBorders>
          </w:tcPr>
          <w:p w14:paraId="714212A4" w14:textId="77777777" w:rsidR="00BB61E2" w:rsidRDefault="00BB61E2">
            <w:pPr>
              <w:pStyle w:val="TableParagraph"/>
              <w:spacing w:before="0"/>
              <w:jc w:val="left"/>
              <w:rPr>
                <w:rFonts w:ascii="Times New Roman"/>
                <w:sz w:val="16"/>
              </w:rPr>
            </w:pPr>
          </w:p>
        </w:tc>
        <w:tc>
          <w:tcPr>
            <w:tcW w:w="964" w:type="dxa"/>
            <w:tcBorders>
              <w:top w:val="nil"/>
            </w:tcBorders>
          </w:tcPr>
          <w:p w14:paraId="0ED22175" w14:textId="77777777" w:rsidR="00BB61E2" w:rsidRDefault="00BB61E2">
            <w:pPr>
              <w:pStyle w:val="TableParagraph"/>
              <w:spacing w:before="0"/>
              <w:jc w:val="left"/>
              <w:rPr>
                <w:rFonts w:ascii="Times New Roman"/>
                <w:sz w:val="16"/>
              </w:rPr>
            </w:pPr>
          </w:p>
        </w:tc>
        <w:tc>
          <w:tcPr>
            <w:tcW w:w="964" w:type="dxa"/>
            <w:tcBorders>
              <w:top w:val="nil"/>
            </w:tcBorders>
          </w:tcPr>
          <w:p w14:paraId="2E5A2CFE" w14:textId="77777777" w:rsidR="00BB61E2" w:rsidRDefault="00BB61E2">
            <w:pPr>
              <w:pStyle w:val="TableParagraph"/>
              <w:spacing w:before="0"/>
              <w:jc w:val="left"/>
              <w:rPr>
                <w:rFonts w:ascii="Times New Roman"/>
                <w:sz w:val="16"/>
              </w:rPr>
            </w:pPr>
          </w:p>
        </w:tc>
        <w:tc>
          <w:tcPr>
            <w:tcW w:w="870" w:type="dxa"/>
            <w:tcBorders>
              <w:top w:val="nil"/>
            </w:tcBorders>
          </w:tcPr>
          <w:p w14:paraId="547CDB8C" w14:textId="77777777" w:rsidR="00BB61E2" w:rsidRDefault="00BB61E2">
            <w:pPr>
              <w:pStyle w:val="TableParagraph"/>
              <w:spacing w:before="0"/>
              <w:jc w:val="left"/>
              <w:rPr>
                <w:rFonts w:ascii="Times New Roman"/>
                <w:sz w:val="16"/>
              </w:rPr>
            </w:pPr>
          </w:p>
        </w:tc>
      </w:tr>
      <w:tr w:rsidR="00BB61E2" w14:paraId="45AB49CE" w14:textId="77777777">
        <w:trPr>
          <w:trHeight w:val="243"/>
        </w:trPr>
        <w:tc>
          <w:tcPr>
            <w:tcW w:w="1112" w:type="dxa"/>
            <w:tcBorders>
              <w:top w:val="nil"/>
              <w:bottom w:val="nil"/>
              <w:right w:val="nil"/>
            </w:tcBorders>
          </w:tcPr>
          <w:p w14:paraId="65A3500F" w14:textId="77777777" w:rsidR="00BB61E2" w:rsidRDefault="00BB61E2">
            <w:pPr>
              <w:pStyle w:val="TableParagraph"/>
              <w:spacing w:before="0"/>
              <w:jc w:val="left"/>
              <w:rPr>
                <w:rFonts w:ascii="Times New Roman"/>
                <w:sz w:val="16"/>
              </w:rPr>
            </w:pPr>
          </w:p>
        </w:tc>
        <w:tc>
          <w:tcPr>
            <w:tcW w:w="1870" w:type="dxa"/>
            <w:tcBorders>
              <w:left w:val="nil"/>
              <w:bottom w:val="nil"/>
            </w:tcBorders>
          </w:tcPr>
          <w:p w14:paraId="45433594" w14:textId="77777777" w:rsidR="00BB61E2" w:rsidRDefault="007A4F2F">
            <w:pPr>
              <w:pStyle w:val="TableParagraph"/>
              <w:spacing w:before="49" w:line="175" w:lineRule="exact"/>
              <w:ind w:left="14"/>
              <w:jc w:val="left"/>
              <w:rPr>
                <w:sz w:val="16"/>
              </w:rPr>
            </w:pPr>
            <w:r>
              <w:rPr>
                <w:sz w:val="16"/>
              </w:rPr>
              <w:t>Proportion</w:t>
            </w:r>
            <w:r>
              <w:rPr>
                <w:spacing w:val="8"/>
                <w:sz w:val="16"/>
              </w:rPr>
              <w:t xml:space="preserve"> </w:t>
            </w:r>
            <w:r>
              <w:rPr>
                <w:sz w:val="16"/>
              </w:rPr>
              <w:t>of</w:t>
            </w:r>
            <w:r>
              <w:rPr>
                <w:spacing w:val="8"/>
                <w:sz w:val="16"/>
              </w:rPr>
              <w:t xml:space="preserve"> </w:t>
            </w:r>
            <w:r>
              <w:rPr>
                <w:spacing w:val="-2"/>
                <w:sz w:val="16"/>
              </w:rPr>
              <w:t>homes</w:t>
            </w:r>
          </w:p>
        </w:tc>
        <w:tc>
          <w:tcPr>
            <w:tcW w:w="964" w:type="dxa"/>
            <w:tcBorders>
              <w:bottom w:val="nil"/>
            </w:tcBorders>
          </w:tcPr>
          <w:p w14:paraId="3E6B3858" w14:textId="77777777" w:rsidR="00BB61E2" w:rsidRDefault="007A4F2F">
            <w:pPr>
              <w:pStyle w:val="TableParagraph"/>
              <w:spacing w:before="49" w:line="175" w:lineRule="exact"/>
              <w:ind w:right="104"/>
              <w:rPr>
                <w:sz w:val="16"/>
              </w:rPr>
            </w:pPr>
            <w:r>
              <w:rPr>
                <w:spacing w:val="-4"/>
                <w:sz w:val="16"/>
              </w:rPr>
              <w:t>2.7%</w:t>
            </w:r>
          </w:p>
        </w:tc>
        <w:tc>
          <w:tcPr>
            <w:tcW w:w="964" w:type="dxa"/>
            <w:tcBorders>
              <w:bottom w:val="nil"/>
            </w:tcBorders>
          </w:tcPr>
          <w:p w14:paraId="325D700C" w14:textId="77777777" w:rsidR="00BB61E2" w:rsidRDefault="007A4F2F">
            <w:pPr>
              <w:pStyle w:val="TableParagraph"/>
              <w:spacing w:before="49" w:line="175" w:lineRule="exact"/>
              <w:ind w:right="105"/>
              <w:rPr>
                <w:sz w:val="16"/>
              </w:rPr>
            </w:pPr>
            <w:r>
              <w:rPr>
                <w:spacing w:val="-4"/>
                <w:sz w:val="16"/>
              </w:rPr>
              <w:t>1.5%</w:t>
            </w:r>
          </w:p>
        </w:tc>
        <w:tc>
          <w:tcPr>
            <w:tcW w:w="964" w:type="dxa"/>
            <w:tcBorders>
              <w:bottom w:val="nil"/>
            </w:tcBorders>
          </w:tcPr>
          <w:p w14:paraId="45A03B4D" w14:textId="77777777" w:rsidR="00BB61E2" w:rsidRDefault="007A4F2F">
            <w:pPr>
              <w:pStyle w:val="TableParagraph"/>
              <w:spacing w:before="49" w:line="175" w:lineRule="exact"/>
              <w:ind w:right="105"/>
              <w:rPr>
                <w:sz w:val="16"/>
              </w:rPr>
            </w:pPr>
            <w:r>
              <w:rPr>
                <w:spacing w:val="-4"/>
                <w:sz w:val="16"/>
              </w:rPr>
              <w:t>1.4%</w:t>
            </w:r>
          </w:p>
        </w:tc>
        <w:tc>
          <w:tcPr>
            <w:tcW w:w="964" w:type="dxa"/>
            <w:tcBorders>
              <w:bottom w:val="nil"/>
            </w:tcBorders>
          </w:tcPr>
          <w:p w14:paraId="2F0FC2A1" w14:textId="77777777" w:rsidR="00BB61E2" w:rsidRDefault="007A4F2F">
            <w:pPr>
              <w:pStyle w:val="TableParagraph"/>
              <w:spacing w:before="49" w:line="175" w:lineRule="exact"/>
              <w:ind w:right="105"/>
              <w:rPr>
                <w:sz w:val="16"/>
              </w:rPr>
            </w:pPr>
            <w:r>
              <w:rPr>
                <w:spacing w:val="-4"/>
                <w:sz w:val="16"/>
              </w:rPr>
              <w:t>0.8%</w:t>
            </w:r>
          </w:p>
        </w:tc>
        <w:tc>
          <w:tcPr>
            <w:tcW w:w="870" w:type="dxa"/>
            <w:tcBorders>
              <w:bottom w:val="nil"/>
            </w:tcBorders>
          </w:tcPr>
          <w:p w14:paraId="0AAA632C" w14:textId="77777777" w:rsidR="00BB61E2" w:rsidRDefault="007A4F2F">
            <w:pPr>
              <w:pStyle w:val="TableParagraph"/>
              <w:spacing w:before="49" w:line="175" w:lineRule="exact"/>
              <w:ind w:right="105"/>
              <w:rPr>
                <w:sz w:val="16"/>
              </w:rPr>
            </w:pPr>
            <w:r>
              <w:rPr>
                <w:spacing w:val="-4"/>
                <w:sz w:val="16"/>
              </w:rPr>
              <w:t>0.5%</w:t>
            </w:r>
          </w:p>
        </w:tc>
      </w:tr>
      <w:tr w:rsidR="00BB61E2" w14:paraId="776BF8B1" w14:textId="77777777">
        <w:trPr>
          <w:trHeight w:val="200"/>
        </w:trPr>
        <w:tc>
          <w:tcPr>
            <w:tcW w:w="1112" w:type="dxa"/>
            <w:tcBorders>
              <w:top w:val="nil"/>
              <w:bottom w:val="nil"/>
              <w:right w:val="nil"/>
            </w:tcBorders>
          </w:tcPr>
          <w:p w14:paraId="573B2DDD" w14:textId="77777777" w:rsidR="00BB61E2" w:rsidRDefault="00BB61E2">
            <w:pPr>
              <w:pStyle w:val="TableParagraph"/>
              <w:spacing w:before="0"/>
              <w:jc w:val="left"/>
              <w:rPr>
                <w:rFonts w:ascii="Times New Roman"/>
                <w:sz w:val="12"/>
              </w:rPr>
            </w:pPr>
          </w:p>
        </w:tc>
        <w:tc>
          <w:tcPr>
            <w:tcW w:w="1870" w:type="dxa"/>
            <w:tcBorders>
              <w:top w:val="nil"/>
              <w:left w:val="nil"/>
              <w:bottom w:val="nil"/>
            </w:tcBorders>
          </w:tcPr>
          <w:p w14:paraId="145B62CF" w14:textId="77777777" w:rsidR="00BB61E2" w:rsidRDefault="007A4F2F">
            <w:pPr>
              <w:pStyle w:val="TableParagraph"/>
              <w:spacing w:before="5" w:line="175" w:lineRule="exact"/>
              <w:ind w:left="16"/>
              <w:jc w:val="left"/>
              <w:rPr>
                <w:sz w:val="16"/>
              </w:rPr>
            </w:pPr>
            <w:r>
              <w:rPr>
                <w:sz w:val="16"/>
              </w:rPr>
              <w:t>that</w:t>
            </w:r>
            <w:r>
              <w:rPr>
                <w:spacing w:val="5"/>
                <w:sz w:val="16"/>
              </w:rPr>
              <w:t xml:space="preserve"> </w:t>
            </w:r>
            <w:r>
              <w:rPr>
                <w:sz w:val="16"/>
              </w:rPr>
              <w:t>were</w:t>
            </w:r>
            <w:r>
              <w:rPr>
                <w:spacing w:val="7"/>
                <w:sz w:val="16"/>
              </w:rPr>
              <w:t xml:space="preserve"> </w:t>
            </w:r>
            <w:r>
              <w:rPr>
                <w:sz w:val="16"/>
              </w:rPr>
              <w:t>planning</w:t>
            </w:r>
            <w:r>
              <w:rPr>
                <w:spacing w:val="8"/>
                <w:sz w:val="16"/>
              </w:rPr>
              <w:t xml:space="preserve"> </w:t>
            </w:r>
            <w:r>
              <w:rPr>
                <w:spacing w:val="-5"/>
                <w:sz w:val="16"/>
              </w:rPr>
              <w:t>new</w:t>
            </w:r>
          </w:p>
        </w:tc>
        <w:tc>
          <w:tcPr>
            <w:tcW w:w="964" w:type="dxa"/>
            <w:tcBorders>
              <w:top w:val="nil"/>
              <w:bottom w:val="nil"/>
            </w:tcBorders>
          </w:tcPr>
          <w:p w14:paraId="10EA6BC7"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0C357D33"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7B10C113"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4CCBF4E8"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477F3DA0" w14:textId="77777777" w:rsidR="00BB61E2" w:rsidRDefault="00BB61E2">
            <w:pPr>
              <w:pStyle w:val="TableParagraph"/>
              <w:spacing w:before="0"/>
              <w:jc w:val="left"/>
              <w:rPr>
                <w:rFonts w:ascii="Times New Roman"/>
                <w:sz w:val="12"/>
              </w:rPr>
            </w:pPr>
          </w:p>
        </w:tc>
      </w:tr>
      <w:tr w:rsidR="00BB61E2" w14:paraId="0FA9D972" w14:textId="77777777">
        <w:trPr>
          <w:trHeight w:val="276"/>
        </w:trPr>
        <w:tc>
          <w:tcPr>
            <w:tcW w:w="1112" w:type="dxa"/>
            <w:tcBorders>
              <w:top w:val="nil"/>
              <w:right w:val="nil"/>
            </w:tcBorders>
          </w:tcPr>
          <w:p w14:paraId="043088C7" w14:textId="77777777" w:rsidR="00BB61E2" w:rsidRDefault="00BB61E2">
            <w:pPr>
              <w:pStyle w:val="TableParagraph"/>
              <w:spacing w:before="0"/>
              <w:jc w:val="left"/>
              <w:rPr>
                <w:rFonts w:ascii="Times New Roman"/>
                <w:sz w:val="16"/>
              </w:rPr>
            </w:pPr>
          </w:p>
        </w:tc>
        <w:tc>
          <w:tcPr>
            <w:tcW w:w="1870" w:type="dxa"/>
            <w:tcBorders>
              <w:top w:val="nil"/>
              <w:left w:val="nil"/>
            </w:tcBorders>
          </w:tcPr>
          <w:p w14:paraId="54FBF21D" w14:textId="77777777" w:rsidR="00BB61E2" w:rsidRDefault="007A4F2F">
            <w:pPr>
              <w:pStyle w:val="TableParagraph"/>
              <w:spacing w:before="5"/>
              <w:ind w:left="16"/>
              <w:jc w:val="left"/>
              <w:rPr>
                <w:sz w:val="16"/>
              </w:rPr>
            </w:pPr>
            <w:r>
              <w:rPr>
                <w:sz w:val="16"/>
              </w:rPr>
              <w:t>building</w:t>
            </w:r>
            <w:r>
              <w:rPr>
                <w:spacing w:val="10"/>
                <w:sz w:val="16"/>
              </w:rPr>
              <w:t xml:space="preserve"> </w:t>
            </w:r>
            <w:r>
              <w:rPr>
                <w:spacing w:val="-4"/>
                <w:sz w:val="16"/>
              </w:rPr>
              <w:t>work</w:t>
            </w:r>
          </w:p>
        </w:tc>
        <w:tc>
          <w:tcPr>
            <w:tcW w:w="964" w:type="dxa"/>
            <w:tcBorders>
              <w:top w:val="nil"/>
            </w:tcBorders>
          </w:tcPr>
          <w:p w14:paraId="608428BC" w14:textId="77777777" w:rsidR="00BB61E2" w:rsidRDefault="00BB61E2">
            <w:pPr>
              <w:pStyle w:val="TableParagraph"/>
              <w:spacing w:before="0"/>
              <w:jc w:val="left"/>
              <w:rPr>
                <w:rFonts w:ascii="Times New Roman"/>
                <w:sz w:val="16"/>
              </w:rPr>
            </w:pPr>
          </w:p>
        </w:tc>
        <w:tc>
          <w:tcPr>
            <w:tcW w:w="964" w:type="dxa"/>
            <w:tcBorders>
              <w:top w:val="nil"/>
            </w:tcBorders>
          </w:tcPr>
          <w:p w14:paraId="491BAB35" w14:textId="77777777" w:rsidR="00BB61E2" w:rsidRDefault="00BB61E2">
            <w:pPr>
              <w:pStyle w:val="TableParagraph"/>
              <w:spacing w:before="0"/>
              <w:jc w:val="left"/>
              <w:rPr>
                <w:rFonts w:ascii="Times New Roman"/>
                <w:sz w:val="16"/>
              </w:rPr>
            </w:pPr>
          </w:p>
        </w:tc>
        <w:tc>
          <w:tcPr>
            <w:tcW w:w="964" w:type="dxa"/>
            <w:tcBorders>
              <w:top w:val="nil"/>
            </w:tcBorders>
          </w:tcPr>
          <w:p w14:paraId="4583F435" w14:textId="77777777" w:rsidR="00BB61E2" w:rsidRDefault="00BB61E2">
            <w:pPr>
              <w:pStyle w:val="TableParagraph"/>
              <w:spacing w:before="0"/>
              <w:jc w:val="left"/>
              <w:rPr>
                <w:rFonts w:ascii="Times New Roman"/>
                <w:sz w:val="16"/>
              </w:rPr>
            </w:pPr>
          </w:p>
        </w:tc>
        <w:tc>
          <w:tcPr>
            <w:tcW w:w="964" w:type="dxa"/>
            <w:tcBorders>
              <w:top w:val="nil"/>
            </w:tcBorders>
          </w:tcPr>
          <w:p w14:paraId="723C7AEE" w14:textId="77777777" w:rsidR="00BB61E2" w:rsidRDefault="00BB61E2">
            <w:pPr>
              <w:pStyle w:val="TableParagraph"/>
              <w:spacing w:before="0"/>
              <w:jc w:val="left"/>
              <w:rPr>
                <w:rFonts w:ascii="Times New Roman"/>
                <w:sz w:val="16"/>
              </w:rPr>
            </w:pPr>
          </w:p>
        </w:tc>
        <w:tc>
          <w:tcPr>
            <w:tcW w:w="870" w:type="dxa"/>
            <w:tcBorders>
              <w:top w:val="nil"/>
            </w:tcBorders>
          </w:tcPr>
          <w:p w14:paraId="1544E8F6" w14:textId="77777777" w:rsidR="00BB61E2" w:rsidRDefault="00BB61E2">
            <w:pPr>
              <w:pStyle w:val="TableParagraph"/>
              <w:spacing w:before="0"/>
              <w:jc w:val="left"/>
              <w:rPr>
                <w:rFonts w:ascii="Times New Roman"/>
                <w:sz w:val="16"/>
              </w:rPr>
            </w:pPr>
          </w:p>
        </w:tc>
      </w:tr>
      <w:tr w:rsidR="00BB61E2" w14:paraId="5E54B04D" w14:textId="77777777">
        <w:trPr>
          <w:trHeight w:val="243"/>
        </w:trPr>
        <w:tc>
          <w:tcPr>
            <w:tcW w:w="1112" w:type="dxa"/>
            <w:tcBorders>
              <w:bottom w:val="nil"/>
              <w:right w:val="nil"/>
            </w:tcBorders>
          </w:tcPr>
          <w:p w14:paraId="0207A71C" w14:textId="77777777" w:rsidR="00BB61E2" w:rsidRDefault="007A4F2F">
            <w:pPr>
              <w:pStyle w:val="TableParagraph"/>
              <w:spacing w:before="49" w:line="175" w:lineRule="exact"/>
              <w:ind w:left="125"/>
              <w:jc w:val="left"/>
              <w:rPr>
                <w:b/>
                <w:sz w:val="16"/>
              </w:rPr>
            </w:pPr>
            <w:r>
              <w:rPr>
                <w:b/>
                <w:spacing w:val="-2"/>
                <w:sz w:val="16"/>
              </w:rPr>
              <w:t>Rebuilding</w:t>
            </w:r>
          </w:p>
        </w:tc>
        <w:tc>
          <w:tcPr>
            <w:tcW w:w="1870" w:type="dxa"/>
            <w:tcBorders>
              <w:left w:val="nil"/>
              <w:bottom w:val="nil"/>
            </w:tcBorders>
          </w:tcPr>
          <w:p w14:paraId="7AA29597" w14:textId="77777777" w:rsidR="00BB61E2" w:rsidRDefault="007A4F2F">
            <w:pPr>
              <w:pStyle w:val="TableParagraph"/>
              <w:spacing w:before="49" w:line="175" w:lineRule="exact"/>
              <w:ind w:left="14"/>
              <w:jc w:val="left"/>
              <w:rPr>
                <w:sz w:val="16"/>
              </w:rPr>
            </w:pPr>
            <w:r>
              <w:rPr>
                <w:sz w:val="16"/>
              </w:rPr>
              <w:t>Proportion</w:t>
            </w:r>
            <w:r>
              <w:rPr>
                <w:spacing w:val="8"/>
                <w:sz w:val="16"/>
              </w:rPr>
              <w:t xml:space="preserve"> </w:t>
            </w:r>
            <w:r>
              <w:rPr>
                <w:sz w:val="16"/>
              </w:rPr>
              <w:t>of</w:t>
            </w:r>
            <w:r>
              <w:rPr>
                <w:spacing w:val="8"/>
                <w:sz w:val="16"/>
              </w:rPr>
              <w:t xml:space="preserve"> </w:t>
            </w:r>
            <w:r>
              <w:rPr>
                <w:spacing w:val="-2"/>
                <w:sz w:val="16"/>
              </w:rPr>
              <w:t>homes</w:t>
            </w:r>
          </w:p>
        </w:tc>
        <w:tc>
          <w:tcPr>
            <w:tcW w:w="964" w:type="dxa"/>
            <w:tcBorders>
              <w:bottom w:val="nil"/>
            </w:tcBorders>
          </w:tcPr>
          <w:p w14:paraId="4A51B971" w14:textId="77777777" w:rsidR="00BB61E2" w:rsidRDefault="007A4F2F">
            <w:pPr>
              <w:pStyle w:val="TableParagraph"/>
              <w:spacing w:before="49" w:line="175" w:lineRule="exact"/>
              <w:ind w:right="104"/>
              <w:rPr>
                <w:sz w:val="16"/>
              </w:rPr>
            </w:pPr>
            <w:r>
              <w:rPr>
                <w:spacing w:val="-4"/>
                <w:sz w:val="16"/>
              </w:rPr>
              <w:t>0.7%</w:t>
            </w:r>
          </w:p>
        </w:tc>
        <w:tc>
          <w:tcPr>
            <w:tcW w:w="964" w:type="dxa"/>
            <w:tcBorders>
              <w:bottom w:val="nil"/>
            </w:tcBorders>
          </w:tcPr>
          <w:p w14:paraId="3C441112" w14:textId="77777777" w:rsidR="00BB61E2" w:rsidRDefault="007A4F2F">
            <w:pPr>
              <w:pStyle w:val="TableParagraph"/>
              <w:spacing w:before="49" w:line="175" w:lineRule="exact"/>
              <w:ind w:right="105"/>
              <w:rPr>
                <w:sz w:val="16"/>
              </w:rPr>
            </w:pPr>
            <w:r>
              <w:rPr>
                <w:spacing w:val="-4"/>
                <w:sz w:val="16"/>
              </w:rPr>
              <w:t>0.8%</w:t>
            </w:r>
          </w:p>
        </w:tc>
        <w:tc>
          <w:tcPr>
            <w:tcW w:w="964" w:type="dxa"/>
            <w:tcBorders>
              <w:bottom w:val="nil"/>
            </w:tcBorders>
          </w:tcPr>
          <w:p w14:paraId="1A4FC465" w14:textId="77777777" w:rsidR="00BB61E2" w:rsidRDefault="007A4F2F">
            <w:pPr>
              <w:pStyle w:val="TableParagraph"/>
              <w:spacing w:before="49" w:line="175" w:lineRule="exact"/>
              <w:ind w:right="105"/>
              <w:rPr>
                <w:sz w:val="16"/>
              </w:rPr>
            </w:pPr>
            <w:r>
              <w:rPr>
                <w:spacing w:val="-4"/>
                <w:sz w:val="16"/>
              </w:rPr>
              <w:t>0.4%</w:t>
            </w:r>
          </w:p>
        </w:tc>
        <w:tc>
          <w:tcPr>
            <w:tcW w:w="964" w:type="dxa"/>
            <w:tcBorders>
              <w:bottom w:val="nil"/>
            </w:tcBorders>
          </w:tcPr>
          <w:p w14:paraId="012E1CE7" w14:textId="77777777" w:rsidR="00BB61E2" w:rsidRDefault="007A4F2F">
            <w:pPr>
              <w:pStyle w:val="TableParagraph"/>
              <w:spacing w:before="49" w:line="175" w:lineRule="exact"/>
              <w:ind w:right="105"/>
              <w:rPr>
                <w:sz w:val="16"/>
              </w:rPr>
            </w:pPr>
            <w:r>
              <w:rPr>
                <w:spacing w:val="-4"/>
                <w:sz w:val="16"/>
              </w:rPr>
              <w:t>0.4%</w:t>
            </w:r>
          </w:p>
        </w:tc>
        <w:tc>
          <w:tcPr>
            <w:tcW w:w="870" w:type="dxa"/>
            <w:tcBorders>
              <w:bottom w:val="nil"/>
            </w:tcBorders>
          </w:tcPr>
          <w:p w14:paraId="611784F6" w14:textId="77777777" w:rsidR="00BB61E2" w:rsidRDefault="007A4F2F">
            <w:pPr>
              <w:pStyle w:val="TableParagraph"/>
              <w:spacing w:before="49" w:line="175" w:lineRule="exact"/>
              <w:ind w:right="105"/>
              <w:rPr>
                <w:sz w:val="16"/>
              </w:rPr>
            </w:pPr>
            <w:r>
              <w:rPr>
                <w:spacing w:val="-4"/>
                <w:sz w:val="16"/>
              </w:rPr>
              <w:t>0.4%</w:t>
            </w:r>
          </w:p>
        </w:tc>
      </w:tr>
      <w:tr w:rsidR="00BB61E2" w14:paraId="0EA4E96E" w14:textId="77777777">
        <w:trPr>
          <w:trHeight w:val="200"/>
        </w:trPr>
        <w:tc>
          <w:tcPr>
            <w:tcW w:w="1112" w:type="dxa"/>
            <w:tcBorders>
              <w:top w:val="nil"/>
              <w:bottom w:val="nil"/>
              <w:right w:val="nil"/>
            </w:tcBorders>
          </w:tcPr>
          <w:p w14:paraId="71FC6498" w14:textId="77777777" w:rsidR="00BB61E2" w:rsidRDefault="007A4F2F">
            <w:pPr>
              <w:pStyle w:val="TableParagraph"/>
              <w:spacing w:before="5" w:line="175" w:lineRule="exact"/>
              <w:ind w:left="122"/>
              <w:jc w:val="left"/>
              <w:rPr>
                <w:b/>
                <w:sz w:val="16"/>
              </w:rPr>
            </w:pPr>
            <w:r>
              <w:rPr>
                <w:b/>
                <w:spacing w:val="-4"/>
                <w:sz w:val="16"/>
              </w:rPr>
              <w:t>work</w:t>
            </w:r>
          </w:p>
        </w:tc>
        <w:tc>
          <w:tcPr>
            <w:tcW w:w="1870" w:type="dxa"/>
            <w:tcBorders>
              <w:top w:val="nil"/>
              <w:left w:val="nil"/>
              <w:bottom w:val="nil"/>
            </w:tcBorders>
          </w:tcPr>
          <w:p w14:paraId="7AAC0743" w14:textId="77777777" w:rsidR="00BB61E2" w:rsidRDefault="007A4F2F">
            <w:pPr>
              <w:pStyle w:val="TableParagraph"/>
              <w:spacing w:before="5" w:line="175" w:lineRule="exact"/>
              <w:ind w:left="16"/>
              <w:jc w:val="left"/>
              <w:rPr>
                <w:sz w:val="16"/>
              </w:rPr>
            </w:pPr>
            <w:r>
              <w:rPr>
                <w:sz w:val="16"/>
              </w:rPr>
              <w:t>that</w:t>
            </w:r>
            <w:r>
              <w:rPr>
                <w:spacing w:val="8"/>
                <w:sz w:val="16"/>
              </w:rPr>
              <w:t xml:space="preserve"> </w:t>
            </w:r>
            <w:r>
              <w:rPr>
                <w:sz w:val="16"/>
              </w:rPr>
              <w:t>completed</w:t>
            </w:r>
            <w:r>
              <w:rPr>
                <w:spacing w:val="9"/>
                <w:sz w:val="16"/>
              </w:rPr>
              <w:t xml:space="preserve"> </w:t>
            </w:r>
            <w:r>
              <w:rPr>
                <w:spacing w:val="-2"/>
                <w:sz w:val="16"/>
              </w:rPr>
              <w:t>rebuilding</w:t>
            </w:r>
          </w:p>
        </w:tc>
        <w:tc>
          <w:tcPr>
            <w:tcW w:w="964" w:type="dxa"/>
            <w:tcBorders>
              <w:top w:val="nil"/>
              <w:bottom w:val="nil"/>
            </w:tcBorders>
          </w:tcPr>
          <w:p w14:paraId="349F92D9"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68D14BE5"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405991D1"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473BE1E8"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5F565918" w14:textId="77777777" w:rsidR="00BB61E2" w:rsidRDefault="00BB61E2">
            <w:pPr>
              <w:pStyle w:val="TableParagraph"/>
              <w:spacing w:before="0"/>
              <w:jc w:val="left"/>
              <w:rPr>
                <w:rFonts w:ascii="Times New Roman"/>
                <w:sz w:val="12"/>
              </w:rPr>
            </w:pPr>
          </w:p>
        </w:tc>
      </w:tr>
      <w:tr w:rsidR="00BB61E2" w14:paraId="61C9A9FA" w14:textId="77777777">
        <w:trPr>
          <w:trHeight w:val="276"/>
        </w:trPr>
        <w:tc>
          <w:tcPr>
            <w:tcW w:w="1112" w:type="dxa"/>
            <w:tcBorders>
              <w:top w:val="nil"/>
              <w:bottom w:val="nil"/>
              <w:right w:val="nil"/>
            </w:tcBorders>
          </w:tcPr>
          <w:p w14:paraId="679BD02A" w14:textId="77777777" w:rsidR="00BB61E2" w:rsidRDefault="00BB61E2">
            <w:pPr>
              <w:pStyle w:val="TableParagraph"/>
              <w:spacing w:before="0"/>
              <w:jc w:val="left"/>
              <w:rPr>
                <w:rFonts w:ascii="Times New Roman"/>
                <w:sz w:val="16"/>
              </w:rPr>
            </w:pPr>
          </w:p>
        </w:tc>
        <w:tc>
          <w:tcPr>
            <w:tcW w:w="1870" w:type="dxa"/>
            <w:tcBorders>
              <w:top w:val="nil"/>
              <w:left w:val="nil"/>
            </w:tcBorders>
          </w:tcPr>
          <w:p w14:paraId="5F8DC5BB" w14:textId="77777777" w:rsidR="00BB61E2" w:rsidRDefault="007A4F2F">
            <w:pPr>
              <w:pStyle w:val="TableParagraph"/>
              <w:spacing w:before="5"/>
              <w:ind w:left="12"/>
              <w:jc w:val="left"/>
              <w:rPr>
                <w:sz w:val="16"/>
              </w:rPr>
            </w:pPr>
            <w:r>
              <w:rPr>
                <w:sz w:val="16"/>
              </w:rPr>
              <w:t>work</w:t>
            </w:r>
            <w:r>
              <w:rPr>
                <w:spacing w:val="6"/>
                <w:sz w:val="16"/>
              </w:rPr>
              <w:t xml:space="preserve"> </w:t>
            </w:r>
            <w:r>
              <w:rPr>
                <w:sz w:val="16"/>
              </w:rPr>
              <w:t>during</w:t>
            </w:r>
            <w:r>
              <w:rPr>
                <w:spacing w:val="6"/>
                <w:sz w:val="16"/>
              </w:rPr>
              <w:t xml:space="preserve"> </w:t>
            </w:r>
            <w:r>
              <w:rPr>
                <w:sz w:val="16"/>
              </w:rPr>
              <w:t>the</w:t>
            </w:r>
            <w:r>
              <w:rPr>
                <w:spacing w:val="7"/>
                <w:sz w:val="16"/>
              </w:rPr>
              <w:t xml:space="preserve"> </w:t>
            </w:r>
            <w:r>
              <w:rPr>
                <w:spacing w:val="-4"/>
                <w:sz w:val="16"/>
              </w:rPr>
              <w:t>year</w:t>
            </w:r>
          </w:p>
        </w:tc>
        <w:tc>
          <w:tcPr>
            <w:tcW w:w="964" w:type="dxa"/>
            <w:tcBorders>
              <w:top w:val="nil"/>
            </w:tcBorders>
          </w:tcPr>
          <w:p w14:paraId="5CE7750B" w14:textId="77777777" w:rsidR="00BB61E2" w:rsidRDefault="00BB61E2">
            <w:pPr>
              <w:pStyle w:val="TableParagraph"/>
              <w:spacing w:before="0"/>
              <w:jc w:val="left"/>
              <w:rPr>
                <w:rFonts w:ascii="Times New Roman"/>
                <w:sz w:val="16"/>
              </w:rPr>
            </w:pPr>
          </w:p>
        </w:tc>
        <w:tc>
          <w:tcPr>
            <w:tcW w:w="964" w:type="dxa"/>
            <w:tcBorders>
              <w:top w:val="nil"/>
            </w:tcBorders>
          </w:tcPr>
          <w:p w14:paraId="3682063B" w14:textId="77777777" w:rsidR="00BB61E2" w:rsidRDefault="00BB61E2">
            <w:pPr>
              <w:pStyle w:val="TableParagraph"/>
              <w:spacing w:before="0"/>
              <w:jc w:val="left"/>
              <w:rPr>
                <w:rFonts w:ascii="Times New Roman"/>
                <w:sz w:val="16"/>
              </w:rPr>
            </w:pPr>
          </w:p>
        </w:tc>
        <w:tc>
          <w:tcPr>
            <w:tcW w:w="964" w:type="dxa"/>
            <w:tcBorders>
              <w:top w:val="nil"/>
            </w:tcBorders>
          </w:tcPr>
          <w:p w14:paraId="3535DA1B" w14:textId="77777777" w:rsidR="00BB61E2" w:rsidRDefault="00BB61E2">
            <w:pPr>
              <w:pStyle w:val="TableParagraph"/>
              <w:spacing w:before="0"/>
              <w:jc w:val="left"/>
              <w:rPr>
                <w:rFonts w:ascii="Times New Roman"/>
                <w:sz w:val="16"/>
              </w:rPr>
            </w:pPr>
          </w:p>
        </w:tc>
        <w:tc>
          <w:tcPr>
            <w:tcW w:w="964" w:type="dxa"/>
            <w:tcBorders>
              <w:top w:val="nil"/>
            </w:tcBorders>
          </w:tcPr>
          <w:p w14:paraId="6DFCFB06" w14:textId="77777777" w:rsidR="00BB61E2" w:rsidRDefault="00BB61E2">
            <w:pPr>
              <w:pStyle w:val="TableParagraph"/>
              <w:spacing w:before="0"/>
              <w:jc w:val="left"/>
              <w:rPr>
                <w:rFonts w:ascii="Times New Roman"/>
                <w:sz w:val="16"/>
              </w:rPr>
            </w:pPr>
          </w:p>
        </w:tc>
        <w:tc>
          <w:tcPr>
            <w:tcW w:w="870" w:type="dxa"/>
            <w:tcBorders>
              <w:top w:val="nil"/>
            </w:tcBorders>
          </w:tcPr>
          <w:p w14:paraId="1D36FE62" w14:textId="77777777" w:rsidR="00BB61E2" w:rsidRDefault="00BB61E2">
            <w:pPr>
              <w:pStyle w:val="TableParagraph"/>
              <w:spacing w:before="0"/>
              <w:jc w:val="left"/>
              <w:rPr>
                <w:rFonts w:ascii="Times New Roman"/>
                <w:sz w:val="16"/>
              </w:rPr>
            </w:pPr>
          </w:p>
        </w:tc>
      </w:tr>
      <w:tr w:rsidR="00BB61E2" w14:paraId="4962935C" w14:textId="77777777">
        <w:trPr>
          <w:trHeight w:val="243"/>
        </w:trPr>
        <w:tc>
          <w:tcPr>
            <w:tcW w:w="1112" w:type="dxa"/>
            <w:tcBorders>
              <w:top w:val="nil"/>
              <w:bottom w:val="nil"/>
              <w:right w:val="nil"/>
            </w:tcBorders>
          </w:tcPr>
          <w:p w14:paraId="108AB464" w14:textId="77777777" w:rsidR="00BB61E2" w:rsidRDefault="00BB61E2">
            <w:pPr>
              <w:pStyle w:val="TableParagraph"/>
              <w:spacing w:before="0"/>
              <w:jc w:val="left"/>
              <w:rPr>
                <w:rFonts w:ascii="Times New Roman"/>
                <w:sz w:val="16"/>
              </w:rPr>
            </w:pPr>
          </w:p>
        </w:tc>
        <w:tc>
          <w:tcPr>
            <w:tcW w:w="1870" w:type="dxa"/>
            <w:tcBorders>
              <w:left w:val="nil"/>
              <w:bottom w:val="nil"/>
            </w:tcBorders>
          </w:tcPr>
          <w:p w14:paraId="34370844" w14:textId="77777777" w:rsidR="00BB61E2" w:rsidRDefault="007A4F2F">
            <w:pPr>
              <w:pStyle w:val="TableParagraph"/>
              <w:spacing w:before="49" w:line="175" w:lineRule="exact"/>
              <w:ind w:left="14"/>
              <w:jc w:val="left"/>
              <w:rPr>
                <w:sz w:val="16"/>
              </w:rPr>
            </w:pPr>
            <w:r>
              <w:rPr>
                <w:sz w:val="16"/>
              </w:rPr>
              <w:t>Proportion</w:t>
            </w:r>
            <w:r>
              <w:rPr>
                <w:spacing w:val="8"/>
                <w:sz w:val="16"/>
              </w:rPr>
              <w:t xml:space="preserve"> </w:t>
            </w:r>
            <w:r>
              <w:rPr>
                <w:sz w:val="16"/>
              </w:rPr>
              <w:t>of</w:t>
            </w:r>
            <w:r>
              <w:rPr>
                <w:spacing w:val="8"/>
                <w:sz w:val="16"/>
              </w:rPr>
              <w:t xml:space="preserve"> </w:t>
            </w:r>
            <w:r>
              <w:rPr>
                <w:spacing w:val="-2"/>
                <w:sz w:val="16"/>
              </w:rPr>
              <w:t>homes</w:t>
            </w:r>
          </w:p>
        </w:tc>
        <w:tc>
          <w:tcPr>
            <w:tcW w:w="964" w:type="dxa"/>
            <w:tcBorders>
              <w:bottom w:val="nil"/>
            </w:tcBorders>
          </w:tcPr>
          <w:p w14:paraId="3E44EB6D" w14:textId="77777777" w:rsidR="00BB61E2" w:rsidRDefault="007A4F2F">
            <w:pPr>
              <w:pStyle w:val="TableParagraph"/>
              <w:spacing w:before="49" w:line="175" w:lineRule="exact"/>
              <w:ind w:right="104"/>
              <w:rPr>
                <w:sz w:val="16"/>
              </w:rPr>
            </w:pPr>
            <w:r>
              <w:rPr>
                <w:spacing w:val="-4"/>
                <w:sz w:val="16"/>
              </w:rPr>
              <w:t>1.6%</w:t>
            </w:r>
          </w:p>
        </w:tc>
        <w:tc>
          <w:tcPr>
            <w:tcW w:w="964" w:type="dxa"/>
            <w:tcBorders>
              <w:bottom w:val="nil"/>
            </w:tcBorders>
          </w:tcPr>
          <w:p w14:paraId="75087C73" w14:textId="77777777" w:rsidR="00BB61E2" w:rsidRDefault="007A4F2F">
            <w:pPr>
              <w:pStyle w:val="TableParagraph"/>
              <w:spacing w:before="49" w:line="175" w:lineRule="exact"/>
              <w:ind w:right="105"/>
              <w:rPr>
                <w:sz w:val="16"/>
              </w:rPr>
            </w:pPr>
            <w:r>
              <w:rPr>
                <w:spacing w:val="-4"/>
                <w:sz w:val="16"/>
              </w:rPr>
              <w:t>1.2%</w:t>
            </w:r>
          </w:p>
        </w:tc>
        <w:tc>
          <w:tcPr>
            <w:tcW w:w="964" w:type="dxa"/>
            <w:tcBorders>
              <w:bottom w:val="nil"/>
            </w:tcBorders>
          </w:tcPr>
          <w:p w14:paraId="619B4F65" w14:textId="77777777" w:rsidR="00BB61E2" w:rsidRDefault="007A4F2F">
            <w:pPr>
              <w:pStyle w:val="TableParagraph"/>
              <w:spacing w:before="49" w:line="175" w:lineRule="exact"/>
              <w:ind w:right="105"/>
              <w:rPr>
                <w:sz w:val="16"/>
              </w:rPr>
            </w:pPr>
            <w:r>
              <w:rPr>
                <w:spacing w:val="-4"/>
                <w:sz w:val="16"/>
              </w:rPr>
              <w:t>1.1%</w:t>
            </w:r>
          </w:p>
        </w:tc>
        <w:tc>
          <w:tcPr>
            <w:tcW w:w="964" w:type="dxa"/>
            <w:tcBorders>
              <w:bottom w:val="nil"/>
            </w:tcBorders>
          </w:tcPr>
          <w:p w14:paraId="1E41CD34" w14:textId="77777777" w:rsidR="00BB61E2" w:rsidRDefault="007A4F2F">
            <w:pPr>
              <w:pStyle w:val="TableParagraph"/>
              <w:spacing w:before="49" w:line="175" w:lineRule="exact"/>
              <w:ind w:right="105"/>
              <w:rPr>
                <w:sz w:val="16"/>
              </w:rPr>
            </w:pPr>
            <w:r>
              <w:rPr>
                <w:spacing w:val="-4"/>
                <w:sz w:val="16"/>
              </w:rPr>
              <w:t>0.7%</w:t>
            </w:r>
          </w:p>
        </w:tc>
        <w:tc>
          <w:tcPr>
            <w:tcW w:w="870" w:type="dxa"/>
            <w:tcBorders>
              <w:bottom w:val="nil"/>
            </w:tcBorders>
          </w:tcPr>
          <w:p w14:paraId="5D6A12DD" w14:textId="77777777" w:rsidR="00BB61E2" w:rsidRDefault="007A4F2F">
            <w:pPr>
              <w:pStyle w:val="TableParagraph"/>
              <w:spacing w:before="49" w:line="175" w:lineRule="exact"/>
              <w:ind w:right="105"/>
              <w:rPr>
                <w:sz w:val="16"/>
              </w:rPr>
            </w:pPr>
            <w:r>
              <w:rPr>
                <w:spacing w:val="-4"/>
                <w:sz w:val="16"/>
              </w:rPr>
              <w:t>0.5%</w:t>
            </w:r>
          </w:p>
        </w:tc>
      </w:tr>
      <w:tr w:rsidR="00BB61E2" w14:paraId="32347908" w14:textId="77777777">
        <w:trPr>
          <w:trHeight w:val="200"/>
        </w:trPr>
        <w:tc>
          <w:tcPr>
            <w:tcW w:w="1112" w:type="dxa"/>
            <w:tcBorders>
              <w:top w:val="nil"/>
              <w:bottom w:val="nil"/>
              <w:right w:val="nil"/>
            </w:tcBorders>
          </w:tcPr>
          <w:p w14:paraId="65BBF98D" w14:textId="77777777" w:rsidR="00BB61E2" w:rsidRDefault="00BB61E2">
            <w:pPr>
              <w:pStyle w:val="TableParagraph"/>
              <w:spacing w:before="0"/>
              <w:jc w:val="left"/>
              <w:rPr>
                <w:rFonts w:ascii="Times New Roman"/>
                <w:sz w:val="12"/>
              </w:rPr>
            </w:pPr>
          </w:p>
        </w:tc>
        <w:tc>
          <w:tcPr>
            <w:tcW w:w="1870" w:type="dxa"/>
            <w:tcBorders>
              <w:top w:val="nil"/>
              <w:left w:val="nil"/>
              <w:bottom w:val="nil"/>
            </w:tcBorders>
          </w:tcPr>
          <w:p w14:paraId="77617AD9" w14:textId="77777777" w:rsidR="00BB61E2" w:rsidRDefault="007A4F2F">
            <w:pPr>
              <w:pStyle w:val="TableParagraph"/>
              <w:spacing w:before="5" w:line="175" w:lineRule="exact"/>
              <w:ind w:left="12"/>
              <w:jc w:val="left"/>
              <w:rPr>
                <w:sz w:val="16"/>
              </w:rPr>
            </w:pPr>
            <w:r>
              <w:rPr>
                <w:sz w:val="16"/>
              </w:rPr>
              <w:t>with</w:t>
            </w:r>
            <w:r>
              <w:rPr>
                <w:spacing w:val="8"/>
                <w:sz w:val="16"/>
              </w:rPr>
              <w:t xml:space="preserve"> </w:t>
            </w:r>
            <w:r>
              <w:rPr>
                <w:sz w:val="16"/>
              </w:rPr>
              <w:t>rebuilding</w:t>
            </w:r>
            <w:r>
              <w:rPr>
                <w:spacing w:val="8"/>
                <w:sz w:val="16"/>
              </w:rPr>
              <w:t xml:space="preserve"> </w:t>
            </w:r>
            <w:r>
              <w:rPr>
                <w:sz w:val="16"/>
              </w:rPr>
              <w:t>work</w:t>
            </w:r>
            <w:r>
              <w:rPr>
                <w:spacing w:val="8"/>
                <w:sz w:val="16"/>
              </w:rPr>
              <w:t xml:space="preserve"> </w:t>
            </w:r>
            <w:r>
              <w:rPr>
                <w:spacing w:val="-5"/>
                <w:sz w:val="16"/>
              </w:rPr>
              <w:t>in</w:t>
            </w:r>
          </w:p>
        </w:tc>
        <w:tc>
          <w:tcPr>
            <w:tcW w:w="964" w:type="dxa"/>
            <w:tcBorders>
              <w:top w:val="nil"/>
              <w:bottom w:val="nil"/>
            </w:tcBorders>
          </w:tcPr>
          <w:p w14:paraId="71B2D4DC"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749CE9D7"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42C3C8ED"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6C00149F"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5A240083" w14:textId="77777777" w:rsidR="00BB61E2" w:rsidRDefault="00BB61E2">
            <w:pPr>
              <w:pStyle w:val="TableParagraph"/>
              <w:spacing w:before="0"/>
              <w:jc w:val="left"/>
              <w:rPr>
                <w:rFonts w:ascii="Times New Roman"/>
                <w:sz w:val="12"/>
              </w:rPr>
            </w:pPr>
          </w:p>
        </w:tc>
      </w:tr>
      <w:tr w:rsidR="00BB61E2" w14:paraId="78D27B12" w14:textId="77777777">
        <w:trPr>
          <w:trHeight w:val="200"/>
        </w:trPr>
        <w:tc>
          <w:tcPr>
            <w:tcW w:w="1112" w:type="dxa"/>
            <w:tcBorders>
              <w:top w:val="nil"/>
              <w:bottom w:val="nil"/>
              <w:right w:val="nil"/>
            </w:tcBorders>
          </w:tcPr>
          <w:p w14:paraId="221400C6" w14:textId="77777777" w:rsidR="00BB61E2" w:rsidRDefault="00BB61E2">
            <w:pPr>
              <w:pStyle w:val="TableParagraph"/>
              <w:spacing w:before="0"/>
              <w:jc w:val="left"/>
              <w:rPr>
                <w:rFonts w:ascii="Times New Roman"/>
                <w:sz w:val="12"/>
              </w:rPr>
            </w:pPr>
          </w:p>
        </w:tc>
        <w:tc>
          <w:tcPr>
            <w:tcW w:w="1870" w:type="dxa"/>
            <w:tcBorders>
              <w:top w:val="nil"/>
              <w:left w:val="nil"/>
              <w:bottom w:val="nil"/>
            </w:tcBorders>
          </w:tcPr>
          <w:p w14:paraId="746E6FBD" w14:textId="77777777" w:rsidR="00BB61E2" w:rsidRDefault="007A4F2F">
            <w:pPr>
              <w:pStyle w:val="TableParagraph"/>
              <w:spacing w:before="5" w:line="175" w:lineRule="exact"/>
              <w:ind w:left="11"/>
              <w:jc w:val="left"/>
              <w:rPr>
                <w:sz w:val="16"/>
              </w:rPr>
            </w:pPr>
            <w:r>
              <w:rPr>
                <w:sz w:val="16"/>
              </w:rPr>
              <w:t>progress</w:t>
            </w:r>
            <w:r>
              <w:rPr>
                <w:spacing w:val="6"/>
                <w:sz w:val="16"/>
              </w:rPr>
              <w:t xml:space="preserve"> </w:t>
            </w:r>
            <w:r>
              <w:rPr>
                <w:sz w:val="16"/>
              </w:rPr>
              <w:t>at</w:t>
            </w:r>
            <w:r>
              <w:rPr>
                <w:spacing w:val="6"/>
                <w:sz w:val="16"/>
              </w:rPr>
              <w:t xml:space="preserve"> </w:t>
            </w:r>
            <w:r>
              <w:rPr>
                <w:sz w:val="16"/>
              </w:rPr>
              <w:t>the</w:t>
            </w:r>
            <w:r>
              <w:rPr>
                <w:spacing w:val="6"/>
                <w:sz w:val="16"/>
              </w:rPr>
              <w:t xml:space="preserve"> </w:t>
            </w:r>
            <w:r>
              <w:rPr>
                <w:sz w:val="16"/>
              </w:rPr>
              <w:t>end</w:t>
            </w:r>
            <w:r>
              <w:rPr>
                <w:spacing w:val="6"/>
                <w:sz w:val="16"/>
              </w:rPr>
              <w:t xml:space="preserve"> </w:t>
            </w:r>
            <w:r>
              <w:rPr>
                <w:spacing w:val="-5"/>
                <w:sz w:val="16"/>
              </w:rPr>
              <w:t>of</w:t>
            </w:r>
          </w:p>
        </w:tc>
        <w:tc>
          <w:tcPr>
            <w:tcW w:w="964" w:type="dxa"/>
            <w:tcBorders>
              <w:top w:val="nil"/>
              <w:bottom w:val="nil"/>
            </w:tcBorders>
          </w:tcPr>
          <w:p w14:paraId="4BC18E42"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5B7B69B1"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2892A4D6"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1CCA710C"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1D5FA1E4" w14:textId="77777777" w:rsidR="00BB61E2" w:rsidRDefault="00BB61E2">
            <w:pPr>
              <w:pStyle w:val="TableParagraph"/>
              <w:spacing w:before="0"/>
              <w:jc w:val="left"/>
              <w:rPr>
                <w:rFonts w:ascii="Times New Roman"/>
                <w:sz w:val="12"/>
              </w:rPr>
            </w:pPr>
          </w:p>
        </w:tc>
      </w:tr>
      <w:tr w:rsidR="00BB61E2" w14:paraId="67842974" w14:textId="77777777">
        <w:trPr>
          <w:trHeight w:val="276"/>
        </w:trPr>
        <w:tc>
          <w:tcPr>
            <w:tcW w:w="1112" w:type="dxa"/>
            <w:tcBorders>
              <w:top w:val="nil"/>
              <w:bottom w:val="nil"/>
              <w:right w:val="nil"/>
            </w:tcBorders>
          </w:tcPr>
          <w:p w14:paraId="3DC85A2D" w14:textId="77777777" w:rsidR="00BB61E2" w:rsidRDefault="00BB61E2">
            <w:pPr>
              <w:pStyle w:val="TableParagraph"/>
              <w:spacing w:before="0"/>
              <w:jc w:val="left"/>
              <w:rPr>
                <w:rFonts w:ascii="Times New Roman"/>
                <w:sz w:val="16"/>
              </w:rPr>
            </w:pPr>
          </w:p>
        </w:tc>
        <w:tc>
          <w:tcPr>
            <w:tcW w:w="1870" w:type="dxa"/>
            <w:tcBorders>
              <w:top w:val="nil"/>
              <w:left w:val="nil"/>
            </w:tcBorders>
          </w:tcPr>
          <w:p w14:paraId="4A3834E8" w14:textId="77777777" w:rsidR="00BB61E2" w:rsidRDefault="007A4F2F">
            <w:pPr>
              <w:pStyle w:val="TableParagraph"/>
              <w:spacing w:before="5"/>
              <w:ind w:left="16"/>
              <w:jc w:val="left"/>
              <w:rPr>
                <w:sz w:val="16"/>
              </w:rPr>
            </w:pPr>
            <w:r>
              <w:rPr>
                <w:sz w:val="16"/>
              </w:rPr>
              <w:t>the</w:t>
            </w:r>
            <w:r>
              <w:rPr>
                <w:spacing w:val="5"/>
                <w:sz w:val="16"/>
              </w:rPr>
              <w:t xml:space="preserve"> </w:t>
            </w:r>
            <w:r>
              <w:rPr>
                <w:spacing w:val="-4"/>
                <w:sz w:val="16"/>
              </w:rPr>
              <w:t>year</w:t>
            </w:r>
          </w:p>
        </w:tc>
        <w:tc>
          <w:tcPr>
            <w:tcW w:w="964" w:type="dxa"/>
            <w:tcBorders>
              <w:top w:val="nil"/>
            </w:tcBorders>
          </w:tcPr>
          <w:p w14:paraId="695289D6" w14:textId="77777777" w:rsidR="00BB61E2" w:rsidRDefault="00BB61E2">
            <w:pPr>
              <w:pStyle w:val="TableParagraph"/>
              <w:spacing w:before="0"/>
              <w:jc w:val="left"/>
              <w:rPr>
                <w:rFonts w:ascii="Times New Roman"/>
                <w:sz w:val="16"/>
              </w:rPr>
            </w:pPr>
          </w:p>
        </w:tc>
        <w:tc>
          <w:tcPr>
            <w:tcW w:w="964" w:type="dxa"/>
            <w:tcBorders>
              <w:top w:val="nil"/>
            </w:tcBorders>
          </w:tcPr>
          <w:p w14:paraId="1E7EC39E" w14:textId="77777777" w:rsidR="00BB61E2" w:rsidRDefault="00BB61E2">
            <w:pPr>
              <w:pStyle w:val="TableParagraph"/>
              <w:spacing w:before="0"/>
              <w:jc w:val="left"/>
              <w:rPr>
                <w:rFonts w:ascii="Times New Roman"/>
                <w:sz w:val="16"/>
              </w:rPr>
            </w:pPr>
          </w:p>
        </w:tc>
        <w:tc>
          <w:tcPr>
            <w:tcW w:w="964" w:type="dxa"/>
            <w:tcBorders>
              <w:top w:val="nil"/>
            </w:tcBorders>
          </w:tcPr>
          <w:p w14:paraId="002334F5" w14:textId="77777777" w:rsidR="00BB61E2" w:rsidRDefault="00BB61E2">
            <w:pPr>
              <w:pStyle w:val="TableParagraph"/>
              <w:spacing w:before="0"/>
              <w:jc w:val="left"/>
              <w:rPr>
                <w:rFonts w:ascii="Times New Roman"/>
                <w:sz w:val="16"/>
              </w:rPr>
            </w:pPr>
          </w:p>
        </w:tc>
        <w:tc>
          <w:tcPr>
            <w:tcW w:w="964" w:type="dxa"/>
            <w:tcBorders>
              <w:top w:val="nil"/>
            </w:tcBorders>
          </w:tcPr>
          <w:p w14:paraId="61B34317" w14:textId="77777777" w:rsidR="00BB61E2" w:rsidRDefault="00BB61E2">
            <w:pPr>
              <w:pStyle w:val="TableParagraph"/>
              <w:spacing w:before="0"/>
              <w:jc w:val="left"/>
              <w:rPr>
                <w:rFonts w:ascii="Times New Roman"/>
                <w:sz w:val="16"/>
              </w:rPr>
            </w:pPr>
          </w:p>
        </w:tc>
        <w:tc>
          <w:tcPr>
            <w:tcW w:w="870" w:type="dxa"/>
            <w:tcBorders>
              <w:top w:val="nil"/>
            </w:tcBorders>
          </w:tcPr>
          <w:p w14:paraId="3521AA04" w14:textId="77777777" w:rsidR="00BB61E2" w:rsidRDefault="00BB61E2">
            <w:pPr>
              <w:pStyle w:val="TableParagraph"/>
              <w:spacing w:before="0"/>
              <w:jc w:val="left"/>
              <w:rPr>
                <w:rFonts w:ascii="Times New Roman"/>
                <w:sz w:val="16"/>
              </w:rPr>
            </w:pPr>
          </w:p>
        </w:tc>
      </w:tr>
      <w:tr w:rsidR="00BB61E2" w14:paraId="27E4BC8A" w14:textId="77777777">
        <w:trPr>
          <w:trHeight w:val="243"/>
        </w:trPr>
        <w:tc>
          <w:tcPr>
            <w:tcW w:w="1112" w:type="dxa"/>
            <w:tcBorders>
              <w:top w:val="nil"/>
              <w:bottom w:val="nil"/>
              <w:right w:val="nil"/>
            </w:tcBorders>
          </w:tcPr>
          <w:p w14:paraId="5437245A" w14:textId="77777777" w:rsidR="00BB61E2" w:rsidRDefault="00BB61E2">
            <w:pPr>
              <w:pStyle w:val="TableParagraph"/>
              <w:spacing w:before="0"/>
              <w:jc w:val="left"/>
              <w:rPr>
                <w:rFonts w:ascii="Times New Roman"/>
                <w:sz w:val="16"/>
              </w:rPr>
            </w:pPr>
          </w:p>
        </w:tc>
        <w:tc>
          <w:tcPr>
            <w:tcW w:w="1870" w:type="dxa"/>
            <w:tcBorders>
              <w:left w:val="nil"/>
              <w:bottom w:val="nil"/>
            </w:tcBorders>
          </w:tcPr>
          <w:p w14:paraId="627A6909" w14:textId="77777777" w:rsidR="00BB61E2" w:rsidRDefault="007A4F2F">
            <w:pPr>
              <w:pStyle w:val="TableParagraph"/>
              <w:spacing w:before="49" w:line="175" w:lineRule="exact"/>
              <w:ind w:left="14"/>
              <w:jc w:val="left"/>
              <w:rPr>
                <w:sz w:val="16"/>
              </w:rPr>
            </w:pPr>
            <w:r>
              <w:rPr>
                <w:sz w:val="16"/>
              </w:rPr>
              <w:t>Estimated</w:t>
            </w:r>
            <w:r>
              <w:rPr>
                <w:spacing w:val="11"/>
                <w:sz w:val="16"/>
              </w:rPr>
              <w:t xml:space="preserve"> </w:t>
            </w:r>
            <w:r>
              <w:rPr>
                <w:spacing w:val="-2"/>
                <w:sz w:val="16"/>
              </w:rPr>
              <w:t>rebuilding</w:t>
            </w:r>
          </w:p>
        </w:tc>
        <w:tc>
          <w:tcPr>
            <w:tcW w:w="964" w:type="dxa"/>
            <w:tcBorders>
              <w:bottom w:val="nil"/>
            </w:tcBorders>
          </w:tcPr>
          <w:p w14:paraId="0D1C5E08" w14:textId="77777777" w:rsidR="00BB61E2" w:rsidRDefault="007A4F2F">
            <w:pPr>
              <w:pStyle w:val="TableParagraph"/>
              <w:spacing w:before="49" w:line="175" w:lineRule="exact"/>
              <w:ind w:right="113"/>
              <w:rPr>
                <w:sz w:val="16"/>
              </w:rPr>
            </w:pPr>
            <w:r>
              <w:rPr>
                <w:spacing w:val="-2"/>
                <w:sz w:val="16"/>
              </w:rPr>
              <w:t>$353.0</w:t>
            </w:r>
          </w:p>
        </w:tc>
        <w:tc>
          <w:tcPr>
            <w:tcW w:w="964" w:type="dxa"/>
            <w:tcBorders>
              <w:bottom w:val="nil"/>
            </w:tcBorders>
          </w:tcPr>
          <w:p w14:paraId="145011A1" w14:textId="77777777" w:rsidR="00BB61E2" w:rsidRDefault="007A4F2F">
            <w:pPr>
              <w:pStyle w:val="TableParagraph"/>
              <w:spacing w:before="49" w:line="175" w:lineRule="exact"/>
              <w:ind w:right="111"/>
              <w:rPr>
                <w:sz w:val="16"/>
              </w:rPr>
            </w:pPr>
            <w:r>
              <w:rPr>
                <w:spacing w:val="-2"/>
                <w:sz w:val="16"/>
              </w:rPr>
              <w:t>$398.5</w:t>
            </w:r>
          </w:p>
        </w:tc>
        <w:tc>
          <w:tcPr>
            <w:tcW w:w="964" w:type="dxa"/>
            <w:tcBorders>
              <w:bottom w:val="nil"/>
            </w:tcBorders>
          </w:tcPr>
          <w:p w14:paraId="5EC11438" w14:textId="77777777" w:rsidR="00BB61E2" w:rsidRDefault="007A4F2F">
            <w:pPr>
              <w:pStyle w:val="TableParagraph"/>
              <w:spacing w:before="49" w:line="175" w:lineRule="exact"/>
              <w:ind w:right="112"/>
              <w:rPr>
                <w:sz w:val="16"/>
              </w:rPr>
            </w:pPr>
            <w:r>
              <w:rPr>
                <w:spacing w:val="-2"/>
                <w:sz w:val="16"/>
              </w:rPr>
              <w:t>$268.6</w:t>
            </w:r>
          </w:p>
        </w:tc>
        <w:tc>
          <w:tcPr>
            <w:tcW w:w="964" w:type="dxa"/>
            <w:tcBorders>
              <w:bottom w:val="nil"/>
            </w:tcBorders>
          </w:tcPr>
          <w:p w14:paraId="3031942B" w14:textId="77777777" w:rsidR="00BB61E2" w:rsidRDefault="007A4F2F">
            <w:pPr>
              <w:pStyle w:val="TableParagraph"/>
              <w:spacing w:before="49" w:line="175" w:lineRule="exact"/>
              <w:ind w:right="101"/>
              <w:rPr>
                <w:sz w:val="16"/>
              </w:rPr>
            </w:pPr>
            <w:r>
              <w:rPr>
                <w:spacing w:val="-2"/>
                <w:sz w:val="16"/>
              </w:rPr>
              <w:t>$276.1</w:t>
            </w:r>
          </w:p>
        </w:tc>
        <w:tc>
          <w:tcPr>
            <w:tcW w:w="870" w:type="dxa"/>
            <w:tcBorders>
              <w:bottom w:val="nil"/>
            </w:tcBorders>
          </w:tcPr>
          <w:p w14:paraId="790DF7B4" w14:textId="77777777" w:rsidR="00BB61E2" w:rsidRDefault="007A4F2F">
            <w:pPr>
              <w:pStyle w:val="TableParagraph"/>
              <w:spacing w:before="49" w:line="175" w:lineRule="exact"/>
              <w:ind w:right="113"/>
              <w:rPr>
                <w:sz w:val="16"/>
              </w:rPr>
            </w:pPr>
            <w:r>
              <w:rPr>
                <w:spacing w:val="-2"/>
                <w:sz w:val="16"/>
              </w:rPr>
              <w:t>$220.6</w:t>
            </w:r>
          </w:p>
        </w:tc>
      </w:tr>
      <w:tr w:rsidR="00BB61E2" w14:paraId="0F9F6B84" w14:textId="77777777">
        <w:trPr>
          <w:trHeight w:val="200"/>
        </w:trPr>
        <w:tc>
          <w:tcPr>
            <w:tcW w:w="1112" w:type="dxa"/>
            <w:tcBorders>
              <w:top w:val="nil"/>
              <w:bottom w:val="nil"/>
              <w:right w:val="nil"/>
            </w:tcBorders>
          </w:tcPr>
          <w:p w14:paraId="0D21AF43" w14:textId="77777777" w:rsidR="00BB61E2" w:rsidRDefault="00BB61E2">
            <w:pPr>
              <w:pStyle w:val="TableParagraph"/>
              <w:spacing w:before="0"/>
              <w:jc w:val="left"/>
              <w:rPr>
                <w:rFonts w:ascii="Times New Roman"/>
                <w:sz w:val="12"/>
              </w:rPr>
            </w:pPr>
          </w:p>
        </w:tc>
        <w:tc>
          <w:tcPr>
            <w:tcW w:w="1870" w:type="dxa"/>
            <w:tcBorders>
              <w:top w:val="nil"/>
              <w:left w:val="nil"/>
              <w:bottom w:val="nil"/>
            </w:tcBorders>
          </w:tcPr>
          <w:p w14:paraId="604D487F" w14:textId="77777777" w:rsidR="00BB61E2" w:rsidRDefault="007A4F2F">
            <w:pPr>
              <w:pStyle w:val="TableParagraph"/>
              <w:spacing w:before="5" w:line="175" w:lineRule="exact"/>
              <w:ind w:left="12"/>
              <w:jc w:val="left"/>
              <w:rPr>
                <w:sz w:val="16"/>
              </w:rPr>
            </w:pPr>
            <w:r>
              <w:rPr>
                <w:sz w:val="16"/>
              </w:rPr>
              <w:t>work</w:t>
            </w:r>
            <w:r>
              <w:rPr>
                <w:spacing w:val="8"/>
                <w:sz w:val="16"/>
              </w:rPr>
              <w:t xml:space="preserve"> </w:t>
            </w:r>
            <w:r>
              <w:rPr>
                <w:sz w:val="16"/>
              </w:rPr>
              <w:t>completed</w:t>
            </w:r>
            <w:r>
              <w:rPr>
                <w:spacing w:val="9"/>
                <w:sz w:val="16"/>
              </w:rPr>
              <w:t xml:space="preserve"> </w:t>
            </w:r>
            <w:r>
              <w:rPr>
                <w:spacing w:val="-2"/>
                <w:sz w:val="16"/>
              </w:rPr>
              <w:t>during</w:t>
            </w:r>
          </w:p>
        </w:tc>
        <w:tc>
          <w:tcPr>
            <w:tcW w:w="964" w:type="dxa"/>
            <w:tcBorders>
              <w:top w:val="nil"/>
              <w:bottom w:val="nil"/>
            </w:tcBorders>
          </w:tcPr>
          <w:p w14:paraId="0FE321F5"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179A641C"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18FF512E"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15D9FE5F"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67003FE0" w14:textId="77777777" w:rsidR="00BB61E2" w:rsidRDefault="00BB61E2">
            <w:pPr>
              <w:pStyle w:val="TableParagraph"/>
              <w:spacing w:before="0"/>
              <w:jc w:val="left"/>
              <w:rPr>
                <w:rFonts w:ascii="Times New Roman"/>
                <w:sz w:val="12"/>
              </w:rPr>
            </w:pPr>
          </w:p>
        </w:tc>
      </w:tr>
      <w:tr w:rsidR="00BB61E2" w14:paraId="3B3B57F7" w14:textId="77777777">
        <w:trPr>
          <w:trHeight w:val="238"/>
        </w:trPr>
        <w:tc>
          <w:tcPr>
            <w:tcW w:w="1112" w:type="dxa"/>
            <w:tcBorders>
              <w:top w:val="nil"/>
              <w:bottom w:val="nil"/>
              <w:right w:val="nil"/>
            </w:tcBorders>
          </w:tcPr>
          <w:p w14:paraId="71EC5315" w14:textId="77777777" w:rsidR="00BB61E2" w:rsidRDefault="00BB61E2">
            <w:pPr>
              <w:pStyle w:val="TableParagraph"/>
              <w:spacing w:before="0"/>
              <w:jc w:val="left"/>
              <w:rPr>
                <w:rFonts w:ascii="Times New Roman"/>
                <w:sz w:val="16"/>
              </w:rPr>
            </w:pPr>
          </w:p>
        </w:tc>
        <w:tc>
          <w:tcPr>
            <w:tcW w:w="1870" w:type="dxa"/>
            <w:tcBorders>
              <w:top w:val="nil"/>
              <w:left w:val="nil"/>
            </w:tcBorders>
          </w:tcPr>
          <w:p w14:paraId="123C4C4F" w14:textId="77777777" w:rsidR="00BB61E2" w:rsidRDefault="007A4F2F">
            <w:pPr>
              <w:pStyle w:val="TableParagraph"/>
              <w:spacing w:before="5"/>
              <w:ind w:left="16"/>
              <w:jc w:val="left"/>
              <w:rPr>
                <w:sz w:val="16"/>
              </w:rPr>
            </w:pPr>
            <w:r>
              <w:rPr>
                <w:sz w:val="16"/>
              </w:rPr>
              <w:t>the</w:t>
            </w:r>
            <w:r>
              <w:rPr>
                <w:spacing w:val="5"/>
                <w:sz w:val="16"/>
              </w:rPr>
              <w:t xml:space="preserve"> </w:t>
            </w:r>
            <w:r>
              <w:rPr>
                <w:spacing w:val="-4"/>
                <w:sz w:val="16"/>
              </w:rPr>
              <w:t>year</w:t>
            </w:r>
          </w:p>
        </w:tc>
        <w:tc>
          <w:tcPr>
            <w:tcW w:w="964" w:type="dxa"/>
            <w:tcBorders>
              <w:top w:val="nil"/>
            </w:tcBorders>
          </w:tcPr>
          <w:p w14:paraId="2E4839F5" w14:textId="77777777" w:rsidR="00BB61E2" w:rsidRDefault="00BB61E2">
            <w:pPr>
              <w:pStyle w:val="TableParagraph"/>
              <w:spacing w:before="0"/>
              <w:jc w:val="left"/>
              <w:rPr>
                <w:rFonts w:ascii="Times New Roman"/>
                <w:sz w:val="16"/>
              </w:rPr>
            </w:pPr>
          </w:p>
        </w:tc>
        <w:tc>
          <w:tcPr>
            <w:tcW w:w="964" w:type="dxa"/>
            <w:tcBorders>
              <w:top w:val="nil"/>
            </w:tcBorders>
          </w:tcPr>
          <w:p w14:paraId="23E43BE1" w14:textId="77777777" w:rsidR="00BB61E2" w:rsidRDefault="00BB61E2">
            <w:pPr>
              <w:pStyle w:val="TableParagraph"/>
              <w:spacing w:before="0"/>
              <w:jc w:val="left"/>
              <w:rPr>
                <w:rFonts w:ascii="Times New Roman"/>
                <w:sz w:val="16"/>
              </w:rPr>
            </w:pPr>
          </w:p>
        </w:tc>
        <w:tc>
          <w:tcPr>
            <w:tcW w:w="964" w:type="dxa"/>
            <w:tcBorders>
              <w:top w:val="nil"/>
            </w:tcBorders>
          </w:tcPr>
          <w:p w14:paraId="05D9F258" w14:textId="77777777" w:rsidR="00BB61E2" w:rsidRDefault="00BB61E2">
            <w:pPr>
              <w:pStyle w:val="TableParagraph"/>
              <w:spacing w:before="0"/>
              <w:jc w:val="left"/>
              <w:rPr>
                <w:rFonts w:ascii="Times New Roman"/>
                <w:sz w:val="16"/>
              </w:rPr>
            </w:pPr>
          </w:p>
        </w:tc>
        <w:tc>
          <w:tcPr>
            <w:tcW w:w="964" w:type="dxa"/>
            <w:tcBorders>
              <w:top w:val="nil"/>
            </w:tcBorders>
          </w:tcPr>
          <w:p w14:paraId="1532D803" w14:textId="77777777" w:rsidR="00BB61E2" w:rsidRDefault="00BB61E2">
            <w:pPr>
              <w:pStyle w:val="TableParagraph"/>
              <w:spacing w:before="0"/>
              <w:jc w:val="left"/>
              <w:rPr>
                <w:rFonts w:ascii="Times New Roman"/>
                <w:sz w:val="16"/>
              </w:rPr>
            </w:pPr>
          </w:p>
        </w:tc>
        <w:tc>
          <w:tcPr>
            <w:tcW w:w="870" w:type="dxa"/>
            <w:tcBorders>
              <w:top w:val="nil"/>
            </w:tcBorders>
          </w:tcPr>
          <w:p w14:paraId="5A95ADDA" w14:textId="77777777" w:rsidR="00BB61E2" w:rsidRDefault="00BB61E2">
            <w:pPr>
              <w:pStyle w:val="TableParagraph"/>
              <w:spacing w:before="0"/>
              <w:jc w:val="left"/>
              <w:rPr>
                <w:rFonts w:ascii="Times New Roman"/>
                <w:sz w:val="16"/>
              </w:rPr>
            </w:pPr>
          </w:p>
        </w:tc>
      </w:tr>
      <w:tr w:rsidR="00BB61E2" w14:paraId="5874CA76" w14:textId="77777777">
        <w:trPr>
          <w:trHeight w:val="243"/>
        </w:trPr>
        <w:tc>
          <w:tcPr>
            <w:tcW w:w="1112" w:type="dxa"/>
            <w:tcBorders>
              <w:top w:val="nil"/>
              <w:bottom w:val="nil"/>
              <w:right w:val="nil"/>
            </w:tcBorders>
          </w:tcPr>
          <w:p w14:paraId="6EAA7B6A" w14:textId="77777777" w:rsidR="00BB61E2" w:rsidRDefault="00BB61E2">
            <w:pPr>
              <w:pStyle w:val="TableParagraph"/>
              <w:spacing w:before="0"/>
              <w:jc w:val="left"/>
              <w:rPr>
                <w:rFonts w:ascii="Times New Roman"/>
                <w:sz w:val="16"/>
              </w:rPr>
            </w:pPr>
          </w:p>
        </w:tc>
        <w:tc>
          <w:tcPr>
            <w:tcW w:w="1870" w:type="dxa"/>
            <w:tcBorders>
              <w:left w:val="nil"/>
              <w:bottom w:val="nil"/>
            </w:tcBorders>
          </w:tcPr>
          <w:p w14:paraId="1D4D85CD" w14:textId="77777777" w:rsidR="00BB61E2" w:rsidRDefault="007A4F2F">
            <w:pPr>
              <w:pStyle w:val="TableParagraph"/>
              <w:spacing w:before="49" w:line="175" w:lineRule="exact"/>
              <w:ind w:left="14"/>
              <w:jc w:val="left"/>
              <w:rPr>
                <w:sz w:val="16"/>
              </w:rPr>
            </w:pPr>
            <w:r>
              <w:rPr>
                <w:sz w:val="16"/>
              </w:rPr>
              <w:t>Estimated</w:t>
            </w:r>
            <w:r>
              <w:rPr>
                <w:spacing w:val="11"/>
                <w:sz w:val="16"/>
              </w:rPr>
              <w:t xml:space="preserve"> </w:t>
            </w:r>
            <w:r>
              <w:rPr>
                <w:spacing w:val="-2"/>
                <w:sz w:val="16"/>
              </w:rPr>
              <w:t>rebuilding</w:t>
            </w:r>
          </w:p>
        </w:tc>
        <w:tc>
          <w:tcPr>
            <w:tcW w:w="964" w:type="dxa"/>
            <w:tcBorders>
              <w:bottom w:val="nil"/>
            </w:tcBorders>
          </w:tcPr>
          <w:p w14:paraId="4212B95A" w14:textId="77777777" w:rsidR="00BB61E2" w:rsidRDefault="007A4F2F">
            <w:pPr>
              <w:pStyle w:val="TableParagraph"/>
              <w:spacing w:before="49" w:line="175" w:lineRule="exact"/>
              <w:ind w:right="109"/>
              <w:rPr>
                <w:sz w:val="16"/>
              </w:rPr>
            </w:pPr>
            <w:r>
              <w:rPr>
                <w:spacing w:val="-2"/>
                <w:sz w:val="16"/>
              </w:rPr>
              <w:t>$932.2</w:t>
            </w:r>
          </w:p>
        </w:tc>
        <w:tc>
          <w:tcPr>
            <w:tcW w:w="964" w:type="dxa"/>
            <w:tcBorders>
              <w:bottom w:val="nil"/>
            </w:tcBorders>
          </w:tcPr>
          <w:p w14:paraId="635D8E28" w14:textId="77777777" w:rsidR="00BB61E2" w:rsidRDefault="007A4F2F">
            <w:pPr>
              <w:pStyle w:val="TableParagraph"/>
              <w:spacing w:before="49" w:line="175" w:lineRule="exact"/>
              <w:ind w:right="101"/>
              <w:rPr>
                <w:sz w:val="16"/>
              </w:rPr>
            </w:pPr>
            <w:r>
              <w:rPr>
                <w:spacing w:val="-2"/>
                <w:sz w:val="16"/>
              </w:rPr>
              <w:t>$1,037.1</w:t>
            </w:r>
          </w:p>
        </w:tc>
        <w:tc>
          <w:tcPr>
            <w:tcW w:w="964" w:type="dxa"/>
            <w:tcBorders>
              <w:bottom w:val="nil"/>
            </w:tcBorders>
          </w:tcPr>
          <w:p w14:paraId="172373EB" w14:textId="77777777" w:rsidR="00BB61E2" w:rsidRDefault="007A4F2F">
            <w:pPr>
              <w:pStyle w:val="TableParagraph"/>
              <w:spacing w:before="49" w:line="175" w:lineRule="exact"/>
              <w:ind w:right="111"/>
              <w:rPr>
                <w:sz w:val="16"/>
              </w:rPr>
            </w:pPr>
            <w:r>
              <w:rPr>
                <w:spacing w:val="-2"/>
                <w:sz w:val="16"/>
              </w:rPr>
              <w:t>$962.5</w:t>
            </w:r>
          </w:p>
        </w:tc>
        <w:tc>
          <w:tcPr>
            <w:tcW w:w="964" w:type="dxa"/>
            <w:tcBorders>
              <w:bottom w:val="nil"/>
            </w:tcBorders>
          </w:tcPr>
          <w:p w14:paraId="4622BA9D" w14:textId="77777777" w:rsidR="00BB61E2" w:rsidRDefault="007A4F2F">
            <w:pPr>
              <w:pStyle w:val="TableParagraph"/>
              <w:spacing w:before="49" w:line="175" w:lineRule="exact"/>
              <w:ind w:right="114"/>
              <w:rPr>
                <w:sz w:val="16"/>
              </w:rPr>
            </w:pPr>
            <w:r>
              <w:rPr>
                <w:spacing w:val="-2"/>
                <w:sz w:val="16"/>
              </w:rPr>
              <w:t>$777.0</w:t>
            </w:r>
          </w:p>
        </w:tc>
        <w:tc>
          <w:tcPr>
            <w:tcW w:w="870" w:type="dxa"/>
            <w:tcBorders>
              <w:bottom w:val="nil"/>
            </w:tcBorders>
          </w:tcPr>
          <w:p w14:paraId="3D5DF460" w14:textId="77777777" w:rsidR="00BB61E2" w:rsidRDefault="007A4F2F">
            <w:pPr>
              <w:pStyle w:val="TableParagraph"/>
              <w:spacing w:before="49" w:line="175" w:lineRule="exact"/>
              <w:ind w:right="101"/>
              <w:rPr>
                <w:sz w:val="16"/>
              </w:rPr>
            </w:pPr>
            <w:r>
              <w:rPr>
                <w:spacing w:val="-2"/>
                <w:sz w:val="16"/>
              </w:rPr>
              <w:t>$447.7</w:t>
            </w:r>
          </w:p>
        </w:tc>
      </w:tr>
      <w:tr w:rsidR="00BB61E2" w14:paraId="31FEE58F" w14:textId="77777777">
        <w:trPr>
          <w:trHeight w:val="200"/>
        </w:trPr>
        <w:tc>
          <w:tcPr>
            <w:tcW w:w="1112" w:type="dxa"/>
            <w:tcBorders>
              <w:top w:val="nil"/>
              <w:bottom w:val="nil"/>
              <w:right w:val="nil"/>
            </w:tcBorders>
          </w:tcPr>
          <w:p w14:paraId="1387E491" w14:textId="77777777" w:rsidR="00BB61E2" w:rsidRDefault="00BB61E2">
            <w:pPr>
              <w:pStyle w:val="TableParagraph"/>
              <w:spacing w:before="0"/>
              <w:jc w:val="left"/>
              <w:rPr>
                <w:rFonts w:ascii="Times New Roman"/>
                <w:sz w:val="12"/>
              </w:rPr>
            </w:pPr>
          </w:p>
        </w:tc>
        <w:tc>
          <w:tcPr>
            <w:tcW w:w="1870" w:type="dxa"/>
            <w:tcBorders>
              <w:top w:val="nil"/>
              <w:left w:val="nil"/>
              <w:bottom w:val="nil"/>
            </w:tcBorders>
          </w:tcPr>
          <w:p w14:paraId="5F583E07" w14:textId="77777777" w:rsidR="00BB61E2" w:rsidRDefault="007A4F2F">
            <w:pPr>
              <w:pStyle w:val="TableParagraph"/>
              <w:spacing w:before="5" w:line="175" w:lineRule="exact"/>
              <w:ind w:left="12"/>
              <w:jc w:val="left"/>
              <w:rPr>
                <w:sz w:val="16"/>
              </w:rPr>
            </w:pPr>
            <w:r>
              <w:rPr>
                <w:sz w:val="16"/>
              </w:rPr>
              <w:t>work</w:t>
            </w:r>
            <w:r>
              <w:rPr>
                <w:spacing w:val="6"/>
                <w:sz w:val="16"/>
              </w:rPr>
              <w:t xml:space="preserve"> </w:t>
            </w:r>
            <w:r>
              <w:rPr>
                <w:sz w:val="16"/>
              </w:rPr>
              <w:t>in</w:t>
            </w:r>
            <w:r>
              <w:rPr>
                <w:spacing w:val="6"/>
                <w:sz w:val="16"/>
              </w:rPr>
              <w:t xml:space="preserve"> </w:t>
            </w:r>
            <w:r>
              <w:rPr>
                <w:sz w:val="16"/>
              </w:rPr>
              <w:t>progress</w:t>
            </w:r>
            <w:r>
              <w:rPr>
                <w:spacing w:val="6"/>
                <w:sz w:val="16"/>
              </w:rPr>
              <w:t xml:space="preserve"> </w:t>
            </w:r>
            <w:r>
              <w:rPr>
                <w:sz w:val="16"/>
              </w:rPr>
              <w:t>at</w:t>
            </w:r>
            <w:r>
              <w:rPr>
                <w:spacing w:val="6"/>
                <w:sz w:val="16"/>
              </w:rPr>
              <w:t xml:space="preserve"> </w:t>
            </w:r>
            <w:r>
              <w:rPr>
                <w:spacing w:val="-5"/>
                <w:sz w:val="16"/>
              </w:rPr>
              <w:t>the</w:t>
            </w:r>
          </w:p>
        </w:tc>
        <w:tc>
          <w:tcPr>
            <w:tcW w:w="964" w:type="dxa"/>
            <w:tcBorders>
              <w:top w:val="nil"/>
              <w:bottom w:val="nil"/>
            </w:tcBorders>
          </w:tcPr>
          <w:p w14:paraId="57508AF4"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47EF8882"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4B54C336"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0DD1BC3F"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422F7742" w14:textId="77777777" w:rsidR="00BB61E2" w:rsidRDefault="00BB61E2">
            <w:pPr>
              <w:pStyle w:val="TableParagraph"/>
              <w:spacing w:before="0"/>
              <w:jc w:val="left"/>
              <w:rPr>
                <w:rFonts w:ascii="Times New Roman"/>
                <w:sz w:val="12"/>
              </w:rPr>
            </w:pPr>
          </w:p>
        </w:tc>
      </w:tr>
      <w:tr w:rsidR="00BB61E2" w14:paraId="4A024FB7" w14:textId="77777777">
        <w:trPr>
          <w:trHeight w:val="276"/>
        </w:trPr>
        <w:tc>
          <w:tcPr>
            <w:tcW w:w="1112" w:type="dxa"/>
            <w:tcBorders>
              <w:top w:val="nil"/>
              <w:bottom w:val="nil"/>
              <w:right w:val="nil"/>
            </w:tcBorders>
          </w:tcPr>
          <w:p w14:paraId="1AB97CD6" w14:textId="77777777" w:rsidR="00BB61E2" w:rsidRDefault="00BB61E2">
            <w:pPr>
              <w:pStyle w:val="TableParagraph"/>
              <w:spacing w:before="0"/>
              <w:jc w:val="left"/>
              <w:rPr>
                <w:rFonts w:ascii="Times New Roman"/>
                <w:sz w:val="16"/>
              </w:rPr>
            </w:pPr>
          </w:p>
        </w:tc>
        <w:tc>
          <w:tcPr>
            <w:tcW w:w="1870" w:type="dxa"/>
            <w:tcBorders>
              <w:top w:val="nil"/>
              <w:left w:val="nil"/>
            </w:tcBorders>
          </w:tcPr>
          <w:p w14:paraId="58F6E812" w14:textId="77777777" w:rsidR="00BB61E2" w:rsidRDefault="007A4F2F">
            <w:pPr>
              <w:pStyle w:val="TableParagraph"/>
              <w:spacing w:before="5"/>
              <w:ind w:left="7"/>
              <w:jc w:val="left"/>
              <w:rPr>
                <w:sz w:val="16"/>
              </w:rPr>
            </w:pPr>
            <w:r>
              <w:rPr>
                <w:sz w:val="16"/>
              </w:rPr>
              <w:t>end</w:t>
            </w:r>
            <w:r>
              <w:rPr>
                <w:spacing w:val="3"/>
                <w:sz w:val="16"/>
              </w:rPr>
              <w:t xml:space="preserve"> </w:t>
            </w:r>
            <w:r>
              <w:rPr>
                <w:sz w:val="16"/>
              </w:rPr>
              <w:t>of</w:t>
            </w:r>
            <w:r>
              <w:rPr>
                <w:spacing w:val="5"/>
                <w:sz w:val="16"/>
              </w:rPr>
              <w:t xml:space="preserve"> </w:t>
            </w:r>
            <w:r>
              <w:rPr>
                <w:sz w:val="16"/>
              </w:rPr>
              <w:t>the</w:t>
            </w:r>
            <w:r>
              <w:rPr>
                <w:spacing w:val="5"/>
                <w:sz w:val="16"/>
              </w:rPr>
              <w:t xml:space="preserve"> </w:t>
            </w:r>
            <w:r>
              <w:rPr>
                <w:sz w:val="16"/>
              </w:rPr>
              <w:t>year</w:t>
            </w:r>
            <w:r>
              <w:rPr>
                <w:spacing w:val="5"/>
                <w:sz w:val="16"/>
              </w:rPr>
              <w:t xml:space="preserve"> </w:t>
            </w:r>
            <w:r>
              <w:rPr>
                <w:spacing w:val="-4"/>
                <w:sz w:val="16"/>
              </w:rPr>
              <w:t>($m)</w:t>
            </w:r>
          </w:p>
        </w:tc>
        <w:tc>
          <w:tcPr>
            <w:tcW w:w="964" w:type="dxa"/>
            <w:tcBorders>
              <w:top w:val="nil"/>
            </w:tcBorders>
          </w:tcPr>
          <w:p w14:paraId="1331DB93" w14:textId="77777777" w:rsidR="00BB61E2" w:rsidRDefault="00BB61E2">
            <w:pPr>
              <w:pStyle w:val="TableParagraph"/>
              <w:spacing w:before="0"/>
              <w:jc w:val="left"/>
              <w:rPr>
                <w:rFonts w:ascii="Times New Roman"/>
                <w:sz w:val="16"/>
              </w:rPr>
            </w:pPr>
          </w:p>
        </w:tc>
        <w:tc>
          <w:tcPr>
            <w:tcW w:w="964" w:type="dxa"/>
            <w:tcBorders>
              <w:top w:val="nil"/>
            </w:tcBorders>
          </w:tcPr>
          <w:p w14:paraId="7AC1527E" w14:textId="77777777" w:rsidR="00BB61E2" w:rsidRDefault="00BB61E2">
            <w:pPr>
              <w:pStyle w:val="TableParagraph"/>
              <w:spacing w:before="0"/>
              <w:jc w:val="left"/>
              <w:rPr>
                <w:rFonts w:ascii="Times New Roman"/>
                <w:sz w:val="16"/>
              </w:rPr>
            </w:pPr>
          </w:p>
        </w:tc>
        <w:tc>
          <w:tcPr>
            <w:tcW w:w="964" w:type="dxa"/>
            <w:tcBorders>
              <w:top w:val="nil"/>
            </w:tcBorders>
          </w:tcPr>
          <w:p w14:paraId="65869F89" w14:textId="77777777" w:rsidR="00BB61E2" w:rsidRDefault="00BB61E2">
            <w:pPr>
              <w:pStyle w:val="TableParagraph"/>
              <w:spacing w:before="0"/>
              <w:jc w:val="left"/>
              <w:rPr>
                <w:rFonts w:ascii="Times New Roman"/>
                <w:sz w:val="16"/>
              </w:rPr>
            </w:pPr>
          </w:p>
        </w:tc>
        <w:tc>
          <w:tcPr>
            <w:tcW w:w="964" w:type="dxa"/>
            <w:tcBorders>
              <w:top w:val="nil"/>
            </w:tcBorders>
          </w:tcPr>
          <w:p w14:paraId="78A33D08" w14:textId="77777777" w:rsidR="00BB61E2" w:rsidRDefault="00BB61E2">
            <w:pPr>
              <w:pStyle w:val="TableParagraph"/>
              <w:spacing w:before="0"/>
              <w:jc w:val="left"/>
              <w:rPr>
                <w:rFonts w:ascii="Times New Roman"/>
                <w:sz w:val="16"/>
              </w:rPr>
            </w:pPr>
          </w:p>
        </w:tc>
        <w:tc>
          <w:tcPr>
            <w:tcW w:w="870" w:type="dxa"/>
            <w:tcBorders>
              <w:top w:val="nil"/>
            </w:tcBorders>
          </w:tcPr>
          <w:p w14:paraId="29695C2F" w14:textId="77777777" w:rsidR="00BB61E2" w:rsidRDefault="00BB61E2">
            <w:pPr>
              <w:pStyle w:val="TableParagraph"/>
              <w:spacing w:before="0"/>
              <w:jc w:val="left"/>
              <w:rPr>
                <w:rFonts w:ascii="Times New Roman"/>
                <w:sz w:val="16"/>
              </w:rPr>
            </w:pPr>
          </w:p>
        </w:tc>
      </w:tr>
      <w:tr w:rsidR="00BB61E2" w14:paraId="5F539AB1" w14:textId="77777777">
        <w:trPr>
          <w:trHeight w:val="243"/>
        </w:trPr>
        <w:tc>
          <w:tcPr>
            <w:tcW w:w="1112" w:type="dxa"/>
            <w:tcBorders>
              <w:top w:val="nil"/>
              <w:bottom w:val="nil"/>
              <w:right w:val="nil"/>
            </w:tcBorders>
          </w:tcPr>
          <w:p w14:paraId="55B8F4BF" w14:textId="77777777" w:rsidR="00BB61E2" w:rsidRDefault="00BB61E2">
            <w:pPr>
              <w:pStyle w:val="TableParagraph"/>
              <w:spacing w:before="0"/>
              <w:jc w:val="left"/>
              <w:rPr>
                <w:rFonts w:ascii="Times New Roman"/>
                <w:sz w:val="16"/>
              </w:rPr>
            </w:pPr>
          </w:p>
        </w:tc>
        <w:tc>
          <w:tcPr>
            <w:tcW w:w="1870" w:type="dxa"/>
            <w:tcBorders>
              <w:left w:val="nil"/>
              <w:bottom w:val="nil"/>
            </w:tcBorders>
          </w:tcPr>
          <w:p w14:paraId="3392385A" w14:textId="77777777" w:rsidR="00BB61E2" w:rsidRDefault="007A4F2F">
            <w:pPr>
              <w:pStyle w:val="TableParagraph"/>
              <w:spacing w:before="49" w:line="175" w:lineRule="exact"/>
              <w:ind w:left="14"/>
              <w:jc w:val="left"/>
              <w:rPr>
                <w:sz w:val="16"/>
              </w:rPr>
            </w:pPr>
            <w:r>
              <w:rPr>
                <w:sz w:val="16"/>
              </w:rPr>
              <w:t>Proportion</w:t>
            </w:r>
            <w:r>
              <w:rPr>
                <w:spacing w:val="8"/>
                <w:sz w:val="16"/>
              </w:rPr>
              <w:t xml:space="preserve"> </w:t>
            </w:r>
            <w:r>
              <w:rPr>
                <w:sz w:val="16"/>
              </w:rPr>
              <w:t>of</w:t>
            </w:r>
            <w:r>
              <w:rPr>
                <w:spacing w:val="8"/>
                <w:sz w:val="16"/>
              </w:rPr>
              <w:t xml:space="preserve"> </w:t>
            </w:r>
            <w:r>
              <w:rPr>
                <w:spacing w:val="-2"/>
                <w:sz w:val="16"/>
              </w:rPr>
              <w:t>homes</w:t>
            </w:r>
          </w:p>
        </w:tc>
        <w:tc>
          <w:tcPr>
            <w:tcW w:w="964" w:type="dxa"/>
            <w:tcBorders>
              <w:bottom w:val="nil"/>
            </w:tcBorders>
          </w:tcPr>
          <w:p w14:paraId="0B889CEE" w14:textId="77777777" w:rsidR="00BB61E2" w:rsidRDefault="007A4F2F">
            <w:pPr>
              <w:pStyle w:val="TableParagraph"/>
              <w:spacing w:before="49" w:line="175" w:lineRule="exact"/>
              <w:ind w:right="104"/>
              <w:rPr>
                <w:sz w:val="16"/>
              </w:rPr>
            </w:pPr>
            <w:r>
              <w:rPr>
                <w:spacing w:val="-4"/>
                <w:sz w:val="16"/>
              </w:rPr>
              <w:t>1.2%</w:t>
            </w:r>
          </w:p>
        </w:tc>
        <w:tc>
          <w:tcPr>
            <w:tcW w:w="964" w:type="dxa"/>
            <w:tcBorders>
              <w:bottom w:val="nil"/>
            </w:tcBorders>
          </w:tcPr>
          <w:p w14:paraId="12F90DD6" w14:textId="77777777" w:rsidR="00BB61E2" w:rsidRDefault="007A4F2F">
            <w:pPr>
              <w:pStyle w:val="TableParagraph"/>
              <w:spacing w:before="49" w:line="175" w:lineRule="exact"/>
              <w:ind w:right="105"/>
              <w:rPr>
                <w:sz w:val="16"/>
              </w:rPr>
            </w:pPr>
            <w:r>
              <w:rPr>
                <w:spacing w:val="-4"/>
                <w:sz w:val="16"/>
              </w:rPr>
              <w:t>0.7%</w:t>
            </w:r>
          </w:p>
        </w:tc>
        <w:tc>
          <w:tcPr>
            <w:tcW w:w="964" w:type="dxa"/>
            <w:tcBorders>
              <w:bottom w:val="nil"/>
            </w:tcBorders>
          </w:tcPr>
          <w:p w14:paraId="77948722" w14:textId="77777777" w:rsidR="00BB61E2" w:rsidRDefault="007A4F2F">
            <w:pPr>
              <w:pStyle w:val="TableParagraph"/>
              <w:spacing w:before="49" w:line="175" w:lineRule="exact"/>
              <w:ind w:right="105"/>
              <w:rPr>
                <w:sz w:val="16"/>
              </w:rPr>
            </w:pPr>
            <w:r>
              <w:rPr>
                <w:spacing w:val="-4"/>
                <w:sz w:val="16"/>
              </w:rPr>
              <w:t>0.7%</w:t>
            </w:r>
          </w:p>
        </w:tc>
        <w:tc>
          <w:tcPr>
            <w:tcW w:w="964" w:type="dxa"/>
            <w:tcBorders>
              <w:bottom w:val="nil"/>
            </w:tcBorders>
          </w:tcPr>
          <w:p w14:paraId="18110CA1" w14:textId="77777777" w:rsidR="00BB61E2" w:rsidRDefault="007A4F2F">
            <w:pPr>
              <w:pStyle w:val="TableParagraph"/>
              <w:spacing w:before="49" w:line="175" w:lineRule="exact"/>
              <w:ind w:right="105"/>
              <w:rPr>
                <w:sz w:val="16"/>
              </w:rPr>
            </w:pPr>
            <w:r>
              <w:rPr>
                <w:spacing w:val="-4"/>
                <w:sz w:val="16"/>
              </w:rPr>
              <w:t>0.5%</w:t>
            </w:r>
          </w:p>
        </w:tc>
        <w:tc>
          <w:tcPr>
            <w:tcW w:w="870" w:type="dxa"/>
            <w:tcBorders>
              <w:bottom w:val="nil"/>
            </w:tcBorders>
          </w:tcPr>
          <w:p w14:paraId="611E37E8" w14:textId="77777777" w:rsidR="00BB61E2" w:rsidRDefault="007A4F2F">
            <w:pPr>
              <w:pStyle w:val="TableParagraph"/>
              <w:spacing w:before="49" w:line="175" w:lineRule="exact"/>
              <w:ind w:right="105"/>
              <w:rPr>
                <w:sz w:val="16"/>
              </w:rPr>
            </w:pPr>
            <w:r>
              <w:rPr>
                <w:spacing w:val="-4"/>
                <w:sz w:val="16"/>
              </w:rPr>
              <w:t>0.4%</w:t>
            </w:r>
          </w:p>
        </w:tc>
      </w:tr>
      <w:tr w:rsidR="00BB61E2" w14:paraId="673612AC" w14:textId="77777777">
        <w:trPr>
          <w:trHeight w:val="200"/>
        </w:trPr>
        <w:tc>
          <w:tcPr>
            <w:tcW w:w="1112" w:type="dxa"/>
            <w:tcBorders>
              <w:top w:val="nil"/>
              <w:bottom w:val="nil"/>
              <w:right w:val="nil"/>
            </w:tcBorders>
          </w:tcPr>
          <w:p w14:paraId="25626938" w14:textId="77777777" w:rsidR="00BB61E2" w:rsidRDefault="00BB61E2">
            <w:pPr>
              <w:pStyle w:val="TableParagraph"/>
              <w:spacing w:before="0"/>
              <w:jc w:val="left"/>
              <w:rPr>
                <w:rFonts w:ascii="Times New Roman"/>
                <w:sz w:val="12"/>
              </w:rPr>
            </w:pPr>
          </w:p>
        </w:tc>
        <w:tc>
          <w:tcPr>
            <w:tcW w:w="1870" w:type="dxa"/>
            <w:tcBorders>
              <w:top w:val="nil"/>
              <w:left w:val="nil"/>
              <w:bottom w:val="nil"/>
            </w:tcBorders>
          </w:tcPr>
          <w:p w14:paraId="4B6B58EB" w14:textId="77777777" w:rsidR="00BB61E2" w:rsidRDefault="007A4F2F">
            <w:pPr>
              <w:pStyle w:val="TableParagraph"/>
              <w:spacing w:before="5" w:line="175" w:lineRule="exact"/>
              <w:ind w:left="16"/>
              <w:jc w:val="left"/>
              <w:rPr>
                <w:sz w:val="16"/>
              </w:rPr>
            </w:pPr>
            <w:r>
              <w:rPr>
                <w:sz w:val="16"/>
              </w:rPr>
              <w:t>that</w:t>
            </w:r>
            <w:r>
              <w:rPr>
                <w:spacing w:val="6"/>
                <w:sz w:val="16"/>
              </w:rPr>
              <w:t xml:space="preserve"> </w:t>
            </w:r>
            <w:r>
              <w:rPr>
                <w:sz w:val="16"/>
              </w:rPr>
              <w:t>were</w:t>
            </w:r>
            <w:r>
              <w:rPr>
                <w:spacing w:val="6"/>
                <w:sz w:val="16"/>
              </w:rPr>
              <w:t xml:space="preserve"> </w:t>
            </w:r>
            <w:r>
              <w:rPr>
                <w:spacing w:val="-2"/>
                <w:sz w:val="16"/>
              </w:rPr>
              <w:t>planning</w:t>
            </w:r>
          </w:p>
        </w:tc>
        <w:tc>
          <w:tcPr>
            <w:tcW w:w="964" w:type="dxa"/>
            <w:tcBorders>
              <w:top w:val="nil"/>
              <w:bottom w:val="nil"/>
            </w:tcBorders>
          </w:tcPr>
          <w:p w14:paraId="703F0576"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3CC174C1"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64A8F7BD"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4134EF84"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26D57D56" w14:textId="77777777" w:rsidR="00BB61E2" w:rsidRDefault="00BB61E2">
            <w:pPr>
              <w:pStyle w:val="TableParagraph"/>
              <w:spacing w:before="0"/>
              <w:jc w:val="left"/>
              <w:rPr>
                <w:rFonts w:ascii="Times New Roman"/>
                <w:sz w:val="12"/>
              </w:rPr>
            </w:pPr>
          </w:p>
        </w:tc>
      </w:tr>
      <w:tr w:rsidR="00BB61E2" w14:paraId="298AF1FF" w14:textId="77777777">
        <w:trPr>
          <w:trHeight w:val="310"/>
        </w:trPr>
        <w:tc>
          <w:tcPr>
            <w:tcW w:w="1112" w:type="dxa"/>
            <w:tcBorders>
              <w:top w:val="nil"/>
              <w:right w:val="nil"/>
            </w:tcBorders>
          </w:tcPr>
          <w:p w14:paraId="207746CC" w14:textId="77777777" w:rsidR="00BB61E2" w:rsidRDefault="00BB61E2">
            <w:pPr>
              <w:pStyle w:val="TableParagraph"/>
              <w:spacing w:before="0"/>
              <w:jc w:val="left"/>
              <w:rPr>
                <w:rFonts w:ascii="Times New Roman"/>
                <w:sz w:val="16"/>
              </w:rPr>
            </w:pPr>
          </w:p>
        </w:tc>
        <w:tc>
          <w:tcPr>
            <w:tcW w:w="1870" w:type="dxa"/>
            <w:tcBorders>
              <w:top w:val="nil"/>
              <w:left w:val="nil"/>
            </w:tcBorders>
          </w:tcPr>
          <w:p w14:paraId="1AE3D2AF" w14:textId="77777777" w:rsidR="00BB61E2" w:rsidRDefault="007A4F2F">
            <w:pPr>
              <w:pStyle w:val="TableParagraph"/>
              <w:spacing w:before="5"/>
              <w:ind w:left="11"/>
              <w:jc w:val="left"/>
              <w:rPr>
                <w:sz w:val="16"/>
              </w:rPr>
            </w:pPr>
            <w:r>
              <w:rPr>
                <w:sz w:val="16"/>
              </w:rPr>
              <w:t>rebuilding</w:t>
            </w:r>
            <w:r>
              <w:rPr>
                <w:spacing w:val="12"/>
                <w:sz w:val="16"/>
              </w:rPr>
              <w:t xml:space="preserve"> </w:t>
            </w:r>
            <w:r>
              <w:rPr>
                <w:spacing w:val="-4"/>
                <w:sz w:val="16"/>
              </w:rPr>
              <w:t>work</w:t>
            </w:r>
          </w:p>
        </w:tc>
        <w:tc>
          <w:tcPr>
            <w:tcW w:w="964" w:type="dxa"/>
            <w:tcBorders>
              <w:top w:val="nil"/>
            </w:tcBorders>
          </w:tcPr>
          <w:p w14:paraId="31163D7F" w14:textId="77777777" w:rsidR="00BB61E2" w:rsidRDefault="00BB61E2">
            <w:pPr>
              <w:pStyle w:val="TableParagraph"/>
              <w:spacing w:before="0"/>
              <w:jc w:val="left"/>
              <w:rPr>
                <w:rFonts w:ascii="Times New Roman"/>
                <w:sz w:val="16"/>
              </w:rPr>
            </w:pPr>
          </w:p>
        </w:tc>
        <w:tc>
          <w:tcPr>
            <w:tcW w:w="964" w:type="dxa"/>
            <w:tcBorders>
              <w:top w:val="nil"/>
            </w:tcBorders>
          </w:tcPr>
          <w:p w14:paraId="3D41F446" w14:textId="77777777" w:rsidR="00BB61E2" w:rsidRDefault="00BB61E2">
            <w:pPr>
              <w:pStyle w:val="TableParagraph"/>
              <w:spacing w:before="0"/>
              <w:jc w:val="left"/>
              <w:rPr>
                <w:rFonts w:ascii="Times New Roman"/>
                <w:sz w:val="16"/>
              </w:rPr>
            </w:pPr>
          </w:p>
        </w:tc>
        <w:tc>
          <w:tcPr>
            <w:tcW w:w="964" w:type="dxa"/>
            <w:tcBorders>
              <w:top w:val="nil"/>
            </w:tcBorders>
          </w:tcPr>
          <w:p w14:paraId="2644F1AE" w14:textId="77777777" w:rsidR="00BB61E2" w:rsidRDefault="00BB61E2">
            <w:pPr>
              <w:pStyle w:val="TableParagraph"/>
              <w:spacing w:before="0"/>
              <w:jc w:val="left"/>
              <w:rPr>
                <w:rFonts w:ascii="Times New Roman"/>
                <w:sz w:val="16"/>
              </w:rPr>
            </w:pPr>
          </w:p>
        </w:tc>
        <w:tc>
          <w:tcPr>
            <w:tcW w:w="964" w:type="dxa"/>
            <w:tcBorders>
              <w:top w:val="nil"/>
            </w:tcBorders>
          </w:tcPr>
          <w:p w14:paraId="3DF8684B" w14:textId="77777777" w:rsidR="00BB61E2" w:rsidRDefault="00BB61E2">
            <w:pPr>
              <w:pStyle w:val="TableParagraph"/>
              <w:spacing w:before="0"/>
              <w:jc w:val="left"/>
              <w:rPr>
                <w:rFonts w:ascii="Times New Roman"/>
                <w:sz w:val="16"/>
              </w:rPr>
            </w:pPr>
          </w:p>
        </w:tc>
        <w:tc>
          <w:tcPr>
            <w:tcW w:w="870" w:type="dxa"/>
            <w:tcBorders>
              <w:top w:val="nil"/>
            </w:tcBorders>
          </w:tcPr>
          <w:p w14:paraId="7DC5D50B" w14:textId="77777777" w:rsidR="00BB61E2" w:rsidRDefault="00BB61E2">
            <w:pPr>
              <w:pStyle w:val="TableParagraph"/>
              <w:spacing w:before="0"/>
              <w:jc w:val="left"/>
              <w:rPr>
                <w:rFonts w:ascii="Times New Roman"/>
                <w:sz w:val="16"/>
              </w:rPr>
            </w:pPr>
          </w:p>
        </w:tc>
      </w:tr>
    </w:tbl>
    <w:p w14:paraId="527285CC" w14:textId="77777777" w:rsidR="00BB61E2" w:rsidRDefault="00BB61E2">
      <w:pPr>
        <w:rPr>
          <w:rFonts w:ascii="Times New Roman"/>
          <w:sz w:val="16"/>
        </w:rPr>
        <w:sectPr w:rsidR="00BB61E2">
          <w:pgSz w:w="9980" w:h="14180"/>
          <w:pgMar w:top="1000" w:right="840" w:bottom="1951" w:left="840" w:header="0" w:footer="470" w:gutter="0"/>
          <w:cols w:space="720"/>
        </w:sectPr>
      </w:pPr>
    </w:p>
    <w:tbl>
      <w:tblPr>
        <w:tblW w:w="0" w:type="auto"/>
        <w:tblInd w:w="4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12"/>
        <w:gridCol w:w="1870"/>
        <w:gridCol w:w="964"/>
        <w:gridCol w:w="964"/>
        <w:gridCol w:w="964"/>
        <w:gridCol w:w="964"/>
        <w:gridCol w:w="870"/>
      </w:tblGrid>
      <w:tr w:rsidR="00BB61E2" w14:paraId="09DCB49C" w14:textId="77777777">
        <w:trPr>
          <w:trHeight w:val="377"/>
        </w:trPr>
        <w:tc>
          <w:tcPr>
            <w:tcW w:w="2982" w:type="dxa"/>
            <w:gridSpan w:val="2"/>
          </w:tcPr>
          <w:p w14:paraId="0E83CBDD" w14:textId="77777777" w:rsidR="00BB61E2" w:rsidRDefault="00BB61E2">
            <w:pPr>
              <w:pStyle w:val="TableParagraph"/>
              <w:spacing w:before="0"/>
              <w:jc w:val="left"/>
              <w:rPr>
                <w:rFonts w:ascii="Times New Roman"/>
                <w:sz w:val="16"/>
              </w:rPr>
            </w:pPr>
          </w:p>
        </w:tc>
        <w:tc>
          <w:tcPr>
            <w:tcW w:w="964" w:type="dxa"/>
          </w:tcPr>
          <w:p w14:paraId="71308E36" w14:textId="77777777" w:rsidR="00BB61E2" w:rsidRDefault="007A4F2F">
            <w:pPr>
              <w:pStyle w:val="TableParagraph"/>
              <w:spacing w:before="77"/>
              <w:ind w:right="110"/>
              <w:rPr>
                <w:b/>
                <w:sz w:val="16"/>
              </w:rPr>
            </w:pPr>
            <w:r>
              <w:rPr>
                <w:b/>
                <w:spacing w:val="-2"/>
                <w:sz w:val="16"/>
              </w:rPr>
              <w:t>2018–19</w:t>
            </w:r>
          </w:p>
        </w:tc>
        <w:tc>
          <w:tcPr>
            <w:tcW w:w="964" w:type="dxa"/>
          </w:tcPr>
          <w:p w14:paraId="6ECC9EE8" w14:textId="77777777" w:rsidR="00BB61E2" w:rsidRDefault="007A4F2F">
            <w:pPr>
              <w:pStyle w:val="TableParagraph"/>
              <w:spacing w:before="77"/>
              <w:ind w:right="112"/>
              <w:rPr>
                <w:b/>
                <w:sz w:val="16"/>
              </w:rPr>
            </w:pPr>
            <w:r>
              <w:rPr>
                <w:b/>
                <w:spacing w:val="-2"/>
                <w:sz w:val="16"/>
              </w:rPr>
              <w:t>2019–20</w:t>
            </w:r>
          </w:p>
        </w:tc>
        <w:tc>
          <w:tcPr>
            <w:tcW w:w="964" w:type="dxa"/>
          </w:tcPr>
          <w:p w14:paraId="3AF91CB3" w14:textId="77777777" w:rsidR="00BB61E2" w:rsidRDefault="007A4F2F">
            <w:pPr>
              <w:pStyle w:val="TableParagraph"/>
              <w:spacing w:before="77"/>
              <w:ind w:right="102"/>
              <w:rPr>
                <w:b/>
                <w:sz w:val="16"/>
              </w:rPr>
            </w:pPr>
            <w:r>
              <w:rPr>
                <w:b/>
                <w:spacing w:val="-2"/>
                <w:sz w:val="16"/>
              </w:rPr>
              <w:t>2020–21</w:t>
            </w:r>
          </w:p>
        </w:tc>
        <w:tc>
          <w:tcPr>
            <w:tcW w:w="964" w:type="dxa"/>
          </w:tcPr>
          <w:p w14:paraId="01CEC098" w14:textId="77777777" w:rsidR="00BB61E2" w:rsidRDefault="007A4F2F">
            <w:pPr>
              <w:pStyle w:val="TableParagraph"/>
              <w:spacing w:before="77"/>
              <w:ind w:right="110"/>
              <w:rPr>
                <w:b/>
                <w:sz w:val="16"/>
              </w:rPr>
            </w:pPr>
            <w:r>
              <w:rPr>
                <w:b/>
                <w:spacing w:val="-2"/>
                <w:sz w:val="16"/>
              </w:rPr>
              <w:t>2021–22</w:t>
            </w:r>
          </w:p>
        </w:tc>
        <w:tc>
          <w:tcPr>
            <w:tcW w:w="870" w:type="dxa"/>
          </w:tcPr>
          <w:p w14:paraId="73BF3838" w14:textId="77777777" w:rsidR="00BB61E2" w:rsidRDefault="007A4F2F">
            <w:pPr>
              <w:pStyle w:val="TableParagraph"/>
              <w:spacing w:before="77"/>
              <w:ind w:right="111"/>
              <w:rPr>
                <w:b/>
                <w:sz w:val="16"/>
              </w:rPr>
            </w:pPr>
            <w:r>
              <w:rPr>
                <w:b/>
                <w:sz w:val="16"/>
              </w:rPr>
              <w:t>2022-</w:t>
            </w:r>
            <w:r>
              <w:rPr>
                <w:b/>
                <w:spacing w:val="-5"/>
                <w:sz w:val="16"/>
              </w:rPr>
              <w:t>23</w:t>
            </w:r>
          </w:p>
        </w:tc>
      </w:tr>
      <w:tr w:rsidR="00BB61E2" w14:paraId="5FC1371B" w14:textId="77777777">
        <w:trPr>
          <w:trHeight w:val="243"/>
        </w:trPr>
        <w:tc>
          <w:tcPr>
            <w:tcW w:w="1112" w:type="dxa"/>
            <w:tcBorders>
              <w:bottom w:val="nil"/>
              <w:right w:val="nil"/>
            </w:tcBorders>
          </w:tcPr>
          <w:p w14:paraId="73097D3D" w14:textId="77777777" w:rsidR="00BB61E2" w:rsidRDefault="007A4F2F">
            <w:pPr>
              <w:pStyle w:val="TableParagraph"/>
              <w:spacing w:before="49" w:line="175" w:lineRule="exact"/>
              <w:ind w:left="123"/>
              <w:jc w:val="left"/>
              <w:rPr>
                <w:b/>
                <w:sz w:val="16"/>
              </w:rPr>
            </w:pPr>
            <w:r>
              <w:rPr>
                <w:b/>
                <w:spacing w:val="-2"/>
                <w:sz w:val="16"/>
              </w:rPr>
              <w:t>Upgrading</w:t>
            </w:r>
          </w:p>
        </w:tc>
        <w:tc>
          <w:tcPr>
            <w:tcW w:w="1870" w:type="dxa"/>
            <w:tcBorders>
              <w:left w:val="nil"/>
              <w:bottom w:val="nil"/>
            </w:tcBorders>
          </w:tcPr>
          <w:p w14:paraId="4E1692AF" w14:textId="77777777" w:rsidR="00BB61E2" w:rsidRDefault="007A4F2F">
            <w:pPr>
              <w:pStyle w:val="TableParagraph"/>
              <w:spacing w:before="49" w:line="175" w:lineRule="exact"/>
              <w:ind w:left="14"/>
              <w:jc w:val="left"/>
              <w:rPr>
                <w:sz w:val="16"/>
              </w:rPr>
            </w:pPr>
            <w:r>
              <w:rPr>
                <w:sz w:val="16"/>
              </w:rPr>
              <w:t>Proportion</w:t>
            </w:r>
            <w:r>
              <w:rPr>
                <w:spacing w:val="7"/>
                <w:sz w:val="16"/>
              </w:rPr>
              <w:t xml:space="preserve"> </w:t>
            </w:r>
            <w:r>
              <w:rPr>
                <w:sz w:val="16"/>
              </w:rPr>
              <w:t>of</w:t>
            </w:r>
            <w:r>
              <w:rPr>
                <w:spacing w:val="8"/>
                <w:sz w:val="16"/>
              </w:rPr>
              <w:t xml:space="preserve"> </w:t>
            </w:r>
            <w:r>
              <w:rPr>
                <w:sz w:val="16"/>
              </w:rPr>
              <w:t>homes</w:t>
            </w:r>
            <w:r>
              <w:rPr>
                <w:spacing w:val="8"/>
                <w:sz w:val="16"/>
              </w:rPr>
              <w:t xml:space="preserve"> </w:t>
            </w:r>
            <w:r>
              <w:rPr>
                <w:spacing w:val="-4"/>
                <w:sz w:val="16"/>
              </w:rPr>
              <w:t>that</w:t>
            </w:r>
          </w:p>
        </w:tc>
        <w:tc>
          <w:tcPr>
            <w:tcW w:w="964" w:type="dxa"/>
            <w:tcBorders>
              <w:bottom w:val="nil"/>
            </w:tcBorders>
          </w:tcPr>
          <w:p w14:paraId="5306116D" w14:textId="77777777" w:rsidR="00BB61E2" w:rsidRDefault="007A4F2F">
            <w:pPr>
              <w:pStyle w:val="TableParagraph"/>
              <w:spacing w:before="49" w:line="175" w:lineRule="exact"/>
              <w:ind w:right="104"/>
              <w:rPr>
                <w:sz w:val="16"/>
              </w:rPr>
            </w:pPr>
            <w:r>
              <w:rPr>
                <w:spacing w:val="-2"/>
                <w:sz w:val="16"/>
              </w:rPr>
              <w:t>11.5%</w:t>
            </w:r>
          </w:p>
        </w:tc>
        <w:tc>
          <w:tcPr>
            <w:tcW w:w="964" w:type="dxa"/>
            <w:tcBorders>
              <w:bottom w:val="nil"/>
            </w:tcBorders>
          </w:tcPr>
          <w:p w14:paraId="2AD751E0" w14:textId="77777777" w:rsidR="00BB61E2" w:rsidRDefault="007A4F2F">
            <w:pPr>
              <w:pStyle w:val="TableParagraph"/>
              <w:spacing w:before="49" w:line="175" w:lineRule="exact"/>
              <w:ind w:right="105"/>
              <w:rPr>
                <w:sz w:val="16"/>
              </w:rPr>
            </w:pPr>
            <w:r>
              <w:rPr>
                <w:spacing w:val="-2"/>
                <w:sz w:val="16"/>
              </w:rPr>
              <w:t>12.6%</w:t>
            </w:r>
          </w:p>
        </w:tc>
        <w:tc>
          <w:tcPr>
            <w:tcW w:w="964" w:type="dxa"/>
            <w:tcBorders>
              <w:bottom w:val="nil"/>
            </w:tcBorders>
          </w:tcPr>
          <w:p w14:paraId="216CB899" w14:textId="77777777" w:rsidR="00BB61E2" w:rsidRDefault="007A4F2F">
            <w:pPr>
              <w:pStyle w:val="TableParagraph"/>
              <w:spacing w:before="49" w:line="175" w:lineRule="exact"/>
              <w:ind w:right="105"/>
              <w:rPr>
                <w:sz w:val="16"/>
              </w:rPr>
            </w:pPr>
            <w:r>
              <w:rPr>
                <w:spacing w:val="-4"/>
                <w:sz w:val="16"/>
              </w:rPr>
              <w:t>8.6%</w:t>
            </w:r>
          </w:p>
        </w:tc>
        <w:tc>
          <w:tcPr>
            <w:tcW w:w="964" w:type="dxa"/>
            <w:tcBorders>
              <w:bottom w:val="nil"/>
            </w:tcBorders>
          </w:tcPr>
          <w:p w14:paraId="62F27E3A" w14:textId="77777777" w:rsidR="00BB61E2" w:rsidRDefault="007A4F2F">
            <w:pPr>
              <w:pStyle w:val="TableParagraph"/>
              <w:spacing w:before="49" w:line="175" w:lineRule="exact"/>
              <w:ind w:right="105"/>
              <w:rPr>
                <w:sz w:val="16"/>
              </w:rPr>
            </w:pPr>
            <w:r>
              <w:rPr>
                <w:spacing w:val="-4"/>
                <w:sz w:val="16"/>
              </w:rPr>
              <w:t>7.5%</w:t>
            </w:r>
          </w:p>
        </w:tc>
        <w:tc>
          <w:tcPr>
            <w:tcW w:w="870" w:type="dxa"/>
            <w:tcBorders>
              <w:bottom w:val="nil"/>
            </w:tcBorders>
          </w:tcPr>
          <w:p w14:paraId="0BE15D33" w14:textId="77777777" w:rsidR="00BB61E2" w:rsidRDefault="007A4F2F">
            <w:pPr>
              <w:pStyle w:val="TableParagraph"/>
              <w:spacing w:before="49" w:line="175" w:lineRule="exact"/>
              <w:ind w:right="105"/>
              <w:rPr>
                <w:sz w:val="16"/>
              </w:rPr>
            </w:pPr>
            <w:r>
              <w:rPr>
                <w:spacing w:val="-4"/>
                <w:sz w:val="16"/>
              </w:rPr>
              <w:t>7.6%</w:t>
            </w:r>
          </w:p>
        </w:tc>
      </w:tr>
      <w:tr w:rsidR="00BB61E2" w14:paraId="45BF2C6A" w14:textId="77777777">
        <w:trPr>
          <w:trHeight w:val="200"/>
        </w:trPr>
        <w:tc>
          <w:tcPr>
            <w:tcW w:w="1112" w:type="dxa"/>
            <w:tcBorders>
              <w:top w:val="nil"/>
              <w:bottom w:val="nil"/>
              <w:right w:val="nil"/>
            </w:tcBorders>
          </w:tcPr>
          <w:p w14:paraId="126BEEE3" w14:textId="77777777" w:rsidR="00BB61E2" w:rsidRDefault="007A4F2F">
            <w:pPr>
              <w:pStyle w:val="TableParagraph"/>
              <w:spacing w:before="5" w:line="175" w:lineRule="exact"/>
              <w:ind w:left="122"/>
              <w:jc w:val="left"/>
              <w:rPr>
                <w:b/>
                <w:sz w:val="16"/>
              </w:rPr>
            </w:pPr>
            <w:r>
              <w:rPr>
                <w:b/>
                <w:spacing w:val="-4"/>
                <w:sz w:val="16"/>
              </w:rPr>
              <w:t>work</w:t>
            </w:r>
          </w:p>
        </w:tc>
        <w:tc>
          <w:tcPr>
            <w:tcW w:w="1870" w:type="dxa"/>
            <w:tcBorders>
              <w:top w:val="nil"/>
              <w:left w:val="nil"/>
              <w:bottom w:val="nil"/>
            </w:tcBorders>
          </w:tcPr>
          <w:p w14:paraId="51B83967" w14:textId="77777777" w:rsidR="00BB61E2" w:rsidRDefault="007A4F2F">
            <w:pPr>
              <w:pStyle w:val="TableParagraph"/>
              <w:spacing w:before="5" w:line="175" w:lineRule="exact"/>
              <w:ind w:left="6"/>
              <w:jc w:val="left"/>
              <w:rPr>
                <w:sz w:val="16"/>
              </w:rPr>
            </w:pPr>
            <w:r>
              <w:rPr>
                <w:sz w:val="16"/>
              </w:rPr>
              <w:t>completed</w:t>
            </w:r>
            <w:r>
              <w:rPr>
                <w:spacing w:val="11"/>
                <w:sz w:val="16"/>
              </w:rPr>
              <w:t xml:space="preserve"> </w:t>
            </w:r>
            <w:r>
              <w:rPr>
                <w:spacing w:val="-2"/>
                <w:sz w:val="16"/>
              </w:rPr>
              <w:t>upgrading</w:t>
            </w:r>
          </w:p>
        </w:tc>
        <w:tc>
          <w:tcPr>
            <w:tcW w:w="964" w:type="dxa"/>
            <w:tcBorders>
              <w:top w:val="nil"/>
              <w:bottom w:val="nil"/>
            </w:tcBorders>
          </w:tcPr>
          <w:p w14:paraId="237F1470"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5D3FD55E"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74E95854"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36EE7EE9"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768775CD" w14:textId="77777777" w:rsidR="00BB61E2" w:rsidRDefault="00BB61E2">
            <w:pPr>
              <w:pStyle w:val="TableParagraph"/>
              <w:spacing w:before="0"/>
              <w:jc w:val="left"/>
              <w:rPr>
                <w:rFonts w:ascii="Times New Roman"/>
                <w:sz w:val="12"/>
              </w:rPr>
            </w:pPr>
          </w:p>
        </w:tc>
      </w:tr>
      <w:tr w:rsidR="00BB61E2" w14:paraId="68A53118" w14:textId="77777777">
        <w:trPr>
          <w:trHeight w:val="238"/>
        </w:trPr>
        <w:tc>
          <w:tcPr>
            <w:tcW w:w="1112" w:type="dxa"/>
            <w:tcBorders>
              <w:top w:val="nil"/>
              <w:bottom w:val="nil"/>
              <w:right w:val="nil"/>
            </w:tcBorders>
          </w:tcPr>
          <w:p w14:paraId="5217AA8F" w14:textId="77777777" w:rsidR="00BB61E2" w:rsidRDefault="00BB61E2">
            <w:pPr>
              <w:pStyle w:val="TableParagraph"/>
              <w:spacing w:before="0"/>
              <w:jc w:val="left"/>
              <w:rPr>
                <w:rFonts w:ascii="Times New Roman"/>
                <w:sz w:val="16"/>
              </w:rPr>
            </w:pPr>
          </w:p>
        </w:tc>
        <w:tc>
          <w:tcPr>
            <w:tcW w:w="1870" w:type="dxa"/>
            <w:tcBorders>
              <w:top w:val="nil"/>
              <w:left w:val="nil"/>
            </w:tcBorders>
          </w:tcPr>
          <w:p w14:paraId="70F717CC" w14:textId="77777777" w:rsidR="00BB61E2" w:rsidRDefault="007A4F2F">
            <w:pPr>
              <w:pStyle w:val="TableParagraph"/>
              <w:spacing w:before="5"/>
              <w:ind w:left="12"/>
              <w:jc w:val="left"/>
              <w:rPr>
                <w:sz w:val="16"/>
              </w:rPr>
            </w:pPr>
            <w:r>
              <w:rPr>
                <w:sz w:val="16"/>
              </w:rPr>
              <w:t>work</w:t>
            </w:r>
            <w:r>
              <w:rPr>
                <w:spacing w:val="6"/>
                <w:sz w:val="16"/>
              </w:rPr>
              <w:t xml:space="preserve"> </w:t>
            </w:r>
            <w:r>
              <w:rPr>
                <w:sz w:val="16"/>
              </w:rPr>
              <w:t>during</w:t>
            </w:r>
            <w:r>
              <w:rPr>
                <w:spacing w:val="6"/>
                <w:sz w:val="16"/>
              </w:rPr>
              <w:t xml:space="preserve"> </w:t>
            </w:r>
            <w:r>
              <w:rPr>
                <w:sz w:val="16"/>
              </w:rPr>
              <w:t>the</w:t>
            </w:r>
            <w:r>
              <w:rPr>
                <w:spacing w:val="7"/>
                <w:sz w:val="16"/>
              </w:rPr>
              <w:t xml:space="preserve"> </w:t>
            </w:r>
            <w:r>
              <w:rPr>
                <w:spacing w:val="-4"/>
                <w:sz w:val="16"/>
              </w:rPr>
              <w:t>year</w:t>
            </w:r>
          </w:p>
        </w:tc>
        <w:tc>
          <w:tcPr>
            <w:tcW w:w="964" w:type="dxa"/>
            <w:tcBorders>
              <w:top w:val="nil"/>
            </w:tcBorders>
          </w:tcPr>
          <w:p w14:paraId="5258E3DF" w14:textId="77777777" w:rsidR="00BB61E2" w:rsidRDefault="00BB61E2">
            <w:pPr>
              <w:pStyle w:val="TableParagraph"/>
              <w:spacing w:before="0"/>
              <w:jc w:val="left"/>
              <w:rPr>
                <w:rFonts w:ascii="Times New Roman"/>
                <w:sz w:val="16"/>
              </w:rPr>
            </w:pPr>
          </w:p>
        </w:tc>
        <w:tc>
          <w:tcPr>
            <w:tcW w:w="964" w:type="dxa"/>
            <w:tcBorders>
              <w:top w:val="nil"/>
            </w:tcBorders>
          </w:tcPr>
          <w:p w14:paraId="372AB81B" w14:textId="77777777" w:rsidR="00BB61E2" w:rsidRDefault="00BB61E2">
            <w:pPr>
              <w:pStyle w:val="TableParagraph"/>
              <w:spacing w:before="0"/>
              <w:jc w:val="left"/>
              <w:rPr>
                <w:rFonts w:ascii="Times New Roman"/>
                <w:sz w:val="16"/>
              </w:rPr>
            </w:pPr>
          </w:p>
        </w:tc>
        <w:tc>
          <w:tcPr>
            <w:tcW w:w="964" w:type="dxa"/>
            <w:tcBorders>
              <w:top w:val="nil"/>
            </w:tcBorders>
          </w:tcPr>
          <w:p w14:paraId="7CE5B254" w14:textId="77777777" w:rsidR="00BB61E2" w:rsidRDefault="00BB61E2">
            <w:pPr>
              <w:pStyle w:val="TableParagraph"/>
              <w:spacing w:before="0"/>
              <w:jc w:val="left"/>
              <w:rPr>
                <w:rFonts w:ascii="Times New Roman"/>
                <w:sz w:val="16"/>
              </w:rPr>
            </w:pPr>
          </w:p>
        </w:tc>
        <w:tc>
          <w:tcPr>
            <w:tcW w:w="964" w:type="dxa"/>
            <w:tcBorders>
              <w:top w:val="nil"/>
            </w:tcBorders>
          </w:tcPr>
          <w:p w14:paraId="12F74E82" w14:textId="77777777" w:rsidR="00BB61E2" w:rsidRDefault="00BB61E2">
            <w:pPr>
              <w:pStyle w:val="TableParagraph"/>
              <w:spacing w:before="0"/>
              <w:jc w:val="left"/>
              <w:rPr>
                <w:rFonts w:ascii="Times New Roman"/>
                <w:sz w:val="16"/>
              </w:rPr>
            </w:pPr>
          </w:p>
        </w:tc>
        <w:tc>
          <w:tcPr>
            <w:tcW w:w="870" w:type="dxa"/>
            <w:tcBorders>
              <w:top w:val="nil"/>
            </w:tcBorders>
          </w:tcPr>
          <w:p w14:paraId="348B8CCC" w14:textId="77777777" w:rsidR="00BB61E2" w:rsidRDefault="00BB61E2">
            <w:pPr>
              <w:pStyle w:val="TableParagraph"/>
              <w:spacing w:before="0"/>
              <w:jc w:val="left"/>
              <w:rPr>
                <w:rFonts w:ascii="Times New Roman"/>
                <w:sz w:val="16"/>
              </w:rPr>
            </w:pPr>
          </w:p>
        </w:tc>
      </w:tr>
      <w:tr w:rsidR="00BB61E2" w14:paraId="1C7F43EA" w14:textId="77777777">
        <w:trPr>
          <w:trHeight w:val="243"/>
        </w:trPr>
        <w:tc>
          <w:tcPr>
            <w:tcW w:w="1112" w:type="dxa"/>
            <w:tcBorders>
              <w:top w:val="nil"/>
              <w:bottom w:val="nil"/>
              <w:right w:val="nil"/>
            </w:tcBorders>
          </w:tcPr>
          <w:p w14:paraId="24594E65" w14:textId="77777777" w:rsidR="00BB61E2" w:rsidRDefault="00BB61E2">
            <w:pPr>
              <w:pStyle w:val="TableParagraph"/>
              <w:spacing w:before="0"/>
              <w:jc w:val="left"/>
              <w:rPr>
                <w:rFonts w:ascii="Times New Roman"/>
                <w:sz w:val="16"/>
              </w:rPr>
            </w:pPr>
          </w:p>
        </w:tc>
        <w:tc>
          <w:tcPr>
            <w:tcW w:w="1870" w:type="dxa"/>
            <w:tcBorders>
              <w:left w:val="nil"/>
              <w:bottom w:val="nil"/>
            </w:tcBorders>
          </w:tcPr>
          <w:p w14:paraId="11214905" w14:textId="77777777" w:rsidR="00BB61E2" w:rsidRDefault="007A4F2F">
            <w:pPr>
              <w:pStyle w:val="TableParagraph"/>
              <w:spacing w:before="49" w:line="175" w:lineRule="exact"/>
              <w:ind w:left="14"/>
              <w:jc w:val="left"/>
              <w:rPr>
                <w:sz w:val="16"/>
              </w:rPr>
            </w:pPr>
            <w:r>
              <w:rPr>
                <w:sz w:val="16"/>
              </w:rPr>
              <w:t>Proportion</w:t>
            </w:r>
            <w:r>
              <w:rPr>
                <w:spacing w:val="8"/>
                <w:sz w:val="16"/>
              </w:rPr>
              <w:t xml:space="preserve"> </w:t>
            </w:r>
            <w:r>
              <w:rPr>
                <w:sz w:val="16"/>
              </w:rPr>
              <w:t>of</w:t>
            </w:r>
            <w:r>
              <w:rPr>
                <w:spacing w:val="8"/>
                <w:sz w:val="16"/>
              </w:rPr>
              <w:t xml:space="preserve"> </w:t>
            </w:r>
            <w:r>
              <w:rPr>
                <w:spacing w:val="-2"/>
                <w:sz w:val="16"/>
              </w:rPr>
              <w:t>homes</w:t>
            </w:r>
          </w:p>
        </w:tc>
        <w:tc>
          <w:tcPr>
            <w:tcW w:w="964" w:type="dxa"/>
            <w:tcBorders>
              <w:bottom w:val="nil"/>
            </w:tcBorders>
          </w:tcPr>
          <w:p w14:paraId="44FAED81" w14:textId="77777777" w:rsidR="00BB61E2" w:rsidRDefault="007A4F2F">
            <w:pPr>
              <w:pStyle w:val="TableParagraph"/>
              <w:spacing w:before="49" w:line="175" w:lineRule="exact"/>
              <w:ind w:right="104"/>
              <w:rPr>
                <w:sz w:val="16"/>
              </w:rPr>
            </w:pPr>
            <w:r>
              <w:rPr>
                <w:spacing w:val="-4"/>
                <w:sz w:val="16"/>
              </w:rPr>
              <w:t>5.3%</w:t>
            </w:r>
          </w:p>
        </w:tc>
        <w:tc>
          <w:tcPr>
            <w:tcW w:w="964" w:type="dxa"/>
            <w:tcBorders>
              <w:bottom w:val="nil"/>
            </w:tcBorders>
          </w:tcPr>
          <w:p w14:paraId="6976398A" w14:textId="77777777" w:rsidR="00BB61E2" w:rsidRDefault="007A4F2F">
            <w:pPr>
              <w:pStyle w:val="TableParagraph"/>
              <w:spacing w:before="49" w:line="175" w:lineRule="exact"/>
              <w:ind w:right="105"/>
              <w:rPr>
                <w:sz w:val="16"/>
              </w:rPr>
            </w:pPr>
            <w:r>
              <w:rPr>
                <w:spacing w:val="-4"/>
                <w:sz w:val="16"/>
              </w:rPr>
              <w:t>7.3%</w:t>
            </w:r>
          </w:p>
        </w:tc>
        <w:tc>
          <w:tcPr>
            <w:tcW w:w="964" w:type="dxa"/>
            <w:tcBorders>
              <w:bottom w:val="nil"/>
            </w:tcBorders>
          </w:tcPr>
          <w:p w14:paraId="778A4E81" w14:textId="77777777" w:rsidR="00BB61E2" w:rsidRDefault="007A4F2F">
            <w:pPr>
              <w:pStyle w:val="TableParagraph"/>
              <w:spacing w:before="49" w:line="175" w:lineRule="exact"/>
              <w:ind w:right="105"/>
              <w:rPr>
                <w:sz w:val="16"/>
              </w:rPr>
            </w:pPr>
            <w:r>
              <w:rPr>
                <w:spacing w:val="-4"/>
                <w:sz w:val="16"/>
              </w:rPr>
              <w:t>6.5%</w:t>
            </w:r>
          </w:p>
        </w:tc>
        <w:tc>
          <w:tcPr>
            <w:tcW w:w="964" w:type="dxa"/>
            <w:tcBorders>
              <w:bottom w:val="nil"/>
            </w:tcBorders>
          </w:tcPr>
          <w:p w14:paraId="0FF28FDF" w14:textId="77777777" w:rsidR="00BB61E2" w:rsidRDefault="007A4F2F">
            <w:pPr>
              <w:pStyle w:val="TableParagraph"/>
              <w:spacing w:before="49" w:line="175" w:lineRule="exact"/>
              <w:ind w:right="105"/>
              <w:rPr>
                <w:sz w:val="16"/>
              </w:rPr>
            </w:pPr>
            <w:r>
              <w:rPr>
                <w:spacing w:val="-4"/>
                <w:sz w:val="16"/>
              </w:rPr>
              <w:t>4.6%</w:t>
            </w:r>
          </w:p>
        </w:tc>
        <w:tc>
          <w:tcPr>
            <w:tcW w:w="870" w:type="dxa"/>
            <w:tcBorders>
              <w:bottom w:val="nil"/>
            </w:tcBorders>
          </w:tcPr>
          <w:p w14:paraId="67860BCA" w14:textId="77777777" w:rsidR="00BB61E2" w:rsidRDefault="007A4F2F">
            <w:pPr>
              <w:pStyle w:val="TableParagraph"/>
              <w:spacing w:before="49" w:line="175" w:lineRule="exact"/>
              <w:ind w:right="105"/>
              <w:rPr>
                <w:sz w:val="16"/>
              </w:rPr>
            </w:pPr>
            <w:r>
              <w:rPr>
                <w:spacing w:val="-4"/>
                <w:sz w:val="16"/>
              </w:rPr>
              <w:t>4.2%</w:t>
            </w:r>
          </w:p>
        </w:tc>
      </w:tr>
      <w:tr w:rsidR="00BB61E2" w14:paraId="62D56294" w14:textId="77777777">
        <w:trPr>
          <w:trHeight w:val="200"/>
        </w:trPr>
        <w:tc>
          <w:tcPr>
            <w:tcW w:w="1112" w:type="dxa"/>
            <w:tcBorders>
              <w:top w:val="nil"/>
              <w:bottom w:val="nil"/>
              <w:right w:val="nil"/>
            </w:tcBorders>
          </w:tcPr>
          <w:p w14:paraId="595D2154" w14:textId="77777777" w:rsidR="00BB61E2" w:rsidRDefault="00BB61E2">
            <w:pPr>
              <w:pStyle w:val="TableParagraph"/>
              <w:spacing w:before="0"/>
              <w:jc w:val="left"/>
              <w:rPr>
                <w:rFonts w:ascii="Times New Roman"/>
                <w:sz w:val="12"/>
              </w:rPr>
            </w:pPr>
          </w:p>
        </w:tc>
        <w:tc>
          <w:tcPr>
            <w:tcW w:w="1870" w:type="dxa"/>
            <w:tcBorders>
              <w:top w:val="nil"/>
              <w:left w:val="nil"/>
              <w:bottom w:val="nil"/>
            </w:tcBorders>
          </w:tcPr>
          <w:p w14:paraId="64D46BA1" w14:textId="77777777" w:rsidR="00BB61E2" w:rsidRDefault="007A4F2F">
            <w:pPr>
              <w:pStyle w:val="TableParagraph"/>
              <w:spacing w:before="5" w:line="175" w:lineRule="exact"/>
              <w:ind w:left="12"/>
              <w:jc w:val="left"/>
              <w:rPr>
                <w:sz w:val="16"/>
              </w:rPr>
            </w:pPr>
            <w:r>
              <w:rPr>
                <w:sz w:val="16"/>
              </w:rPr>
              <w:t>with</w:t>
            </w:r>
            <w:r>
              <w:rPr>
                <w:spacing w:val="7"/>
                <w:sz w:val="16"/>
              </w:rPr>
              <w:t xml:space="preserve"> </w:t>
            </w:r>
            <w:r>
              <w:rPr>
                <w:sz w:val="16"/>
              </w:rPr>
              <w:t>upgrading</w:t>
            </w:r>
            <w:r>
              <w:rPr>
                <w:spacing w:val="8"/>
                <w:sz w:val="16"/>
              </w:rPr>
              <w:t xml:space="preserve"> </w:t>
            </w:r>
            <w:r>
              <w:rPr>
                <w:sz w:val="16"/>
              </w:rPr>
              <w:t>work</w:t>
            </w:r>
            <w:r>
              <w:rPr>
                <w:spacing w:val="8"/>
                <w:sz w:val="16"/>
              </w:rPr>
              <w:t xml:space="preserve"> </w:t>
            </w:r>
            <w:r>
              <w:rPr>
                <w:spacing w:val="-5"/>
                <w:sz w:val="16"/>
              </w:rPr>
              <w:t>in</w:t>
            </w:r>
          </w:p>
        </w:tc>
        <w:tc>
          <w:tcPr>
            <w:tcW w:w="964" w:type="dxa"/>
            <w:tcBorders>
              <w:top w:val="nil"/>
              <w:bottom w:val="nil"/>
            </w:tcBorders>
          </w:tcPr>
          <w:p w14:paraId="4431F0B4"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4AEC14D6"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5DE841B6"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322DD981"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23FE0368" w14:textId="77777777" w:rsidR="00BB61E2" w:rsidRDefault="00BB61E2">
            <w:pPr>
              <w:pStyle w:val="TableParagraph"/>
              <w:spacing w:before="0"/>
              <w:jc w:val="left"/>
              <w:rPr>
                <w:rFonts w:ascii="Times New Roman"/>
                <w:sz w:val="12"/>
              </w:rPr>
            </w:pPr>
          </w:p>
        </w:tc>
      </w:tr>
      <w:tr w:rsidR="00BB61E2" w14:paraId="0E46C00A" w14:textId="77777777">
        <w:trPr>
          <w:trHeight w:val="200"/>
        </w:trPr>
        <w:tc>
          <w:tcPr>
            <w:tcW w:w="1112" w:type="dxa"/>
            <w:tcBorders>
              <w:top w:val="nil"/>
              <w:bottom w:val="nil"/>
              <w:right w:val="nil"/>
            </w:tcBorders>
          </w:tcPr>
          <w:p w14:paraId="2F33B1A4" w14:textId="77777777" w:rsidR="00BB61E2" w:rsidRDefault="00BB61E2">
            <w:pPr>
              <w:pStyle w:val="TableParagraph"/>
              <w:spacing w:before="0"/>
              <w:jc w:val="left"/>
              <w:rPr>
                <w:rFonts w:ascii="Times New Roman"/>
                <w:sz w:val="12"/>
              </w:rPr>
            </w:pPr>
          </w:p>
        </w:tc>
        <w:tc>
          <w:tcPr>
            <w:tcW w:w="1870" w:type="dxa"/>
            <w:tcBorders>
              <w:top w:val="nil"/>
              <w:left w:val="nil"/>
              <w:bottom w:val="nil"/>
            </w:tcBorders>
          </w:tcPr>
          <w:p w14:paraId="6D32AD4D" w14:textId="77777777" w:rsidR="00BB61E2" w:rsidRDefault="007A4F2F">
            <w:pPr>
              <w:pStyle w:val="TableParagraph"/>
              <w:spacing w:before="5" w:line="175" w:lineRule="exact"/>
              <w:ind w:left="11"/>
              <w:jc w:val="left"/>
              <w:rPr>
                <w:sz w:val="16"/>
              </w:rPr>
            </w:pPr>
            <w:r>
              <w:rPr>
                <w:sz w:val="16"/>
              </w:rPr>
              <w:t>progress</w:t>
            </w:r>
            <w:r>
              <w:rPr>
                <w:spacing w:val="6"/>
                <w:sz w:val="16"/>
              </w:rPr>
              <w:t xml:space="preserve"> </w:t>
            </w:r>
            <w:r>
              <w:rPr>
                <w:sz w:val="16"/>
              </w:rPr>
              <w:t>at</w:t>
            </w:r>
            <w:r>
              <w:rPr>
                <w:spacing w:val="6"/>
                <w:sz w:val="16"/>
              </w:rPr>
              <w:t xml:space="preserve"> </w:t>
            </w:r>
            <w:r>
              <w:rPr>
                <w:sz w:val="16"/>
              </w:rPr>
              <w:t>the</w:t>
            </w:r>
            <w:r>
              <w:rPr>
                <w:spacing w:val="6"/>
                <w:sz w:val="16"/>
              </w:rPr>
              <w:t xml:space="preserve"> </w:t>
            </w:r>
            <w:r>
              <w:rPr>
                <w:sz w:val="16"/>
              </w:rPr>
              <w:t>end</w:t>
            </w:r>
            <w:r>
              <w:rPr>
                <w:spacing w:val="6"/>
                <w:sz w:val="16"/>
              </w:rPr>
              <w:t xml:space="preserve"> </w:t>
            </w:r>
            <w:r>
              <w:rPr>
                <w:spacing w:val="-5"/>
                <w:sz w:val="16"/>
              </w:rPr>
              <w:t>of</w:t>
            </w:r>
          </w:p>
        </w:tc>
        <w:tc>
          <w:tcPr>
            <w:tcW w:w="964" w:type="dxa"/>
            <w:tcBorders>
              <w:top w:val="nil"/>
              <w:bottom w:val="nil"/>
            </w:tcBorders>
          </w:tcPr>
          <w:p w14:paraId="4C2F632D"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50FC8718"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02D78415"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20F2BD5F"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1B57B1A5" w14:textId="77777777" w:rsidR="00BB61E2" w:rsidRDefault="00BB61E2">
            <w:pPr>
              <w:pStyle w:val="TableParagraph"/>
              <w:spacing w:before="0"/>
              <w:jc w:val="left"/>
              <w:rPr>
                <w:rFonts w:ascii="Times New Roman"/>
                <w:sz w:val="12"/>
              </w:rPr>
            </w:pPr>
          </w:p>
        </w:tc>
      </w:tr>
      <w:tr w:rsidR="00BB61E2" w14:paraId="654FE5D3" w14:textId="77777777">
        <w:trPr>
          <w:trHeight w:val="276"/>
        </w:trPr>
        <w:tc>
          <w:tcPr>
            <w:tcW w:w="1112" w:type="dxa"/>
            <w:tcBorders>
              <w:top w:val="nil"/>
              <w:bottom w:val="nil"/>
              <w:right w:val="nil"/>
            </w:tcBorders>
          </w:tcPr>
          <w:p w14:paraId="4B4202D8" w14:textId="77777777" w:rsidR="00BB61E2" w:rsidRDefault="00BB61E2">
            <w:pPr>
              <w:pStyle w:val="TableParagraph"/>
              <w:spacing w:before="0"/>
              <w:jc w:val="left"/>
              <w:rPr>
                <w:rFonts w:ascii="Times New Roman"/>
                <w:sz w:val="16"/>
              </w:rPr>
            </w:pPr>
          </w:p>
        </w:tc>
        <w:tc>
          <w:tcPr>
            <w:tcW w:w="1870" w:type="dxa"/>
            <w:tcBorders>
              <w:top w:val="nil"/>
              <w:left w:val="nil"/>
            </w:tcBorders>
          </w:tcPr>
          <w:p w14:paraId="3E73EFB0" w14:textId="77777777" w:rsidR="00BB61E2" w:rsidRDefault="007A4F2F">
            <w:pPr>
              <w:pStyle w:val="TableParagraph"/>
              <w:spacing w:before="5"/>
              <w:ind w:left="16"/>
              <w:jc w:val="left"/>
              <w:rPr>
                <w:sz w:val="16"/>
              </w:rPr>
            </w:pPr>
            <w:r>
              <w:rPr>
                <w:sz w:val="16"/>
              </w:rPr>
              <w:t>the</w:t>
            </w:r>
            <w:r>
              <w:rPr>
                <w:spacing w:val="5"/>
                <w:sz w:val="16"/>
              </w:rPr>
              <w:t xml:space="preserve"> </w:t>
            </w:r>
            <w:r>
              <w:rPr>
                <w:spacing w:val="-4"/>
                <w:sz w:val="16"/>
              </w:rPr>
              <w:t>year</w:t>
            </w:r>
          </w:p>
        </w:tc>
        <w:tc>
          <w:tcPr>
            <w:tcW w:w="964" w:type="dxa"/>
            <w:tcBorders>
              <w:top w:val="nil"/>
            </w:tcBorders>
          </w:tcPr>
          <w:p w14:paraId="00BEF6E7" w14:textId="77777777" w:rsidR="00BB61E2" w:rsidRDefault="00BB61E2">
            <w:pPr>
              <w:pStyle w:val="TableParagraph"/>
              <w:spacing w:before="0"/>
              <w:jc w:val="left"/>
              <w:rPr>
                <w:rFonts w:ascii="Times New Roman"/>
                <w:sz w:val="16"/>
              </w:rPr>
            </w:pPr>
          </w:p>
        </w:tc>
        <w:tc>
          <w:tcPr>
            <w:tcW w:w="964" w:type="dxa"/>
            <w:tcBorders>
              <w:top w:val="nil"/>
            </w:tcBorders>
          </w:tcPr>
          <w:p w14:paraId="3912A5BB" w14:textId="77777777" w:rsidR="00BB61E2" w:rsidRDefault="00BB61E2">
            <w:pPr>
              <w:pStyle w:val="TableParagraph"/>
              <w:spacing w:before="0"/>
              <w:jc w:val="left"/>
              <w:rPr>
                <w:rFonts w:ascii="Times New Roman"/>
                <w:sz w:val="16"/>
              </w:rPr>
            </w:pPr>
          </w:p>
        </w:tc>
        <w:tc>
          <w:tcPr>
            <w:tcW w:w="964" w:type="dxa"/>
            <w:tcBorders>
              <w:top w:val="nil"/>
            </w:tcBorders>
          </w:tcPr>
          <w:p w14:paraId="1B6CB80D" w14:textId="77777777" w:rsidR="00BB61E2" w:rsidRDefault="00BB61E2">
            <w:pPr>
              <w:pStyle w:val="TableParagraph"/>
              <w:spacing w:before="0"/>
              <w:jc w:val="left"/>
              <w:rPr>
                <w:rFonts w:ascii="Times New Roman"/>
                <w:sz w:val="16"/>
              </w:rPr>
            </w:pPr>
          </w:p>
        </w:tc>
        <w:tc>
          <w:tcPr>
            <w:tcW w:w="964" w:type="dxa"/>
            <w:tcBorders>
              <w:top w:val="nil"/>
            </w:tcBorders>
          </w:tcPr>
          <w:p w14:paraId="34DD83BE" w14:textId="77777777" w:rsidR="00BB61E2" w:rsidRDefault="00BB61E2">
            <w:pPr>
              <w:pStyle w:val="TableParagraph"/>
              <w:spacing w:before="0"/>
              <w:jc w:val="left"/>
              <w:rPr>
                <w:rFonts w:ascii="Times New Roman"/>
                <w:sz w:val="16"/>
              </w:rPr>
            </w:pPr>
          </w:p>
        </w:tc>
        <w:tc>
          <w:tcPr>
            <w:tcW w:w="870" w:type="dxa"/>
            <w:tcBorders>
              <w:top w:val="nil"/>
            </w:tcBorders>
          </w:tcPr>
          <w:p w14:paraId="3113F2A1" w14:textId="77777777" w:rsidR="00BB61E2" w:rsidRDefault="00BB61E2">
            <w:pPr>
              <w:pStyle w:val="TableParagraph"/>
              <w:spacing w:before="0"/>
              <w:jc w:val="left"/>
              <w:rPr>
                <w:rFonts w:ascii="Times New Roman"/>
                <w:sz w:val="16"/>
              </w:rPr>
            </w:pPr>
          </w:p>
        </w:tc>
      </w:tr>
      <w:tr w:rsidR="00BB61E2" w14:paraId="02663CB7" w14:textId="77777777">
        <w:trPr>
          <w:trHeight w:val="243"/>
        </w:trPr>
        <w:tc>
          <w:tcPr>
            <w:tcW w:w="1112" w:type="dxa"/>
            <w:tcBorders>
              <w:top w:val="nil"/>
              <w:bottom w:val="nil"/>
              <w:right w:val="nil"/>
            </w:tcBorders>
          </w:tcPr>
          <w:p w14:paraId="4530B99A" w14:textId="77777777" w:rsidR="00BB61E2" w:rsidRDefault="00BB61E2">
            <w:pPr>
              <w:pStyle w:val="TableParagraph"/>
              <w:spacing w:before="0"/>
              <w:jc w:val="left"/>
              <w:rPr>
                <w:rFonts w:ascii="Times New Roman"/>
                <w:sz w:val="16"/>
              </w:rPr>
            </w:pPr>
          </w:p>
        </w:tc>
        <w:tc>
          <w:tcPr>
            <w:tcW w:w="1870" w:type="dxa"/>
            <w:tcBorders>
              <w:left w:val="nil"/>
              <w:bottom w:val="nil"/>
            </w:tcBorders>
          </w:tcPr>
          <w:p w14:paraId="794D1CA3" w14:textId="77777777" w:rsidR="00BB61E2" w:rsidRDefault="007A4F2F">
            <w:pPr>
              <w:pStyle w:val="TableParagraph"/>
              <w:spacing w:before="49" w:line="175" w:lineRule="exact"/>
              <w:ind w:left="14"/>
              <w:jc w:val="left"/>
              <w:rPr>
                <w:sz w:val="16"/>
              </w:rPr>
            </w:pPr>
            <w:r>
              <w:rPr>
                <w:sz w:val="16"/>
              </w:rPr>
              <w:t>Estimated</w:t>
            </w:r>
            <w:r>
              <w:rPr>
                <w:spacing w:val="11"/>
                <w:sz w:val="16"/>
              </w:rPr>
              <w:t xml:space="preserve"> </w:t>
            </w:r>
            <w:r>
              <w:rPr>
                <w:spacing w:val="-2"/>
                <w:sz w:val="16"/>
              </w:rPr>
              <w:t>upgrading</w:t>
            </w:r>
          </w:p>
        </w:tc>
        <w:tc>
          <w:tcPr>
            <w:tcW w:w="964" w:type="dxa"/>
            <w:tcBorders>
              <w:bottom w:val="nil"/>
            </w:tcBorders>
          </w:tcPr>
          <w:p w14:paraId="1E50954C" w14:textId="77777777" w:rsidR="00BB61E2" w:rsidRDefault="007A4F2F">
            <w:pPr>
              <w:pStyle w:val="TableParagraph"/>
              <w:spacing w:before="49" w:line="175" w:lineRule="exact"/>
              <w:ind w:right="112"/>
              <w:rPr>
                <w:sz w:val="16"/>
              </w:rPr>
            </w:pPr>
            <w:r>
              <w:rPr>
                <w:spacing w:val="-2"/>
                <w:sz w:val="16"/>
              </w:rPr>
              <w:t>$638.9</w:t>
            </w:r>
          </w:p>
        </w:tc>
        <w:tc>
          <w:tcPr>
            <w:tcW w:w="964" w:type="dxa"/>
            <w:tcBorders>
              <w:bottom w:val="nil"/>
            </w:tcBorders>
          </w:tcPr>
          <w:p w14:paraId="147C56A9" w14:textId="77777777" w:rsidR="00BB61E2" w:rsidRDefault="007A4F2F">
            <w:pPr>
              <w:pStyle w:val="TableParagraph"/>
              <w:spacing w:before="49" w:line="175" w:lineRule="exact"/>
              <w:ind w:right="101"/>
              <w:rPr>
                <w:sz w:val="16"/>
              </w:rPr>
            </w:pPr>
            <w:r>
              <w:rPr>
                <w:spacing w:val="-2"/>
                <w:sz w:val="16"/>
              </w:rPr>
              <w:t>$384.1</w:t>
            </w:r>
          </w:p>
        </w:tc>
        <w:tc>
          <w:tcPr>
            <w:tcW w:w="964" w:type="dxa"/>
            <w:tcBorders>
              <w:bottom w:val="nil"/>
            </w:tcBorders>
          </w:tcPr>
          <w:p w14:paraId="011540E7" w14:textId="77777777" w:rsidR="00BB61E2" w:rsidRDefault="007A4F2F">
            <w:pPr>
              <w:pStyle w:val="TableParagraph"/>
              <w:spacing w:before="49" w:line="175" w:lineRule="exact"/>
              <w:ind w:right="112"/>
              <w:rPr>
                <w:sz w:val="16"/>
              </w:rPr>
            </w:pPr>
            <w:r>
              <w:rPr>
                <w:spacing w:val="-2"/>
                <w:sz w:val="16"/>
              </w:rPr>
              <w:t>$436.8</w:t>
            </w:r>
          </w:p>
        </w:tc>
        <w:tc>
          <w:tcPr>
            <w:tcW w:w="964" w:type="dxa"/>
            <w:tcBorders>
              <w:bottom w:val="nil"/>
            </w:tcBorders>
          </w:tcPr>
          <w:p w14:paraId="2767978A" w14:textId="77777777" w:rsidR="00BB61E2" w:rsidRDefault="007A4F2F">
            <w:pPr>
              <w:pStyle w:val="TableParagraph"/>
              <w:spacing w:before="49" w:line="175" w:lineRule="exact"/>
              <w:ind w:right="114"/>
              <w:rPr>
                <w:sz w:val="16"/>
              </w:rPr>
            </w:pPr>
            <w:r>
              <w:rPr>
                <w:spacing w:val="-2"/>
                <w:sz w:val="16"/>
              </w:rPr>
              <w:t>$228.0</w:t>
            </w:r>
          </w:p>
        </w:tc>
        <w:tc>
          <w:tcPr>
            <w:tcW w:w="870" w:type="dxa"/>
            <w:tcBorders>
              <w:bottom w:val="nil"/>
            </w:tcBorders>
          </w:tcPr>
          <w:p w14:paraId="4C2D56C2" w14:textId="77777777" w:rsidR="00BB61E2" w:rsidRDefault="007A4F2F">
            <w:pPr>
              <w:pStyle w:val="TableParagraph"/>
              <w:spacing w:before="49" w:line="175" w:lineRule="exact"/>
              <w:ind w:right="113"/>
              <w:rPr>
                <w:sz w:val="16"/>
              </w:rPr>
            </w:pPr>
            <w:r>
              <w:rPr>
                <w:spacing w:val="-2"/>
                <w:sz w:val="16"/>
              </w:rPr>
              <w:t>$220.8</w:t>
            </w:r>
          </w:p>
        </w:tc>
      </w:tr>
      <w:tr w:rsidR="00BB61E2" w14:paraId="267E74BF" w14:textId="77777777">
        <w:trPr>
          <w:trHeight w:val="200"/>
        </w:trPr>
        <w:tc>
          <w:tcPr>
            <w:tcW w:w="1112" w:type="dxa"/>
            <w:tcBorders>
              <w:top w:val="nil"/>
              <w:bottom w:val="nil"/>
              <w:right w:val="nil"/>
            </w:tcBorders>
          </w:tcPr>
          <w:p w14:paraId="2733E763" w14:textId="77777777" w:rsidR="00BB61E2" w:rsidRDefault="00BB61E2">
            <w:pPr>
              <w:pStyle w:val="TableParagraph"/>
              <w:spacing w:before="0"/>
              <w:jc w:val="left"/>
              <w:rPr>
                <w:rFonts w:ascii="Times New Roman"/>
                <w:sz w:val="12"/>
              </w:rPr>
            </w:pPr>
          </w:p>
        </w:tc>
        <w:tc>
          <w:tcPr>
            <w:tcW w:w="1870" w:type="dxa"/>
            <w:tcBorders>
              <w:top w:val="nil"/>
              <w:left w:val="nil"/>
              <w:bottom w:val="nil"/>
            </w:tcBorders>
          </w:tcPr>
          <w:p w14:paraId="0D408F92" w14:textId="77777777" w:rsidR="00BB61E2" w:rsidRDefault="007A4F2F">
            <w:pPr>
              <w:pStyle w:val="TableParagraph"/>
              <w:spacing w:before="5" w:line="175" w:lineRule="exact"/>
              <w:ind w:left="12"/>
              <w:jc w:val="left"/>
              <w:rPr>
                <w:sz w:val="16"/>
              </w:rPr>
            </w:pPr>
            <w:r>
              <w:rPr>
                <w:sz w:val="16"/>
              </w:rPr>
              <w:t>work</w:t>
            </w:r>
            <w:r>
              <w:rPr>
                <w:spacing w:val="8"/>
                <w:sz w:val="16"/>
              </w:rPr>
              <w:t xml:space="preserve"> </w:t>
            </w:r>
            <w:r>
              <w:rPr>
                <w:sz w:val="16"/>
              </w:rPr>
              <w:t>completed</w:t>
            </w:r>
            <w:r>
              <w:rPr>
                <w:spacing w:val="9"/>
                <w:sz w:val="16"/>
              </w:rPr>
              <w:t xml:space="preserve"> </w:t>
            </w:r>
            <w:r>
              <w:rPr>
                <w:spacing w:val="-2"/>
                <w:sz w:val="16"/>
              </w:rPr>
              <w:t>during</w:t>
            </w:r>
          </w:p>
        </w:tc>
        <w:tc>
          <w:tcPr>
            <w:tcW w:w="964" w:type="dxa"/>
            <w:tcBorders>
              <w:top w:val="nil"/>
              <w:bottom w:val="nil"/>
            </w:tcBorders>
          </w:tcPr>
          <w:p w14:paraId="00D08CEA"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5BBA9B50"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20E52FA5"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13619B3F"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228D6C3F" w14:textId="77777777" w:rsidR="00BB61E2" w:rsidRDefault="00BB61E2">
            <w:pPr>
              <w:pStyle w:val="TableParagraph"/>
              <w:spacing w:before="0"/>
              <w:jc w:val="left"/>
              <w:rPr>
                <w:rFonts w:ascii="Times New Roman"/>
                <w:sz w:val="12"/>
              </w:rPr>
            </w:pPr>
          </w:p>
        </w:tc>
      </w:tr>
      <w:tr w:rsidR="00BB61E2" w14:paraId="6ADCFFEB" w14:textId="77777777">
        <w:trPr>
          <w:trHeight w:val="276"/>
        </w:trPr>
        <w:tc>
          <w:tcPr>
            <w:tcW w:w="1112" w:type="dxa"/>
            <w:tcBorders>
              <w:top w:val="nil"/>
              <w:bottom w:val="nil"/>
              <w:right w:val="nil"/>
            </w:tcBorders>
          </w:tcPr>
          <w:p w14:paraId="5C517E47" w14:textId="77777777" w:rsidR="00BB61E2" w:rsidRDefault="00BB61E2">
            <w:pPr>
              <w:pStyle w:val="TableParagraph"/>
              <w:spacing w:before="0"/>
              <w:jc w:val="left"/>
              <w:rPr>
                <w:rFonts w:ascii="Times New Roman"/>
                <w:sz w:val="16"/>
              </w:rPr>
            </w:pPr>
          </w:p>
        </w:tc>
        <w:tc>
          <w:tcPr>
            <w:tcW w:w="1870" w:type="dxa"/>
            <w:tcBorders>
              <w:top w:val="nil"/>
              <w:left w:val="nil"/>
            </w:tcBorders>
          </w:tcPr>
          <w:p w14:paraId="3D666127" w14:textId="77777777" w:rsidR="00BB61E2" w:rsidRDefault="007A4F2F">
            <w:pPr>
              <w:pStyle w:val="TableParagraph"/>
              <w:spacing w:before="5"/>
              <w:ind w:left="16"/>
              <w:jc w:val="left"/>
              <w:rPr>
                <w:sz w:val="16"/>
              </w:rPr>
            </w:pPr>
            <w:r>
              <w:rPr>
                <w:sz w:val="16"/>
              </w:rPr>
              <w:t>the</w:t>
            </w:r>
            <w:r>
              <w:rPr>
                <w:spacing w:val="5"/>
                <w:sz w:val="16"/>
              </w:rPr>
              <w:t xml:space="preserve"> </w:t>
            </w:r>
            <w:r>
              <w:rPr>
                <w:sz w:val="16"/>
              </w:rPr>
              <w:t>year</w:t>
            </w:r>
            <w:r>
              <w:rPr>
                <w:spacing w:val="6"/>
                <w:sz w:val="16"/>
              </w:rPr>
              <w:t xml:space="preserve"> </w:t>
            </w:r>
            <w:r>
              <w:rPr>
                <w:spacing w:val="-4"/>
                <w:sz w:val="16"/>
              </w:rPr>
              <w:t>($m)</w:t>
            </w:r>
          </w:p>
        </w:tc>
        <w:tc>
          <w:tcPr>
            <w:tcW w:w="964" w:type="dxa"/>
            <w:tcBorders>
              <w:top w:val="nil"/>
            </w:tcBorders>
          </w:tcPr>
          <w:p w14:paraId="1BA9FC92" w14:textId="77777777" w:rsidR="00BB61E2" w:rsidRDefault="00BB61E2">
            <w:pPr>
              <w:pStyle w:val="TableParagraph"/>
              <w:spacing w:before="0"/>
              <w:jc w:val="left"/>
              <w:rPr>
                <w:rFonts w:ascii="Times New Roman"/>
                <w:sz w:val="16"/>
              </w:rPr>
            </w:pPr>
          </w:p>
        </w:tc>
        <w:tc>
          <w:tcPr>
            <w:tcW w:w="964" w:type="dxa"/>
            <w:tcBorders>
              <w:top w:val="nil"/>
            </w:tcBorders>
          </w:tcPr>
          <w:p w14:paraId="634B39FD" w14:textId="77777777" w:rsidR="00BB61E2" w:rsidRDefault="00BB61E2">
            <w:pPr>
              <w:pStyle w:val="TableParagraph"/>
              <w:spacing w:before="0"/>
              <w:jc w:val="left"/>
              <w:rPr>
                <w:rFonts w:ascii="Times New Roman"/>
                <w:sz w:val="16"/>
              </w:rPr>
            </w:pPr>
          </w:p>
        </w:tc>
        <w:tc>
          <w:tcPr>
            <w:tcW w:w="964" w:type="dxa"/>
            <w:tcBorders>
              <w:top w:val="nil"/>
            </w:tcBorders>
          </w:tcPr>
          <w:p w14:paraId="57FC8DA7" w14:textId="77777777" w:rsidR="00BB61E2" w:rsidRDefault="00BB61E2">
            <w:pPr>
              <w:pStyle w:val="TableParagraph"/>
              <w:spacing w:before="0"/>
              <w:jc w:val="left"/>
              <w:rPr>
                <w:rFonts w:ascii="Times New Roman"/>
                <w:sz w:val="16"/>
              </w:rPr>
            </w:pPr>
          </w:p>
        </w:tc>
        <w:tc>
          <w:tcPr>
            <w:tcW w:w="964" w:type="dxa"/>
            <w:tcBorders>
              <w:top w:val="nil"/>
            </w:tcBorders>
          </w:tcPr>
          <w:p w14:paraId="0ED32B58" w14:textId="77777777" w:rsidR="00BB61E2" w:rsidRDefault="00BB61E2">
            <w:pPr>
              <w:pStyle w:val="TableParagraph"/>
              <w:spacing w:before="0"/>
              <w:jc w:val="left"/>
              <w:rPr>
                <w:rFonts w:ascii="Times New Roman"/>
                <w:sz w:val="16"/>
              </w:rPr>
            </w:pPr>
          </w:p>
        </w:tc>
        <w:tc>
          <w:tcPr>
            <w:tcW w:w="870" w:type="dxa"/>
            <w:tcBorders>
              <w:top w:val="nil"/>
            </w:tcBorders>
          </w:tcPr>
          <w:p w14:paraId="5632831E" w14:textId="77777777" w:rsidR="00BB61E2" w:rsidRDefault="00BB61E2">
            <w:pPr>
              <w:pStyle w:val="TableParagraph"/>
              <w:spacing w:before="0"/>
              <w:jc w:val="left"/>
              <w:rPr>
                <w:rFonts w:ascii="Times New Roman"/>
                <w:sz w:val="16"/>
              </w:rPr>
            </w:pPr>
          </w:p>
        </w:tc>
      </w:tr>
      <w:tr w:rsidR="00BB61E2" w14:paraId="5AC715AA" w14:textId="77777777">
        <w:trPr>
          <w:trHeight w:val="243"/>
        </w:trPr>
        <w:tc>
          <w:tcPr>
            <w:tcW w:w="1112" w:type="dxa"/>
            <w:tcBorders>
              <w:top w:val="nil"/>
              <w:bottom w:val="nil"/>
              <w:right w:val="nil"/>
            </w:tcBorders>
          </w:tcPr>
          <w:p w14:paraId="3B52DB66" w14:textId="77777777" w:rsidR="00BB61E2" w:rsidRDefault="00BB61E2">
            <w:pPr>
              <w:pStyle w:val="TableParagraph"/>
              <w:spacing w:before="0"/>
              <w:jc w:val="left"/>
              <w:rPr>
                <w:rFonts w:ascii="Times New Roman"/>
                <w:sz w:val="16"/>
              </w:rPr>
            </w:pPr>
          </w:p>
        </w:tc>
        <w:tc>
          <w:tcPr>
            <w:tcW w:w="1870" w:type="dxa"/>
            <w:tcBorders>
              <w:left w:val="nil"/>
              <w:bottom w:val="nil"/>
            </w:tcBorders>
          </w:tcPr>
          <w:p w14:paraId="74B7A9CC" w14:textId="77777777" w:rsidR="00BB61E2" w:rsidRDefault="007A4F2F">
            <w:pPr>
              <w:pStyle w:val="TableParagraph"/>
              <w:spacing w:before="49" w:line="175" w:lineRule="exact"/>
              <w:ind w:left="14"/>
              <w:jc w:val="left"/>
              <w:rPr>
                <w:sz w:val="16"/>
              </w:rPr>
            </w:pPr>
            <w:r>
              <w:rPr>
                <w:sz w:val="16"/>
              </w:rPr>
              <w:t>Estimated</w:t>
            </w:r>
            <w:r>
              <w:rPr>
                <w:spacing w:val="11"/>
                <w:sz w:val="16"/>
              </w:rPr>
              <w:t xml:space="preserve"> </w:t>
            </w:r>
            <w:r>
              <w:rPr>
                <w:spacing w:val="-2"/>
                <w:sz w:val="16"/>
              </w:rPr>
              <w:t>upgrading</w:t>
            </w:r>
          </w:p>
        </w:tc>
        <w:tc>
          <w:tcPr>
            <w:tcW w:w="964" w:type="dxa"/>
            <w:tcBorders>
              <w:bottom w:val="nil"/>
            </w:tcBorders>
          </w:tcPr>
          <w:p w14:paraId="44F9FDD5" w14:textId="77777777" w:rsidR="00BB61E2" w:rsidRDefault="007A4F2F">
            <w:pPr>
              <w:pStyle w:val="TableParagraph"/>
              <w:spacing w:before="49" w:line="175" w:lineRule="exact"/>
              <w:ind w:right="112"/>
              <w:rPr>
                <w:sz w:val="16"/>
              </w:rPr>
            </w:pPr>
            <w:r>
              <w:rPr>
                <w:spacing w:val="-2"/>
                <w:sz w:val="16"/>
              </w:rPr>
              <w:t>$691.9</w:t>
            </w:r>
          </w:p>
        </w:tc>
        <w:tc>
          <w:tcPr>
            <w:tcW w:w="964" w:type="dxa"/>
            <w:tcBorders>
              <w:bottom w:val="nil"/>
            </w:tcBorders>
          </w:tcPr>
          <w:p w14:paraId="458B9EA2" w14:textId="77777777" w:rsidR="00BB61E2" w:rsidRDefault="007A4F2F">
            <w:pPr>
              <w:pStyle w:val="TableParagraph"/>
              <w:spacing w:before="49" w:line="175" w:lineRule="exact"/>
              <w:ind w:right="100"/>
              <w:rPr>
                <w:sz w:val="16"/>
              </w:rPr>
            </w:pPr>
            <w:r>
              <w:rPr>
                <w:spacing w:val="-2"/>
                <w:sz w:val="16"/>
              </w:rPr>
              <w:t>$633.7</w:t>
            </w:r>
          </w:p>
        </w:tc>
        <w:tc>
          <w:tcPr>
            <w:tcW w:w="964" w:type="dxa"/>
            <w:tcBorders>
              <w:bottom w:val="nil"/>
            </w:tcBorders>
          </w:tcPr>
          <w:p w14:paraId="185186EB" w14:textId="77777777" w:rsidR="00BB61E2" w:rsidRDefault="007A4F2F">
            <w:pPr>
              <w:pStyle w:val="TableParagraph"/>
              <w:spacing w:before="49" w:line="175" w:lineRule="exact"/>
              <w:ind w:right="110"/>
              <w:rPr>
                <w:sz w:val="16"/>
              </w:rPr>
            </w:pPr>
            <w:r>
              <w:rPr>
                <w:spacing w:val="-2"/>
                <w:sz w:val="16"/>
              </w:rPr>
              <w:t>$461.2</w:t>
            </w:r>
          </w:p>
        </w:tc>
        <w:tc>
          <w:tcPr>
            <w:tcW w:w="964" w:type="dxa"/>
            <w:tcBorders>
              <w:bottom w:val="nil"/>
            </w:tcBorders>
          </w:tcPr>
          <w:p w14:paraId="0AB1A597" w14:textId="77777777" w:rsidR="00BB61E2" w:rsidRDefault="007A4F2F">
            <w:pPr>
              <w:pStyle w:val="TableParagraph"/>
              <w:spacing w:before="49" w:line="175" w:lineRule="exact"/>
              <w:ind w:right="111"/>
              <w:rPr>
                <w:sz w:val="16"/>
              </w:rPr>
            </w:pPr>
            <w:r>
              <w:rPr>
                <w:spacing w:val="-2"/>
                <w:sz w:val="16"/>
              </w:rPr>
              <w:t>$417.5</w:t>
            </w:r>
          </w:p>
        </w:tc>
        <w:tc>
          <w:tcPr>
            <w:tcW w:w="870" w:type="dxa"/>
            <w:tcBorders>
              <w:bottom w:val="nil"/>
            </w:tcBorders>
          </w:tcPr>
          <w:p w14:paraId="5C2A3884" w14:textId="77777777" w:rsidR="00BB61E2" w:rsidRDefault="007A4F2F">
            <w:pPr>
              <w:pStyle w:val="TableParagraph"/>
              <w:spacing w:before="49" w:line="175" w:lineRule="exact"/>
              <w:ind w:right="113"/>
              <w:rPr>
                <w:sz w:val="16"/>
              </w:rPr>
            </w:pPr>
            <w:r>
              <w:rPr>
                <w:spacing w:val="-2"/>
                <w:sz w:val="16"/>
              </w:rPr>
              <w:t>$446.8</w:t>
            </w:r>
          </w:p>
        </w:tc>
      </w:tr>
      <w:tr w:rsidR="00BB61E2" w14:paraId="3B8211E3" w14:textId="77777777">
        <w:trPr>
          <w:trHeight w:val="200"/>
        </w:trPr>
        <w:tc>
          <w:tcPr>
            <w:tcW w:w="1112" w:type="dxa"/>
            <w:tcBorders>
              <w:top w:val="nil"/>
              <w:bottom w:val="nil"/>
              <w:right w:val="nil"/>
            </w:tcBorders>
          </w:tcPr>
          <w:p w14:paraId="22970250" w14:textId="77777777" w:rsidR="00BB61E2" w:rsidRDefault="00BB61E2">
            <w:pPr>
              <w:pStyle w:val="TableParagraph"/>
              <w:spacing w:before="0"/>
              <w:jc w:val="left"/>
              <w:rPr>
                <w:rFonts w:ascii="Times New Roman"/>
                <w:sz w:val="12"/>
              </w:rPr>
            </w:pPr>
          </w:p>
        </w:tc>
        <w:tc>
          <w:tcPr>
            <w:tcW w:w="1870" w:type="dxa"/>
            <w:tcBorders>
              <w:top w:val="nil"/>
              <w:left w:val="nil"/>
              <w:bottom w:val="nil"/>
            </w:tcBorders>
          </w:tcPr>
          <w:p w14:paraId="16406B97" w14:textId="77777777" w:rsidR="00BB61E2" w:rsidRDefault="007A4F2F">
            <w:pPr>
              <w:pStyle w:val="TableParagraph"/>
              <w:spacing w:before="5" w:line="175" w:lineRule="exact"/>
              <w:ind w:left="12"/>
              <w:jc w:val="left"/>
              <w:rPr>
                <w:sz w:val="16"/>
              </w:rPr>
            </w:pPr>
            <w:r>
              <w:rPr>
                <w:sz w:val="16"/>
              </w:rPr>
              <w:t>work</w:t>
            </w:r>
            <w:r>
              <w:rPr>
                <w:spacing w:val="6"/>
                <w:sz w:val="16"/>
              </w:rPr>
              <w:t xml:space="preserve"> </w:t>
            </w:r>
            <w:r>
              <w:rPr>
                <w:sz w:val="16"/>
              </w:rPr>
              <w:t>in</w:t>
            </w:r>
            <w:r>
              <w:rPr>
                <w:spacing w:val="6"/>
                <w:sz w:val="16"/>
              </w:rPr>
              <w:t xml:space="preserve"> </w:t>
            </w:r>
            <w:r>
              <w:rPr>
                <w:sz w:val="16"/>
              </w:rPr>
              <w:t>progress</w:t>
            </w:r>
            <w:r>
              <w:rPr>
                <w:spacing w:val="6"/>
                <w:sz w:val="16"/>
              </w:rPr>
              <w:t xml:space="preserve"> </w:t>
            </w:r>
            <w:r>
              <w:rPr>
                <w:sz w:val="16"/>
              </w:rPr>
              <w:t>at</w:t>
            </w:r>
            <w:r>
              <w:rPr>
                <w:spacing w:val="6"/>
                <w:sz w:val="16"/>
              </w:rPr>
              <w:t xml:space="preserve"> </w:t>
            </w:r>
            <w:r>
              <w:rPr>
                <w:spacing w:val="-5"/>
                <w:sz w:val="16"/>
              </w:rPr>
              <w:t>the</w:t>
            </w:r>
          </w:p>
        </w:tc>
        <w:tc>
          <w:tcPr>
            <w:tcW w:w="964" w:type="dxa"/>
            <w:tcBorders>
              <w:top w:val="nil"/>
              <w:bottom w:val="nil"/>
            </w:tcBorders>
          </w:tcPr>
          <w:p w14:paraId="406C3FFF"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13DFDFB3"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0E958323"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18D49688"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2E9F9774" w14:textId="77777777" w:rsidR="00BB61E2" w:rsidRDefault="00BB61E2">
            <w:pPr>
              <w:pStyle w:val="TableParagraph"/>
              <w:spacing w:before="0"/>
              <w:jc w:val="left"/>
              <w:rPr>
                <w:rFonts w:ascii="Times New Roman"/>
                <w:sz w:val="12"/>
              </w:rPr>
            </w:pPr>
          </w:p>
        </w:tc>
      </w:tr>
      <w:tr w:rsidR="00BB61E2" w14:paraId="0B21464F" w14:textId="77777777">
        <w:trPr>
          <w:trHeight w:val="238"/>
        </w:trPr>
        <w:tc>
          <w:tcPr>
            <w:tcW w:w="1112" w:type="dxa"/>
            <w:tcBorders>
              <w:top w:val="nil"/>
              <w:bottom w:val="nil"/>
              <w:right w:val="nil"/>
            </w:tcBorders>
          </w:tcPr>
          <w:p w14:paraId="07F4F5A7" w14:textId="77777777" w:rsidR="00BB61E2" w:rsidRDefault="00BB61E2">
            <w:pPr>
              <w:pStyle w:val="TableParagraph"/>
              <w:spacing w:before="0"/>
              <w:jc w:val="left"/>
              <w:rPr>
                <w:rFonts w:ascii="Times New Roman"/>
                <w:sz w:val="16"/>
              </w:rPr>
            </w:pPr>
          </w:p>
        </w:tc>
        <w:tc>
          <w:tcPr>
            <w:tcW w:w="1870" w:type="dxa"/>
            <w:tcBorders>
              <w:top w:val="nil"/>
              <w:left w:val="nil"/>
            </w:tcBorders>
          </w:tcPr>
          <w:p w14:paraId="5B80C662" w14:textId="77777777" w:rsidR="00BB61E2" w:rsidRDefault="007A4F2F">
            <w:pPr>
              <w:pStyle w:val="TableParagraph"/>
              <w:spacing w:before="5"/>
              <w:ind w:left="7"/>
              <w:jc w:val="left"/>
              <w:rPr>
                <w:sz w:val="16"/>
              </w:rPr>
            </w:pPr>
            <w:r>
              <w:rPr>
                <w:sz w:val="16"/>
              </w:rPr>
              <w:t>end</w:t>
            </w:r>
            <w:r>
              <w:rPr>
                <w:spacing w:val="3"/>
                <w:sz w:val="16"/>
              </w:rPr>
              <w:t xml:space="preserve"> </w:t>
            </w:r>
            <w:r>
              <w:rPr>
                <w:sz w:val="16"/>
              </w:rPr>
              <w:t>of</w:t>
            </w:r>
            <w:r>
              <w:rPr>
                <w:spacing w:val="5"/>
                <w:sz w:val="16"/>
              </w:rPr>
              <w:t xml:space="preserve"> </w:t>
            </w:r>
            <w:r>
              <w:rPr>
                <w:sz w:val="16"/>
              </w:rPr>
              <w:t>the</w:t>
            </w:r>
            <w:r>
              <w:rPr>
                <w:spacing w:val="5"/>
                <w:sz w:val="16"/>
              </w:rPr>
              <w:t xml:space="preserve"> </w:t>
            </w:r>
            <w:r>
              <w:rPr>
                <w:sz w:val="16"/>
              </w:rPr>
              <w:t>year</w:t>
            </w:r>
            <w:r>
              <w:rPr>
                <w:spacing w:val="5"/>
                <w:sz w:val="16"/>
              </w:rPr>
              <w:t xml:space="preserve"> </w:t>
            </w:r>
            <w:r>
              <w:rPr>
                <w:spacing w:val="-4"/>
                <w:sz w:val="16"/>
              </w:rPr>
              <w:t>($m)</w:t>
            </w:r>
          </w:p>
        </w:tc>
        <w:tc>
          <w:tcPr>
            <w:tcW w:w="964" w:type="dxa"/>
            <w:tcBorders>
              <w:top w:val="nil"/>
            </w:tcBorders>
          </w:tcPr>
          <w:p w14:paraId="764778B6" w14:textId="77777777" w:rsidR="00BB61E2" w:rsidRDefault="00BB61E2">
            <w:pPr>
              <w:pStyle w:val="TableParagraph"/>
              <w:spacing w:before="0"/>
              <w:jc w:val="left"/>
              <w:rPr>
                <w:rFonts w:ascii="Times New Roman"/>
                <w:sz w:val="16"/>
              </w:rPr>
            </w:pPr>
          </w:p>
        </w:tc>
        <w:tc>
          <w:tcPr>
            <w:tcW w:w="964" w:type="dxa"/>
            <w:tcBorders>
              <w:top w:val="nil"/>
            </w:tcBorders>
          </w:tcPr>
          <w:p w14:paraId="2EEED987" w14:textId="77777777" w:rsidR="00BB61E2" w:rsidRDefault="00BB61E2">
            <w:pPr>
              <w:pStyle w:val="TableParagraph"/>
              <w:spacing w:before="0"/>
              <w:jc w:val="left"/>
              <w:rPr>
                <w:rFonts w:ascii="Times New Roman"/>
                <w:sz w:val="16"/>
              </w:rPr>
            </w:pPr>
          </w:p>
        </w:tc>
        <w:tc>
          <w:tcPr>
            <w:tcW w:w="964" w:type="dxa"/>
            <w:tcBorders>
              <w:top w:val="nil"/>
            </w:tcBorders>
          </w:tcPr>
          <w:p w14:paraId="1C1BC9D1" w14:textId="77777777" w:rsidR="00BB61E2" w:rsidRDefault="00BB61E2">
            <w:pPr>
              <w:pStyle w:val="TableParagraph"/>
              <w:spacing w:before="0"/>
              <w:jc w:val="left"/>
              <w:rPr>
                <w:rFonts w:ascii="Times New Roman"/>
                <w:sz w:val="16"/>
              </w:rPr>
            </w:pPr>
          </w:p>
        </w:tc>
        <w:tc>
          <w:tcPr>
            <w:tcW w:w="964" w:type="dxa"/>
            <w:tcBorders>
              <w:top w:val="nil"/>
            </w:tcBorders>
          </w:tcPr>
          <w:p w14:paraId="711A0C1F" w14:textId="77777777" w:rsidR="00BB61E2" w:rsidRDefault="00BB61E2">
            <w:pPr>
              <w:pStyle w:val="TableParagraph"/>
              <w:spacing w:before="0"/>
              <w:jc w:val="left"/>
              <w:rPr>
                <w:rFonts w:ascii="Times New Roman"/>
                <w:sz w:val="16"/>
              </w:rPr>
            </w:pPr>
          </w:p>
        </w:tc>
        <w:tc>
          <w:tcPr>
            <w:tcW w:w="870" w:type="dxa"/>
            <w:tcBorders>
              <w:top w:val="nil"/>
            </w:tcBorders>
          </w:tcPr>
          <w:p w14:paraId="0F50001E" w14:textId="77777777" w:rsidR="00BB61E2" w:rsidRDefault="00BB61E2">
            <w:pPr>
              <w:pStyle w:val="TableParagraph"/>
              <w:spacing w:before="0"/>
              <w:jc w:val="left"/>
              <w:rPr>
                <w:rFonts w:ascii="Times New Roman"/>
                <w:sz w:val="16"/>
              </w:rPr>
            </w:pPr>
          </w:p>
        </w:tc>
      </w:tr>
      <w:tr w:rsidR="00BB61E2" w14:paraId="55E5F31D" w14:textId="77777777">
        <w:trPr>
          <w:trHeight w:val="243"/>
        </w:trPr>
        <w:tc>
          <w:tcPr>
            <w:tcW w:w="1112" w:type="dxa"/>
            <w:tcBorders>
              <w:top w:val="nil"/>
              <w:bottom w:val="nil"/>
              <w:right w:val="nil"/>
            </w:tcBorders>
          </w:tcPr>
          <w:p w14:paraId="1692FC26" w14:textId="77777777" w:rsidR="00BB61E2" w:rsidRDefault="00BB61E2">
            <w:pPr>
              <w:pStyle w:val="TableParagraph"/>
              <w:spacing w:before="0"/>
              <w:jc w:val="left"/>
              <w:rPr>
                <w:rFonts w:ascii="Times New Roman"/>
                <w:sz w:val="16"/>
              </w:rPr>
            </w:pPr>
          </w:p>
        </w:tc>
        <w:tc>
          <w:tcPr>
            <w:tcW w:w="1870" w:type="dxa"/>
            <w:tcBorders>
              <w:left w:val="nil"/>
              <w:bottom w:val="nil"/>
            </w:tcBorders>
          </w:tcPr>
          <w:p w14:paraId="1FE0012B" w14:textId="77777777" w:rsidR="00BB61E2" w:rsidRDefault="007A4F2F">
            <w:pPr>
              <w:pStyle w:val="TableParagraph"/>
              <w:spacing w:before="49" w:line="175" w:lineRule="exact"/>
              <w:ind w:left="14"/>
              <w:jc w:val="left"/>
              <w:rPr>
                <w:sz w:val="16"/>
              </w:rPr>
            </w:pPr>
            <w:r>
              <w:rPr>
                <w:sz w:val="16"/>
              </w:rPr>
              <w:t>Proportion</w:t>
            </w:r>
            <w:r>
              <w:rPr>
                <w:spacing w:val="7"/>
                <w:sz w:val="16"/>
              </w:rPr>
              <w:t xml:space="preserve"> </w:t>
            </w:r>
            <w:r>
              <w:rPr>
                <w:sz w:val="16"/>
              </w:rPr>
              <w:t>of</w:t>
            </w:r>
            <w:r>
              <w:rPr>
                <w:spacing w:val="8"/>
                <w:sz w:val="16"/>
              </w:rPr>
              <w:t xml:space="preserve"> </w:t>
            </w:r>
            <w:r>
              <w:rPr>
                <w:sz w:val="16"/>
              </w:rPr>
              <w:t>homes</w:t>
            </w:r>
            <w:r>
              <w:rPr>
                <w:spacing w:val="8"/>
                <w:sz w:val="16"/>
              </w:rPr>
              <w:t xml:space="preserve"> </w:t>
            </w:r>
            <w:r>
              <w:rPr>
                <w:spacing w:val="-4"/>
                <w:sz w:val="16"/>
              </w:rPr>
              <w:t>that</w:t>
            </w:r>
          </w:p>
        </w:tc>
        <w:tc>
          <w:tcPr>
            <w:tcW w:w="964" w:type="dxa"/>
            <w:tcBorders>
              <w:bottom w:val="nil"/>
            </w:tcBorders>
          </w:tcPr>
          <w:p w14:paraId="6F998D69" w14:textId="77777777" w:rsidR="00BB61E2" w:rsidRDefault="007A4F2F">
            <w:pPr>
              <w:pStyle w:val="TableParagraph"/>
              <w:spacing w:before="49" w:line="175" w:lineRule="exact"/>
              <w:ind w:right="104"/>
              <w:rPr>
                <w:sz w:val="16"/>
              </w:rPr>
            </w:pPr>
            <w:r>
              <w:rPr>
                <w:spacing w:val="-4"/>
                <w:sz w:val="16"/>
              </w:rPr>
              <w:t>5.3%</w:t>
            </w:r>
          </w:p>
        </w:tc>
        <w:tc>
          <w:tcPr>
            <w:tcW w:w="964" w:type="dxa"/>
            <w:tcBorders>
              <w:bottom w:val="nil"/>
            </w:tcBorders>
          </w:tcPr>
          <w:p w14:paraId="70D2D739" w14:textId="77777777" w:rsidR="00BB61E2" w:rsidRDefault="007A4F2F">
            <w:pPr>
              <w:pStyle w:val="TableParagraph"/>
              <w:spacing w:before="49" w:line="175" w:lineRule="exact"/>
              <w:ind w:right="105"/>
              <w:rPr>
                <w:sz w:val="16"/>
              </w:rPr>
            </w:pPr>
            <w:r>
              <w:rPr>
                <w:spacing w:val="-4"/>
                <w:sz w:val="16"/>
              </w:rPr>
              <w:t>3.9%</w:t>
            </w:r>
          </w:p>
        </w:tc>
        <w:tc>
          <w:tcPr>
            <w:tcW w:w="964" w:type="dxa"/>
            <w:tcBorders>
              <w:bottom w:val="nil"/>
            </w:tcBorders>
          </w:tcPr>
          <w:p w14:paraId="63979D11" w14:textId="77777777" w:rsidR="00BB61E2" w:rsidRDefault="007A4F2F">
            <w:pPr>
              <w:pStyle w:val="TableParagraph"/>
              <w:spacing w:before="49" w:line="175" w:lineRule="exact"/>
              <w:ind w:right="105"/>
              <w:rPr>
                <w:sz w:val="16"/>
              </w:rPr>
            </w:pPr>
            <w:r>
              <w:rPr>
                <w:spacing w:val="-4"/>
                <w:sz w:val="16"/>
              </w:rPr>
              <w:t>3.5%</w:t>
            </w:r>
          </w:p>
        </w:tc>
        <w:tc>
          <w:tcPr>
            <w:tcW w:w="964" w:type="dxa"/>
            <w:tcBorders>
              <w:bottom w:val="nil"/>
            </w:tcBorders>
          </w:tcPr>
          <w:p w14:paraId="4A717CA7" w14:textId="77777777" w:rsidR="00BB61E2" w:rsidRDefault="007A4F2F">
            <w:pPr>
              <w:pStyle w:val="TableParagraph"/>
              <w:spacing w:before="49" w:line="175" w:lineRule="exact"/>
              <w:ind w:right="105"/>
              <w:rPr>
                <w:sz w:val="16"/>
              </w:rPr>
            </w:pPr>
            <w:r>
              <w:rPr>
                <w:spacing w:val="-4"/>
                <w:sz w:val="16"/>
              </w:rPr>
              <w:t>2.7%</w:t>
            </w:r>
          </w:p>
        </w:tc>
        <w:tc>
          <w:tcPr>
            <w:tcW w:w="870" w:type="dxa"/>
            <w:tcBorders>
              <w:bottom w:val="nil"/>
            </w:tcBorders>
          </w:tcPr>
          <w:p w14:paraId="7EC7E696" w14:textId="77777777" w:rsidR="00BB61E2" w:rsidRDefault="007A4F2F">
            <w:pPr>
              <w:pStyle w:val="TableParagraph"/>
              <w:spacing w:before="49" w:line="175" w:lineRule="exact"/>
              <w:ind w:right="105"/>
              <w:rPr>
                <w:sz w:val="16"/>
              </w:rPr>
            </w:pPr>
            <w:r>
              <w:rPr>
                <w:spacing w:val="-4"/>
                <w:sz w:val="16"/>
              </w:rPr>
              <w:t>1.9%</w:t>
            </w:r>
          </w:p>
        </w:tc>
      </w:tr>
      <w:tr w:rsidR="00BB61E2" w14:paraId="072723A2" w14:textId="77777777">
        <w:trPr>
          <w:trHeight w:val="200"/>
        </w:trPr>
        <w:tc>
          <w:tcPr>
            <w:tcW w:w="1112" w:type="dxa"/>
            <w:tcBorders>
              <w:top w:val="nil"/>
              <w:bottom w:val="nil"/>
              <w:right w:val="nil"/>
            </w:tcBorders>
          </w:tcPr>
          <w:p w14:paraId="71AC8BA7" w14:textId="77777777" w:rsidR="00BB61E2" w:rsidRDefault="00BB61E2">
            <w:pPr>
              <w:pStyle w:val="TableParagraph"/>
              <w:spacing w:before="0"/>
              <w:jc w:val="left"/>
              <w:rPr>
                <w:rFonts w:ascii="Times New Roman"/>
                <w:sz w:val="12"/>
              </w:rPr>
            </w:pPr>
          </w:p>
        </w:tc>
        <w:tc>
          <w:tcPr>
            <w:tcW w:w="1870" w:type="dxa"/>
            <w:tcBorders>
              <w:top w:val="nil"/>
              <w:left w:val="nil"/>
              <w:bottom w:val="nil"/>
            </w:tcBorders>
          </w:tcPr>
          <w:p w14:paraId="037689FF" w14:textId="77777777" w:rsidR="00BB61E2" w:rsidRDefault="007A4F2F">
            <w:pPr>
              <w:pStyle w:val="TableParagraph"/>
              <w:spacing w:before="5" w:line="175" w:lineRule="exact"/>
              <w:ind w:left="12"/>
              <w:jc w:val="left"/>
              <w:rPr>
                <w:sz w:val="16"/>
              </w:rPr>
            </w:pPr>
            <w:r>
              <w:rPr>
                <w:sz w:val="16"/>
              </w:rPr>
              <w:t>were</w:t>
            </w:r>
            <w:r>
              <w:rPr>
                <w:spacing w:val="8"/>
                <w:sz w:val="16"/>
              </w:rPr>
              <w:t xml:space="preserve"> </w:t>
            </w:r>
            <w:r>
              <w:rPr>
                <w:sz w:val="16"/>
              </w:rPr>
              <w:t>planning</w:t>
            </w:r>
            <w:r>
              <w:rPr>
                <w:spacing w:val="8"/>
                <w:sz w:val="16"/>
              </w:rPr>
              <w:t xml:space="preserve"> </w:t>
            </w:r>
            <w:r>
              <w:rPr>
                <w:spacing w:val="-2"/>
                <w:sz w:val="16"/>
              </w:rPr>
              <w:t>upgrading</w:t>
            </w:r>
          </w:p>
        </w:tc>
        <w:tc>
          <w:tcPr>
            <w:tcW w:w="964" w:type="dxa"/>
            <w:tcBorders>
              <w:top w:val="nil"/>
              <w:bottom w:val="nil"/>
            </w:tcBorders>
          </w:tcPr>
          <w:p w14:paraId="7598A6B8"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7C40CBB0"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5CD3200A" w14:textId="77777777" w:rsidR="00BB61E2" w:rsidRDefault="00BB61E2">
            <w:pPr>
              <w:pStyle w:val="TableParagraph"/>
              <w:spacing w:before="0"/>
              <w:jc w:val="left"/>
              <w:rPr>
                <w:rFonts w:ascii="Times New Roman"/>
                <w:sz w:val="12"/>
              </w:rPr>
            </w:pPr>
          </w:p>
        </w:tc>
        <w:tc>
          <w:tcPr>
            <w:tcW w:w="964" w:type="dxa"/>
            <w:tcBorders>
              <w:top w:val="nil"/>
              <w:bottom w:val="nil"/>
            </w:tcBorders>
          </w:tcPr>
          <w:p w14:paraId="2A80F846" w14:textId="77777777" w:rsidR="00BB61E2" w:rsidRDefault="00BB61E2">
            <w:pPr>
              <w:pStyle w:val="TableParagraph"/>
              <w:spacing w:before="0"/>
              <w:jc w:val="left"/>
              <w:rPr>
                <w:rFonts w:ascii="Times New Roman"/>
                <w:sz w:val="12"/>
              </w:rPr>
            </w:pPr>
          </w:p>
        </w:tc>
        <w:tc>
          <w:tcPr>
            <w:tcW w:w="870" w:type="dxa"/>
            <w:tcBorders>
              <w:top w:val="nil"/>
              <w:bottom w:val="nil"/>
            </w:tcBorders>
          </w:tcPr>
          <w:p w14:paraId="30C16AB3" w14:textId="77777777" w:rsidR="00BB61E2" w:rsidRDefault="00BB61E2">
            <w:pPr>
              <w:pStyle w:val="TableParagraph"/>
              <w:spacing w:before="0"/>
              <w:jc w:val="left"/>
              <w:rPr>
                <w:rFonts w:ascii="Times New Roman"/>
                <w:sz w:val="12"/>
              </w:rPr>
            </w:pPr>
          </w:p>
        </w:tc>
      </w:tr>
      <w:tr w:rsidR="00BB61E2" w14:paraId="63F9E85E" w14:textId="77777777">
        <w:trPr>
          <w:trHeight w:val="276"/>
        </w:trPr>
        <w:tc>
          <w:tcPr>
            <w:tcW w:w="1112" w:type="dxa"/>
            <w:tcBorders>
              <w:top w:val="nil"/>
              <w:right w:val="nil"/>
            </w:tcBorders>
          </w:tcPr>
          <w:p w14:paraId="038E9FB9" w14:textId="77777777" w:rsidR="00BB61E2" w:rsidRDefault="00BB61E2">
            <w:pPr>
              <w:pStyle w:val="TableParagraph"/>
              <w:spacing w:before="0"/>
              <w:jc w:val="left"/>
              <w:rPr>
                <w:rFonts w:ascii="Times New Roman"/>
                <w:sz w:val="16"/>
              </w:rPr>
            </w:pPr>
          </w:p>
        </w:tc>
        <w:tc>
          <w:tcPr>
            <w:tcW w:w="1870" w:type="dxa"/>
            <w:tcBorders>
              <w:top w:val="nil"/>
              <w:left w:val="nil"/>
            </w:tcBorders>
          </w:tcPr>
          <w:p w14:paraId="11923395" w14:textId="77777777" w:rsidR="00BB61E2" w:rsidRDefault="007A4F2F">
            <w:pPr>
              <w:pStyle w:val="TableParagraph"/>
              <w:spacing w:before="5"/>
              <w:ind w:left="12"/>
              <w:jc w:val="left"/>
              <w:rPr>
                <w:sz w:val="16"/>
              </w:rPr>
            </w:pPr>
            <w:r>
              <w:rPr>
                <w:spacing w:val="-4"/>
                <w:sz w:val="16"/>
              </w:rPr>
              <w:t>work</w:t>
            </w:r>
          </w:p>
        </w:tc>
        <w:tc>
          <w:tcPr>
            <w:tcW w:w="964" w:type="dxa"/>
            <w:tcBorders>
              <w:top w:val="nil"/>
            </w:tcBorders>
          </w:tcPr>
          <w:p w14:paraId="30D19786" w14:textId="77777777" w:rsidR="00BB61E2" w:rsidRDefault="00BB61E2">
            <w:pPr>
              <w:pStyle w:val="TableParagraph"/>
              <w:spacing w:before="0"/>
              <w:jc w:val="left"/>
              <w:rPr>
                <w:rFonts w:ascii="Times New Roman"/>
                <w:sz w:val="16"/>
              </w:rPr>
            </w:pPr>
          </w:p>
        </w:tc>
        <w:tc>
          <w:tcPr>
            <w:tcW w:w="964" w:type="dxa"/>
            <w:tcBorders>
              <w:top w:val="nil"/>
            </w:tcBorders>
          </w:tcPr>
          <w:p w14:paraId="73AEB296" w14:textId="77777777" w:rsidR="00BB61E2" w:rsidRDefault="00BB61E2">
            <w:pPr>
              <w:pStyle w:val="TableParagraph"/>
              <w:spacing w:before="0"/>
              <w:jc w:val="left"/>
              <w:rPr>
                <w:rFonts w:ascii="Times New Roman"/>
                <w:sz w:val="16"/>
              </w:rPr>
            </w:pPr>
          </w:p>
        </w:tc>
        <w:tc>
          <w:tcPr>
            <w:tcW w:w="964" w:type="dxa"/>
            <w:tcBorders>
              <w:top w:val="nil"/>
            </w:tcBorders>
          </w:tcPr>
          <w:p w14:paraId="10062C91" w14:textId="77777777" w:rsidR="00BB61E2" w:rsidRDefault="00BB61E2">
            <w:pPr>
              <w:pStyle w:val="TableParagraph"/>
              <w:spacing w:before="0"/>
              <w:jc w:val="left"/>
              <w:rPr>
                <w:rFonts w:ascii="Times New Roman"/>
                <w:sz w:val="16"/>
              </w:rPr>
            </w:pPr>
          </w:p>
        </w:tc>
        <w:tc>
          <w:tcPr>
            <w:tcW w:w="964" w:type="dxa"/>
            <w:tcBorders>
              <w:top w:val="nil"/>
            </w:tcBorders>
          </w:tcPr>
          <w:p w14:paraId="57E864C1" w14:textId="77777777" w:rsidR="00BB61E2" w:rsidRDefault="00BB61E2">
            <w:pPr>
              <w:pStyle w:val="TableParagraph"/>
              <w:spacing w:before="0"/>
              <w:jc w:val="left"/>
              <w:rPr>
                <w:rFonts w:ascii="Times New Roman"/>
                <w:sz w:val="16"/>
              </w:rPr>
            </w:pPr>
          </w:p>
        </w:tc>
        <w:tc>
          <w:tcPr>
            <w:tcW w:w="870" w:type="dxa"/>
            <w:tcBorders>
              <w:top w:val="nil"/>
            </w:tcBorders>
          </w:tcPr>
          <w:p w14:paraId="096E3528" w14:textId="77777777" w:rsidR="00BB61E2" w:rsidRDefault="00BB61E2">
            <w:pPr>
              <w:pStyle w:val="TableParagraph"/>
              <w:spacing w:before="0"/>
              <w:jc w:val="left"/>
              <w:rPr>
                <w:rFonts w:ascii="Times New Roman"/>
                <w:sz w:val="16"/>
              </w:rPr>
            </w:pPr>
          </w:p>
        </w:tc>
      </w:tr>
    </w:tbl>
    <w:p w14:paraId="055437C4" w14:textId="77777777" w:rsidR="00BB61E2" w:rsidRDefault="00BB61E2">
      <w:pPr>
        <w:pStyle w:val="BodyText"/>
        <w:spacing w:before="15"/>
        <w:rPr>
          <w:b/>
          <w:sz w:val="18"/>
        </w:rPr>
      </w:pPr>
    </w:p>
    <w:p w14:paraId="0AEC16F9" w14:textId="77777777" w:rsidR="00BB61E2" w:rsidRDefault="007A4F2F">
      <w:pPr>
        <w:spacing w:before="1"/>
        <w:ind w:left="417"/>
        <w:rPr>
          <w:sz w:val="18"/>
        </w:rPr>
      </w:pPr>
      <w:r>
        <w:rPr>
          <w:sz w:val="18"/>
        </w:rPr>
        <w:t>Note:</w:t>
      </w:r>
      <w:r>
        <w:rPr>
          <w:spacing w:val="-8"/>
          <w:sz w:val="18"/>
        </w:rPr>
        <w:t xml:space="preserve"> </w:t>
      </w:r>
      <w:r>
        <w:rPr>
          <w:sz w:val="18"/>
        </w:rPr>
        <w:t>the</w:t>
      </w:r>
      <w:r>
        <w:rPr>
          <w:spacing w:val="-8"/>
          <w:sz w:val="18"/>
        </w:rPr>
        <w:t xml:space="preserve"> </w:t>
      </w:r>
      <w:r>
        <w:rPr>
          <w:sz w:val="18"/>
        </w:rPr>
        <w:t>2022–23</w:t>
      </w:r>
      <w:r>
        <w:rPr>
          <w:spacing w:val="-7"/>
          <w:sz w:val="18"/>
        </w:rPr>
        <w:t xml:space="preserve"> </w:t>
      </w:r>
      <w:r>
        <w:rPr>
          <w:sz w:val="18"/>
        </w:rPr>
        <w:t>data</w:t>
      </w:r>
      <w:r>
        <w:rPr>
          <w:spacing w:val="-8"/>
          <w:sz w:val="18"/>
        </w:rPr>
        <w:t xml:space="preserve"> </w:t>
      </w:r>
      <w:r>
        <w:rPr>
          <w:sz w:val="18"/>
        </w:rPr>
        <w:t>includes</w:t>
      </w:r>
      <w:r>
        <w:rPr>
          <w:spacing w:val="-7"/>
          <w:sz w:val="18"/>
        </w:rPr>
        <w:t xml:space="preserve"> </w:t>
      </w:r>
      <w:r>
        <w:rPr>
          <w:sz w:val="18"/>
        </w:rPr>
        <w:t>the</w:t>
      </w:r>
      <w:r>
        <w:rPr>
          <w:spacing w:val="-8"/>
          <w:sz w:val="18"/>
        </w:rPr>
        <w:t xml:space="preserve"> </w:t>
      </w:r>
      <w:r>
        <w:rPr>
          <w:sz w:val="18"/>
        </w:rPr>
        <w:t>SACH</w:t>
      </w:r>
      <w:r>
        <w:rPr>
          <w:spacing w:val="-7"/>
          <w:sz w:val="18"/>
        </w:rPr>
        <w:t xml:space="preserve"> </w:t>
      </w:r>
      <w:r>
        <w:rPr>
          <w:sz w:val="18"/>
        </w:rPr>
        <w:t>data</w:t>
      </w:r>
      <w:r>
        <w:rPr>
          <w:spacing w:val="-8"/>
          <w:sz w:val="18"/>
        </w:rPr>
        <w:t xml:space="preserve"> </w:t>
      </w:r>
      <w:r>
        <w:rPr>
          <w:sz w:val="18"/>
        </w:rPr>
        <w:t>from</w:t>
      </w:r>
      <w:r>
        <w:rPr>
          <w:spacing w:val="-7"/>
          <w:sz w:val="18"/>
        </w:rPr>
        <w:t xml:space="preserve"> </w:t>
      </w:r>
      <w:r>
        <w:rPr>
          <w:sz w:val="18"/>
        </w:rPr>
        <w:t>those</w:t>
      </w:r>
      <w:r>
        <w:rPr>
          <w:spacing w:val="-8"/>
          <w:sz w:val="18"/>
        </w:rPr>
        <w:t xml:space="preserve"> </w:t>
      </w:r>
      <w:r>
        <w:rPr>
          <w:sz w:val="18"/>
        </w:rPr>
        <w:t>providers</w:t>
      </w:r>
      <w:r>
        <w:rPr>
          <w:spacing w:val="-7"/>
          <w:sz w:val="18"/>
        </w:rPr>
        <w:t xml:space="preserve"> </w:t>
      </w:r>
      <w:r>
        <w:rPr>
          <w:sz w:val="18"/>
        </w:rPr>
        <w:t>with</w:t>
      </w:r>
      <w:r>
        <w:rPr>
          <w:spacing w:val="-8"/>
          <w:sz w:val="18"/>
        </w:rPr>
        <w:t xml:space="preserve"> </w:t>
      </w:r>
      <w:r>
        <w:rPr>
          <w:sz w:val="18"/>
        </w:rPr>
        <w:t>a</w:t>
      </w:r>
      <w:r>
        <w:rPr>
          <w:spacing w:val="-7"/>
          <w:sz w:val="18"/>
        </w:rPr>
        <w:t xml:space="preserve"> </w:t>
      </w:r>
      <w:r>
        <w:rPr>
          <w:sz w:val="18"/>
        </w:rPr>
        <w:t>December</w:t>
      </w:r>
      <w:r>
        <w:rPr>
          <w:spacing w:val="-8"/>
          <w:sz w:val="18"/>
        </w:rPr>
        <w:t xml:space="preserve"> </w:t>
      </w:r>
      <w:r>
        <w:rPr>
          <w:sz w:val="18"/>
        </w:rPr>
        <w:t>year</w:t>
      </w:r>
      <w:r>
        <w:rPr>
          <w:spacing w:val="-7"/>
          <w:sz w:val="18"/>
        </w:rPr>
        <w:t xml:space="preserve"> </w:t>
      </w:r>
      <w:r>
        <w:rPr>
          <w:spacing w:val="-4"/>
          <w:sz w:val="18"/>
        </w:rPr>
        <w:t>end.</w:t>
      </w:r>
    </w:p>
    <w:p w14:paraId="1E3A0DD9" w14:textId="77777777" w:rsidR="00BB61E2" w:rsidRDefault="00BB61E2">
      <w:pPr>
        <w:rPr>
          <w:sz w:val="18"/>
        </w:rPr>
        <w:sectPr w:rsidR="00BB61E2">
          <w:type w:val="continuous"/>
          <w:pgSz w:w="9980" w:h="14180"/>
          <w:pgMar w:top="1100" w:right="840" w:bottom="660" w:left="840" w:header="0" w:footer="473" w:gutter="0"/>
          <w:cols w:space="720"/>
        </w:sectPr>
      </w:pPr>
    </w:p>
    <w:p w14:paraId="34320AEF" w14:textId="77777777" w:rsidR="00BB61E2" w:rsidRDefault="007A4F2F">
      <w:pPr>
        <w:pStyle w:val="Heading1"/>
        <w:ind w:left="178"/>
      </w:pPr>
      <w:bookmarkStart w:id="209" w:name="_TOC_250001"/>
      <w:bookmarkEnd w:id="209"/>
      <w:r>
        <w:rPr>
          <w:spacing w:val="-2"/>
        </w:rPr>
        <w:t>Glossary</w:t>
      </w:r>
    </w:p>
    <w:p w14:paraId="7EDA4923" w14:textId="77777777" w:rsidR="00BB61E2" w:rsidRDefault="00BB61E2">
      <w:pPr>
        <w:pStyle w:val="BodyText"/>
        <w:spacing w:before="9"/>
        <w:rPr>
          <w:b/>
          <w:sz w:val="13"/>
        </w:rPr>
      </w:pPr>
    </w:p>
    <w:tbl>
      <w:tblPr>
        <w:tblW w:w="0" w:type="auto"/>
        <w:tblInd w:w="187" w:type="dxa"/>
        <w:tblLayout w:type="fixed"/>
        <w:tblCellMar>
          <w:left w:w="0" w:type="dxa"/>
          <w:right w:w="0" w:type="dxa"/>
        </w:tblCellMar>
        <w:tblLook w:val="01E0" w:firstRow="1" w:lastRow="1" w:firstColumn="1" w:lastColumn="1" w:noHBand="0" w:noVBand="0"/>
      </w:tblPr>
      <w:tblGrid>
        <w:gridCol w:w="1647"/>
        <w:gridCol w:w="6068"/>
      </w:tblGrid>
      <w:tr w:rsidR="00BB61E2" w14:paraId="6973B142" w14:textId="77777777">
        <w:trPr>
          <w:trHeight w:val="362"/>
        </w:trPr>
        <w:tc>
          <w:tcPr>
            <w:tcW w:w="1647" w:type="dxa"/>
            <w:tcBorders>
              <w:right w:val="single" w:sz="4" w:space="0" w:color="FFFFFF"/>
            </w:tcBorders>
            <w:shd w:val="clear" w:color="auto" w:fill="000000"/>
          </w:tcPr>
          <w:p w14:paraId="1734CD83" w14:textId="77777777" w:rsidR="00BB61E2" w:rsidRDefault="007A4F2F">
            <w:pPr>
              <w:pStyle w:val="TableParagraph"/>
              <w:spacing w:before="78"/>
              <w:ind w:left="113"/>
              <w:jc w:val="left"/>
              <w:rPr>
                <w:b/>
                <w:sz w:val="18"/>
              </w:rPr>
            </w:pPr>
            <w:r>
              <w:rPr>
                <w:b/>
                <w:color w:val="FFFFFF"/>
                <w:spacing w:val="-4"/>
                <w:sz w:val="18"/>
              </w:rPr>
              <w:t>Term</w:t>
            </w:r>
          </w:p>
        </w:tc>
        <w:tc>
          <w:tcPr>
            <w:tcW w:w="6068" w:type="dxa"/>
            <w:tcBorders>
              <w:left w:val="single" w:sz="4" w:space="0" w:color="FFFFFF"/>
            </w:tcBorders>
            <w:shd w:val="clear" w:color="auto" w:fill="000000"/>
          </w:tcPr>
          <w:p w14:paraId="5FBCCF90" w14:textId="77777777" w:rsidR="00BB61E2" w:rsidRDefault="007A4F2F">
            <w:pPr>
              <w:pStyle w:val="TableParagraph"/>
              <w:spacing w:before="78"/>
              <w:ind w:left="119"/>
              <w:jc w:val="left"/>
              <w:rPr>
                <w:b/>
                <w:sz w:val="18"/>
              </w:rPr>
            </w:pPr>
            <w:r>
              <w:rPr>
                <w:b/>
                <w:color w:val="FFFFFF"/>
                <w:spacing w:val="-2"/>
                <w:sz w:val="18"/>
              </w:rPr>
              <w:t>Definition</w:t>
            </w:r>
          </w:p>
        </w:tc>
      </w:tr>
      <w:tr w:rsidR="00BB61E2" w14:paraId="279234F5" w14:textId="77777777">
        <w:trPr>
          <w:trHeight w:val="392"/>
        </w:trPr>
        <w:tc>
          <w:tcPr>
            <w:tcW w:w="1647" w:type="dxa"/>
            <w:tcBorders>
              <w:bottom w:val="single" w:sz="2" w:space="0" w:color="000000"/>
            </w:tcBorders>
          </w:tcPr>
          <w:p w14:paraId="16642B0A" w14:textId="77777777" w:rsidR="00BB61E2" w:rsidRDefault="007A4F2F">
            <w:pPr>
              <w:pStyle w:val="TableParagraph"/>
              <w:spacing w:before="73"/>
              <w:ind w:left="114"/>
              <w:jc w:val="left"/>
              <w:rPr>
                <w:sz w:val="18"/>
              </w:rPr>
            </w:pPr>
            <w:r>
              <w:rPr>
                <w:spacing w:val="-4"/>
                <w:sz w:val="18"/>
              </w:rPr>
              <w:t>ACAR</w:t>
            </w:r>
          </w:p>
        </w:tc>
        <w:tc>
          <w:tcPr>
            <w:tcW w:w="6068" w:type="dxa"/>
            <w:tcBorders>
              <w:bottom w:val="single" w:sz="2" w:space="0" w:color="000000"/>
            </w:tcBorders>
          </w:tcPr>
          <w:p w14:paraId="1BD3CDFD" w14:textId="77777777" w:rsidR="00BB61E2" w:rsidRDefault="007A4F2F">
            <w:pPr>
              <w:pStyle w:val="TableParagraph"/>
              <w:spacing w:before="73"/>
              <w:ind w:left="112"/>
              <w:jc w:val="left"/>
              <w:rPr>
                <w:sz w:val="18"/>
              </w:rPr>
            </w:pPr>
            <w:r>
              <w:rPr>
                <w:sz w:val="18"/>
              </w:rPr>
              <w:t>Aged</w:t>
            </w:r>
            <w:r>
              <w:rPr>
                <w:spacing w:val="7"/>
                <w:sz w:val="18"/>
              </w:rPr>
              <w:t xml:space="preserve"> </w:t>
            </w:r>
            <w:r>
              <w:rPr>
                <w:sz w:val="18"/>
              </w:rPr>
              <w:t>Care</w:t>
            </w:r>
            <w:r>
              <w:rPr>
                <w:spacing w:val="-2"/>
                <w:sz w:val="18"/>
              </w:rPr>
              <w:t xml:space="preserve"> </w:t>
            </w:r>
            <w:r>
              <w:rPr>
                <w:sz w:val="18"/>
              </w:rPr>
              <w:t>Approvals</w:t>
            </w:r>
            <w:r>
              <w:rPr>
                <w:spacing w:val="8"/>
                <w:sz w:val="18"/>
              </w:rPr>
              <w:t xml:space="preserve"> </w:t>
            </w:r>
            <w:r>
              <w:rPr>
                <w:spacing w:val="-2"/>
                <w:sz w:val="18"/>
              </w:rPr>
              <w:t>Round</w:t>
            </w:r>
          </w:p>
        </w:tc>
      </w:tr>
      <w:tr w:rsidR="00BB61E2" w14:paraId="16BDD644" w14:textId="77777777">
        <w:trPr>
          <w:trHeight w:val="392"/>
        </w:trPr>
        <w:tc>
          <w:tcPr>
            <w:tcW w:w="1647" w:type="dxa"/>
            <w:tcBorders>
              <w:top w:val="single" w:sz="2" w:space="0" w:color="000000"/>
              <w:bottom w:val="single" w:sz="2" w:space="0" w:color="000000"/>
            </w:tcBorders>
          </w:tcPr>
          <w:p w14:paraId="2F0670E0" w14:textId="77777777" w:rsidR="00BB61E2" w:rsidRDefault="007A4F2F">
            <w:pPr>
              <w:pStyle w:val="TableParagraph"/>
              <w:spacing w:before="73"/>
              <w:ind w:left="114"/>
              <w:jc w:val="left"/>
              <w:rPr>
                <w:sz w:val="18"/>
              </w:rPr>
            </w:pPr>
            <w:r>
              <w:rPr>
                <w:spacing w:val="-4"/>
                <w:sz w:val="18"/>
              </w:rPr>
              <w:t>ACAT</w:t>
            </w:r>
          </w:p>
        </w:tc>
        <w:tc>
          <w:tcPr>
            <w:tcW w:w="6068" w:type="dxa"/>
            <w:tcBorders>
              <w:top w:val="single" w:sz="2" w:space="0" w:color="000000"/>
              <w:bottom w:val="single" w:sz="2" w:space="0" w:color="000000"/>
            </w:tcBorders>
          </w:tcPr>
          <w:p w14:paraId="2524FAFF" w14:textId="77777777" w:rsidR="00BB61E2" w:rsidRDefault="007A4F2F">
            <w:pPr>
              <w:pStyle w:val="TableParagraph"/>
              <w:spacing w:before="73"/>
              <w:ind w:left="112"/>
              <w:jc w:val="left"/>
              <w:rPr>
                <w:sz w:val="18"/>
              </w:rPr>
            </w:pPr>
            <w:r>
              <w:rPr>
                <w:sz w:val="18"/>
              </w:rPr>
              <w:t>Aged</w:t>
            </w:r>
            <w:r>
              <w:rPr>
                <w:spacing w:val="6"/>
                <w:sz w:val="18"/>
              </w:rPr>
              <w:t xml:space="preserve"> </w:t>
            </w:r>
            <w:r>
              <w:rPr>
                <w:sz w:val="18"/>
              </w:rPr>
              <w:t>Care</w:t>
            </w:r>
            <w:r>
              <w:rPr>
                <w:spacing w:val="-3"/>
                <w:sz w:val="18"/>
              </w:rPr>
              <w:t xml:space="preserve"> </w:t>
            </w:r>
            <w:r>
              <w:rPr>
                <w:sz w:val="18"/>
              </w:rPr>
              <w:t>Assessment</w:t>
            </w:r>
            <w:r>
              <w:rPr>
                <w:spacing w:val="6"/>
                <w:sz w:val="18"/>
              </w:rPr>
              <w:t xml:space="preserve"> </w:t>
            </w:r>
            <w:r>
              <w:rPr>
                <w:spacing w:val="-4"/>
                <w:sz w:val="18"/>
              </w:rPr>
              <w:t>Team</w:t>
            </w:r>
          </w:p>
        </w:tc>
      </w:tr>
      <w:tr w:rsidR="00BB61E2" w14:paraId="69C8E6EE" w14:textId="77777777">
        <w:trPr>
          <w:trHeight w:val="392"/>
        </w:trPr>
        <w:tc>
          <w:tcPr>
            <w:tcW w:w="1647" w:type="dxa"/>
            <w:tcBorders>
              <w:top w:val="single" w:sz="2" w:space="0" w:color="000000"/>
              <w:bottom w:val="single" w:sz="2" w:space="0" w:color="000000"/>
            </w:tcBorders>
          </w:tcPr>
          <w:p w14:paraId="0BD1A913" w14:textId="77777777" w:rsidR="00BB61E2" w:rsidRDefault="007A4F2F">
            <w:pPr>
              <w:pStyle w:val="TableParagraph"/>
              <w:spacing w:before="73"/>
              <w:ind w:left="114"/>
              <w:jc w:val="left"/>
              <w:rPr>
                <w:sz w:val="18"/>
              </w:rPr>
            </w:pPr>
            <w:r>
              <w:rPr>
                <w:spacing w:val="-4"/>
                <w:sz w:val="18"/>
              </w:rPr>
              <w:t>ACCO</w:t>
            </w:r>
          </w:p>
        </w:tc>
        <w:tc>
          <w:tcPr>
            <w:tcW w:w="6068" w:type="dxa"/>
            <w:tcBorders>
              <w:top w:val="single" w:sz="2" w:space="0" w:color="000000"/>
              <w:bottom w:val="single" w:sz="2" w:space="0" w:color="000000"/>
            </w:tcBorders>
          </w:tcPr>
          <w:p w14:paraId="0550047D" w14:textId="77777777" w:rsidR="00BB61E2" w:rsidRDefault="007A4F2F">
            <w:pPr>
              <w:pStyle w:val="TableParagraph"/>
              <w:spacing w:before="73"/>
              <w:ind w:left="112"/>
              <w:jc w:val="left"/>
              <w:rPr>
                <w:sz w:val="18"/>
              </w:rPr>
            </w:pPr>
            <w:r>
              <w:rPr>
                <w:sz w:val="18"/>
              </w:rPr>
              <w:t>Aboriginal</w:t>
            </w:r>
            <w:r>
              <w:rPr>
                <w:spacing w:val="11"/>
                <w:sz w:val="18"/>
              </w:rPr>
              <w:t xml:space="preserve"> </w:t>
            </w:r>
            <w:r>
              <w:rPr>
                <w:sz w:val="18"/>
              </w:rPr>
              <w:t>Community</w:t>
            </w:r>
            <w:r>
              <w:rPr>
                <w:spacing w:val="12"/>
                <w:sz w:val="18"/>
              </w:rPr>
              <w:t xml:space="preserve"> </w:t>
            </w:r>
            <w:r>
              <w:rPr>
                <w:sz w:val="18"/>
              </w:rPr>
              <w:t>Controlled</w:t>
            </w:r>
            <w:r>
              <w:rPr>
                <w:spacing w:val="12"/>
                <w:sz w:val="18"/>
              </w:rPr>
              <w:t xml:space="preserve"> </w:t>
            </w:r>
            <w:r>
              <w:rPr>
                <w:spacing w:val="-2"/>
                <w:sz w:val="18"/>
              </w:rPr>
              <w:t>Organisations</w:t>
            </w:r>
          </w:p>
        </w:tc>
      </w:tr>
      <w:tr w:rsidR="00BB61E2" w14:paraId="2F8CECFC" w14:textId="77777777">
        <w:trPr>
          <w:trHeight w:val="391"/>
        </w:trPr>
        <w:tc>
          <w:tcPr>
            <w:tcW w:w="1647" w:type="dxa"/>
            <w:tcBorders>
              <w:top w:val="single" w:sz="2" w:space="0" w:color="000000"/>
              <w:bottom w:val="single" w:sz="2" w:space="0" w:color="000000"/>
            </w:tcBorders>
          </w:tcPr>
          <w:p w14:paraId="5B502927" w14:textId="77777777" w:rsidR="00BB61E2" w:rsidRDefault="007A4F2F">
            <w:pPr>
              <w:pStyle w:val="TableParagraph"/>
              <w:spacing w:before="73"/>
              <w:ind w:left="114"/>
              <w:jc w:val="left"/>
              <w:rPr>
                <w:sz w:val="18"/>
              </w:rPr>
            </w:pPr>
            <w:r>
              <w:rPr>
                <w:spacing w:val="-4"/>
                <w:sz w:val="18"/>
              </w:rPr>
              <w:t>ACFI</w:t>
            </w:r>
          </w:p>
        </w:tc>
        <w:tc>
          <w:tcPr>
            <w:tcW w:w="6068" w:type="dxa"/>
            <w:tcBorders>
              <w:top w:val="single" w:sz="2" w:space="0" w:color="000000"/>
              <w:bottom w:val="single" w:sz="2" w:space="0" w:color="000000"/>
            </w:tcBorders>
          </w:tcPr>
          <w:p w14:paraId="2D479E34" w14:textId="77777777" w:rsidR="00BB61E2" w:rsidRDefault="007A4F2F">
            <w:pPr>
              <w:pStyle w:val="TableParagraph"/>
              <w:spacing w:before="73"/>
              <w:ind w:left="112"/>
              <w:jc w:val="left"/>
              <w:rPr>
                <w:sz w:val="18"/>
              </w:rPr>
            </w:pPr>
            <w:r>
              <w:rPr>
                <w:sz w:val="18"/>
              </w:rPr>
              <w:t>Aged</w:t>
            </w:r>
            <w:r>
              <w:rPr>
                <w:spacing w:val="7"/>
                <w:sz w:val="18"/>
              </w:rPr>
              <w:t xml:space="preserve"> </w:t>
            </w:r>
            <w:r>
              <w:rPr>
                <w:sz w:val="18"/>
              </w:rPr>
              <w:t>Care</w:t>
            </w:r>
            <w:r>
              <w:rPr>
                <w:spacing w:val="7"/>
                <w:sz w:val="18"/>
              </w:rPr>
              <w:t xml:space="preserve"> </w:t>
            </w:r>
            <w:r>
              <w:rPr>
                <w:sz w:val="18"/>
              </w:rPr>
              <w:t>Funding</w:t>
            </w:r>
            <w:r>
              <w:rPr>
                <w:spacing w:val="7"/>
                <w:sz w:val="18"/>
              </w:rPr>
              <w:t xml:space="preserve"> </w:t>
            </w:r>
            <w:r>
              <w:rPr>
                <w:spacing w:val="-2"/>
                <w:sz w:val="18"/>
              </w:rPr>
              <w:t>Instrument</w:t>
            </w:r>
          </w:p>
        </w:tc>
      </w:tr>
      <w:tr w:rsidR="00BB61E2" w14:paraId="731928C0" w14:textId="77777777">
        <w:trPr>
          <w:trHeight w:val="392"/>
        </w:trPr>
        <w:tc>
          <w:tcPr>
            <w:tcW w:w="1647" w:type="dxa"/>
            <w:tcBorders>
              <w:top w:val="single" w:sz="2" w:space="0" w:color="000000"/>
              <w:bottom w:val="single" w:sz="2" w:space="0" w:color="000000"/>
            </w:tcBorders>
          </w:tcPr>
          <w:p w14:paraId="4C6C4CF3" w14:textId="77777777" w:rsidR="00BB61E2" w:rsidRDefault="007A4F2F">
            <w:pPr>
              <w:pStyle w:val="TableParagraph"/>
              <w:spacing w:before="73"/>
              <w:ind w:left="114"/>
              <w:jc w:val="left"/>
              <w:rPr>
                <w:sz w:val="18"/>
              </w:rPr>
            </w:pPr>
            <w:r>
              <w:rPr>
                <w:spacing w:val="-5"/>
                <w:sz w:val="18"/>
              </w:rPr>
              <w:t>ACH</w:t>
            </w:r>
          </w:p>
        </w:tc>
        <w:tc>
          <w:tcPr>
            <w:tcW w:w="6068" w:type="dxa"/>
            <w:tcBorders>
              <w:top w:val="single" w:sz="2" w:space="0" w:color="000000"/>
              <w:bottom w:val="single" w:sz="2" w:space="0" w:color="000000"/>
            </w:tcBorders>
          </w:tcPr>
          <w:p w14:paraId="71D0D21A" w14:textId="77777777" w:rsidR="00BB61E2" w:rsidRDefault="007A4F2F">
            <w:pPr>
              <w:pStyle w:val="TableParagraph"/>
              <w:spacing w:before="73"/>
              <w:ind w:left="112"/>
              <w:jc w:val="left"/>
              <w:rPr>
                <w:sz w:val="18"/>
              </w:rPr>
            </w:pPr>
            <w:r>
              <w:rPr>
                <w:sz w:val="18"/>
              </w:rPr>
              <w:t>Assistance</w:t>
            </w:r>
            <w:r>
              <w:rPr>
                <w:spacing w:val="7"/>
                <w:sz w:val="18"/>
              </w:rPr>
              <w:t xml:space="preserve"> </w:t>
            </w:r>
            <w:r>
              <w:rPr>
                <w:sz w:val="18"/>
              </w:rPr>
              <w:t>with</w:t>
            </w:r>
            <w:r>
              <w:rPr>
                <w:spacing w:val="7"/>
                <w:sz w:val="18"/>
              </w:rPr>
              <w:t xml:space="preserve"> </w:t>
            </w:r>
            <w:r>
              <w:rPr>
                <w:sz w:val="18"/>
              </w:rPr>
              <w:t>Care</w:t>
            </w:r>
            <w:r>
              <w:rPr>
                <w:spacing w:val="7"/>
                <w:sz w:val="18"/>
              </w:rPr>
              <w:t xml:space="preserve"> </w:t>
            </w:r>
            <w:r>
              <w:rPr>
                <w:sz w:val="18"/>
              </w:rPr>
              <w:t>and</w:t>
            </w:r>
            <w:r>
              <w:rPr>
                <w:spacing w:val="8"/>
                <w:sz w:val="18"/>
              </w:rPr>
              <w:t xml:space="preserve"> </w:t>
            </w:r>
            <w:r>
              <w:rPr>
                <w:spacing w:val="-2"/>
                <w:sz w:val="18"/>
              </w:rPr>
              <w:t>Housing</w:t>
            </w:r>
          </w:p>
        </w:tc>
      </w:tr>
      <w:tr w:rsidR="00BB61E2" w14:paraId="0F9350F4" w14:textId="77777777">
        <w:trPr>
          <w:trHeight w:val="391"/>
        </w:trPr>
        <w:tc>
          <w:tcPr>
            <w:tcW w:w="1647" w:type="dxa"/>
            <w:tcBorders>
              <w:top w:val="single" w:sz="2" w:space="0" w:color="000000"/>
              <w:bottom w:val="single" w:sz="2" w:space="0" w:color="000000"/>
            </w:tcBorders>
          </w:tcPr>
          <w:p w14:paraId="273D50F4" w14:textId="77777777" w:rsidR="00BB61E2" w:rsidRDefault="007A4F2F">
            <w:pPr>
              <w:pStyle w:val="TableParagraph"/>
              <w:spacing w:before="73"/>
              <w:ind w:left="114"/>
              <w:jc w:val="left"/>
              <w:rPr>
                <w:sz w:val="18"/>
              </w:rPr>
            </w:pPr>
            <w:r>
              <w:rPr>
                <w:sz w:val="18"/>
              </w:rPr>
              <w:t>ACQSC</w:t>
            </w:r>
            <w:r>
              <w:rPr>
                <w:spacing w:val="-3"/>
                <w:sz w:val="18"/>
              </w:rPr>
              <w:t xml:space="preserve"> </w:t>
            </w:r>
            <w:r>
              <w:rPr>
                <w:spacing w:val="-5"/>
                <w:sz w:val="18"/>
              </w:rPr>
              <w:t>Act</w:t>
            </w:r>
          </w:p>
        </w:tc>
        <w:tc>
          <w:tcPr>
            <w:tcW w:w="6068" w:type="dxa"/>
            <w:tcBorders>
              <w:top w:val="single" w:sz="2" w:space="0" w:color="000000"/>
              <w:bottom w:val="single" w:sz="2" w:space="0" w:color="000000"/>
            </w:tcBorders>
          </w:tcPr>
          <w:p w14:paraId="76575636" w14:textId="77777777" w:rsidR="00BB61E2" w:rsidRDefault="007A4F2F">
            <w:pPr>
              <w:pStyle w:val="TableParagraph"/>
              <w:spacing w:before="73"/>
              <w:ind w:left="103"/>
              <w:jc w:val="left"/>
              <w:rPr>
                <w:i/>
                <w:sz w:val="18"/>
              </w:rPr>
            </w:pPr>
            <w:r>
              <w:rPr>
                <w:i/>
                <w:sz w:val="18"/>
              </w:rPr>
              <w:t>Aged</w:t>
            </w:r>
            <w:r>
              <w:rPr>
                <w:i/>
                <w:spacing w:val="5"/>
                <w:sz w:val="18"/>
              </w:rPr>
              <w:t xml:space="preserve"> </w:t>
            </w:r>
            <w:r>
              <w:rPr>
                <w:i/>
                <w:sz w:val="18"/>
              </w:rPr>
              <w:t>Care</w:t>
            </w:r>
            <w:r>
              <w:rPr>
                <w:i/>
                <w:spacing w:val="7"/>
                <w:sz w:val="18"/>
              </w:rPr>
              <w:t xml:space="preserve"> </w:t>
            </w:r>
            <w:r>
              <w:rPr>
                <w:i/>
                <w:sz w:val="18"/>
              </w:rPr>
              <w:t>Quality</w:t>
            </w:r>
            <w:r>
              <w:rPr>
                <w:i/>
                <w:spacing w:val="8"/>
                <w:sz w:val="18"/>
              </w:rPr>
              <w:t xml:space="preserve"> </w:t>
            </w:r>
            <w:r>
              <w:rPr>
                <w:i/>
                <w:sz w:val="18"/>
              </w:rPr>
              <w:t>and</w:t>
            </w:r>
            <w:r>
              <w:rPr>
                <w:i/>
                <w:spacing w:val="7"/>
                <w:sz w:val="18"/>
              </w:rPr>
              <w:t xml:space="preserve"> </w:t>
            </w:r>
            <w:r>
              <w:rPr>
                <w:i/>
                <w:sz w:val="18"/>
              </w:rPr>
              <w:t>Safety</w:t>
            </w:r>
            <w:r>
              <w:rPr>
                <w:i/>
                <w:spacing w:val="7"/>
                <w:sz w:val="18"/>
              </w:rPr>
              <w:t xml:space="preserve"> </w:t>
            </w:r>
            <w:r>
              <w:rPr>
                <w:i/>
                <w:sz w:val="18"/>
              </w:rPr>
              <w:t>Commission Act</w:t>
            </w:r>
            <w:r>
              <w:rPr>
                <w:i/>
                <w:spacing w:val="8"/>
                <w:sz w:val="18"/>
              </w:rPr>
              <w:t xml:space="preserve"> </w:t>
            </w:r>
            <w:r>
              <w:rPr>
                <w:i/>
                <w:spacing w:val="-4"/>
                <w:sz w:val="18"/>
              </w:rPr>
              <w:t>2018</w:t>
            </w:r>
          </w:p>
        </w:tc>
      </w:tr>
      <w:tr w:rsidR="00BB61E2" w14:paraId="595C6F4D" w14:textId="77777777">
        <w:trPr>
          <w:trHeight w:val="392"/>
        </w:trPr>
        <w:tc>
          <w:tcPr>
            <w:tcW w:w="1647" w:type="dxa"/>
            <w:tcBorders>
              <w:top w:val="single" w:sz="2" w:space="0" w:color="000000"/>
              <w:bottom w:val="single" w:sz="2" w:space="0" w:color="000000"/>
            </w:tcBorders>
          </w:tcPr>
          <w:p w14:paraId="21955385" w14:textId="77777777" w:rsidR="00BB61E2" w:rsidRDefault="007A4F2F">
            <w:pPr>
              <w:pStyle w:val="TableParagraph"/>
              <w:spacing w:before="73"/>
              <w:ind w:left="114"/>
              <w:jc w:val="left"/>
              <w:rPr>
                <w:sz w:val="18"/>
              </w:rPr>
            </w:pPr>
            <w:r>
              <w:rPr>
                <w:spacing w:val="-4"/>
                <w:sz w:val="18"/>
              </w:rPr>
              <w:t>ACSO</w:t>
            </w:r>
          </w:p>
        </w:tc>
        <w:tc>
          <w:tcPr>
            <w:tcW w:w="6068" w:type="dxa"/>
            <w:tcBorders>
              <w:top w:val="single" w:sz="2" w:space="0" w:color="000000"/>
              <w:bottom w:val="single" w:sz="2" w:space="0" w:color="000000"/>
            </w:tcBorders>
          </w:tcPr>
          <w:p w14:paraId="78B1D59A" w14:textId="77777777" w:rsidR="00BB61E2" w:rsidRDefault="007A4F2F">
            <w:pPr>
              <w:pStyle w:val="TableParagraph"/>
              <w:spacing w:before="73"/>
              <w:ind w:left="112"/>
              <w:jc w:val="left"/>
              <w:rPr>
                <w:sz w:val="18"/>
              </w:rPr>
            </w:pPr>
            <w:r>
              <w:rPr>
                <w:sz w:val="18"/>
              </w:rPr>
              <w:t>Aged</w:t>
            </w:r>
            <w:r>
              <w:rPr>
                <w:spacing w:val="8"/>
                <w:sz w:val="18"/>
              </w:rPr>
              <w:t xml:space="preserve"> </w:t>
            </w:r>
            <w:r>
              <w:rPr>
                <w:sz w:val="18"/>
              </w:rPr>
              <w:t>Care</w:t>
            </w:r>
            <w:r>
              <w:rPr>
                <w:spacing w:val="8"/>
                <w:sz w:val="18"/>
              </w:rPr>
              <w:t xml:space="preserve"> </w:t>
            </w:r>
            <w:r>
              <w:rPr>
                <w:sz w:val="18"/>
              </w:rPr>
              <w:t>Specialist</w:t>
            </w:r>
            <w:r>
              <w:rPr>
                <w:spacing w:val="8"/>
                <w:sz w:val="18"/>
              </w:rPr>
              <w:t xml:space="preserve"> </w:t>
            </w:r>
            <w:r>
              <w:rPr>
                <w:spacing w:val="-2"/>
                <w:sz w:val="18"/>
              </w:rPr>
              <w:t>Officer</w:t>
            </w:r>
          </w:p>
        </w:tc>
      </w:tr>
      <w:tr w:rsidR="00BB61E2" w14:paraId="13D92F6C" w14:textId="77777777">
        <w:trPr>
          <w:trHeight w:val="391"/>
        </w:trPr>
        <w:tc>
          <w:tcPr>
            <w:tcW w:w="1647" w:type="dxa"/>
            <w:tcBorders>
              <w:top w:val="single" w:sz="2" w:space="0" w:color="000000"/>
              <w:bottom w:val="single" w:sz="2" w:space="0" w:color="000000"/>
            </w:tcBorders>
          </w:tcPr>
          <w:p w14:paraId="4A26CEA3" w14:textId="77777777" w:rsidR="00BB61E2" w:rsidRDefault="007A4F2F">
            <w:pPr>
              <w:pStyle w:val="TableParagraph"/>
              <w:spacing w:before="73"/>
              <w:ind w:left="114"/>
              <w:jc w:val="left"/>
              <w:rPr>
                <w:sz w:val="18"/>
              </w:rPr>
            </w:pPr>
            <w:r>
              <w:rPr>
                <w:spacing w:val="-2"/>
                <w:sz w:val="18"/>
              </w:rPr>
              <w:t>ACVVS</w:t>
            </w:r>
          </w:p>
        </w:tc>
        <w:tc>
          <w:tcPr>
            <w:tcW w:w="6068" w:type="dxa"/>
            <w:tcBorders>
              <w:top w:val="single" w:sz="2" w:space="0" w:color="000000"/>
              <w:bottom w:val="single" w:sz="2" w:space="0" w:color="000000"/>
            </w:tcBorders>
          </w:tcPr>
          <w:p w14:paraId="4DD2321C" w14:textId="77777777" w:rsidR="00BB61E2" w:rsidRDefault="007A4F2F">
            <w:pPr>
              <w:pStyle w:val="TableParagraph"/>
              <w:spacing w:before="73"/>
              <w:ind w:left="112"/>
              <w:jc w:val="left"/>
              <w:rPr>
                <w:sz w:val="18"/>
              </w:rPr>
            </w:pPr>
            <w:r>
              <w:rPr>
                <w:sz w:val="18"/>
              </w:rPr>
              <w:t>Aged</w:t>
            </w:r>
            <w:r>
              <w:rPr>
                <w:spacing w:val="5"/>
                <w:sz w:val="18"/>
              </w:rPr>
              <w:t xml:space="preserve"> </w:t>
            </w:r>
            <w:r>
              <w:rPr>
                <w:sz w:val="18"/>
              </w:rPr>
              <w:t>Care</w:t>
            </w:r>
            <w:r>
              <w:rPr>
                <w:spacing w:val="5"/>
                <w:sz w:val="18"/>
              </w:rPr>
              <w:t xml:space="preserve"> </w:t>
            </w:r>
            <w:r>
              <w:rPr>
                <w:sz w:val="18"/>
              </w:rPr>
              <w:t>Volunteer</w:t>
            </w:r>
            <w:r>
              <w:rPr>
                <w:spacing w:val="5"/>
                <w:sz w:val="18"/>
              </w:rPr>
              <w:t xml:space="preserve"> </w:t>
            </w:r>
            <w:r>
              <w:rPr>
                <w:sz w:val="18"/>
              </w:rPr>
              <w:t>Visitors</w:t>
            </w:r>
            <w:r>
              <w:rPr>
                <w:spacing w:val="5"/>
                <w:sz w:val="18"/>
              </w:rPr>
              <w:t xml:space="preserve"> </w:t>
            </w:r>
            <w:r>
              <w:rPr>
                <w:spacing w:val="-2"/>
                <w:sz w:val="18"/>
              </w:rPr>
              <w:t>Scheme</w:t>
            </w:r>
          </w:p>
        </w:tc>
      </w:tr>
      <w:tr w:rsidR="00BB61E2" w14:paraId="71DB0FD0" w14:textId="77777777">
        <w:trPr>
          <w:trHeight w:val="572"/>
        </w:trPr>
        <w:tc>
          <w:tcPr>
            <w:tcW w:w="1647" w:type="dxa"/>
            <w:tcBorders>
              <w:top w:val="single" w:sz="2" w:space="0" w:color="000000"/>
              <w:bottom w:val="single" w:sz="2" w:space="0" w:color="000000"/>
            </w:tcBorders>
          </w:tcPr>
          <w:p w14:paraId="0DFCEE25" w14:textId="77777777" w:rsidR="00BB61E2" w:rsidRDefault="007A4F2F">
            <w:pPr>
              <w:pStyle w:val="TableParagraph"/>
              <w:spacing w:before="73"/>
              <w:ind w:left="114"/>
              <w:jc w:val="left"/>
              <w:rPr>
                <w:sz w:val="18"/>
              </w:rPr>
            </w:pPr>
            <w:r>
              <w:rPr>
                <w:sz w:val="18"/>
              </w:rPr>
              <w:t>Act,</w:t>
            </w:r>
            <w:r>
              <w:rPr>
                <w:spacing w:val="4"/>
                <w:sz w:val="18"/>
              </w:rPr>
              <w:t xml:space="preserve"> </w:t>
            </w:r>
            <w:r>
              <w:rPr>
                <w:spacing w:val="-5"/>
                <w:sz w:val="18"/>
              </w:rPr>
              <w:t>the</w:t>
            </w:r>
          </w:p>
        </w:tc>
        <w:tc>
          <w:tcPr>
            <w:tcW w:w="6068" w:type="dxa"/>
            <w:tcBorders>
              <w:top w:val="single" w:sz="2" w:space="0" w:color="000000"/>
              <w:bottom w:val="single" w:sz="2" w:space="0" w:color="000000"/>
            </w:tcBorders>
          </w:tcPr>
          <w:p w14:paraId="3B48C5DA" w14:textId="77777777" w:rsidR="00BB61E2" w:rsidRDefault="007A4F2F">
            <w:pPr>
              <w:pStyle w:val="TableParagraph"/>
              <w:spacing w:before="73" w:line="254" w:lineRule="auto"/>
              <w:ind w:left="120" w:right="186" w:hanging="18"/>
              <w:jc w:val="left"/>
              <w:rPr>
                <w:sz w:val="18"/>
              </w:rPr>
            </w:pPr>
            <w:r>
              <w:rPr>
                <w:i/>
                <w:sz w:val="18"/>
              </w:rPr>
              <w:t>Aged Care Act 1997</w:t>
            </w:r>
            <w:r>
              <w:rPr>
                <w:sz w:val="18"/>
              </w:rPr>
              <w:t>, the primary legislation governing the provision of aged care services</w:t>
            </w:r>
          </w:p>
        </w:tc>
      </w:tr>
      <w:tr w:rsidR="00BB61E2" w14:paraId="3C5B90E4" w14:textId="77777777">
        <w:trPr>
          <w:trHeight w:val="392"/>
        </w:trPr>
        <w:tc>
          <w:tcPr>
            <w:tcW w:w="1647" w:type="dxa"/>
            <w:tcBorders>
              <w:top w:val="single" w:sz="2" w:space="0" w:color="000000"/>
              <w:bottom w:val="single" w:sz="2" w:space="0" w:color="000000"/>
            </w:tcBorders>
          </w:tcPr>
          <w:p w14:paraId="7BFA93AC" w14:textId="77777777" w:rsidR="00BB61E2" w:rsidRDefault="007A4F2F">
            <w:pPr>
              <w:pStyle w:val="TableParagraph"/>
              <w:spacing w:before="73"/>
              <w:ind w:left="114"/>
              <w:jc w:val="left"/>
              <w:rPr>
                <w:sz w:val="18"/>
              </w:rPr>
            </w:pPr>
            <w:r>
              <w:rPr>
                <w:spacing w:val="-5"/>
                <w:sz w:val="18"/>
              </w:rPr>
              <w:t>ADF</w:t>
            </w:r>
          </w:p>
        </w:tc>
        <w:tc>
          <w:tcPr>
            <w:tcW w:w="6068" w:type="dxa"/>
            <w:tcBorders>
              <w:top w:val="single" w:sz="2" w:space="0" w:color="000000"/>
              <w:bottom w:val="single" w:sz="2" w:space="0" w:color="000000"/>
            </w:tcBorders>
          </w:tcPr>
          <w:p w14:paraId="57002A17" w14:textId="77777777" w:rsidR="00BB61E2" w:rsidRDefault="007A4F2F">
            <w:pPr>
              <w:pStyle w:val="TableParagraph"/>
              <w:spacing w:before="73"/>
              <w:ind w:left="112"/>
              <w:jc w:val="left"/>
              <w:rPr>
                <w:sz w:val="18"/>
              </w:rPr>
            </w:pPr>
            <w:r>
              <w:rPr>
                <w:sz w:val="18"/>
              </w:rPr>
              <w:t>Australian</w:t>
            </w:r>
            <w:r>
              <w:rPr>
                <w:spacing w:val="10"/>
                <w:sz w:val="18"/>
              </w:rPr>
              <w:t xml:space="preserve"> </w:t>
            </w:r>
            <w:r>
              <w:rPr>
                <w:sz w:val="18"/>
              </w:rPr>
              <w:t>Defence</w:t>
            </w:r>
            <w:r>
              <w:rPr>
                <w:spacing w:val="11"/>
                <w:sz w:val="18"/>
              </w:rPr>
              <w:t xml:space="preserve"> </w:t>
            </w:r>
            <w:r>
              <w:rPr>
                <w:spacing w:val="-2"/>
                <w:sz w:val="18"/>
              </w:rPr>
              <w:t>Force</w:t>
            </w:r>
          </w:p>
        </w:tc>
      </w:tr>
      <w:tr w:rsidR="00BB61E2" w14:paraId="0CFF59E1" w14:textId="77777777">
        <w:trPr>
          <w:trHeight w:val="572"/>
        </w:trPr>
        <w:tc>
          <w:tcPr>
            <w:tcW w:w="1647" w:type="dxa"/>
            <w:tcBorders>
              <w:top w:val="single" w:sz="2" w:space="0" w:color="000000"/>
              <w:bottom w:val="single" w:sz="2" w:space="0" w:color="000000"/>
            </w:tcBorders>
          </w:tcPr>
          <w:p w14:paraId="1FD2612F" w14:textId="77777777" w:rsidR="00BB61E2" w:rsidRDefault="007A4F2F">
            <w:pPr>
              <w:pStyle w:val="TableParagraph"/>
              <w:spacing w:before="73" w:line="254" w:lineRule="auto"/>
              <w:ind w:left="125" w:hanging="12"/>
              <w:jc w:val="left"/>
              <w:rPr>
                <w:sz w:val="18"/>
              </w:rPr>
            </w:pPr>
            <w:r>
              <w:rPr>
                <w:sz w:val="18"/>
              </w:rPr>
              <w:t>Aged</w:t>
            </w:r>
            <w:r>
              <w:rPr>
                <w:spacing w:val="-13"/>
                <w:sz w:val="18"/>
              </w:rPr>
              <w:t xml:space="preserve"> </w:t>
            </w:r>
            <w:r>
              <w:rPr>
                <w:sz w:val="18"/>
              </w:rPr>
              <w:t xml:space="preserve">Care </w:t>
            </w:r>
            <w:r>
              <w:rPr>
                <w:spacing w:val="-2"/>
                <w:sz w:val="18"/>
              </w:rPr>
              <w:t>Principles</w:t>
            </w:r>
          </w:p>
        </w:tc>
        <w:tc>
          <w:tcPr>
            <w:tcW w:w="6068" w:type="dxa"/>
            <w:tcBorders>
              <w:top w:val="single" w:sz="2" w:space="0" w:color="000000"/>
              <w:bottom w:val="single" w:sz="2" w:space="0" w:color="000000"/>
            </w:tcBorders>
          </w:tcPr>
          <w:p w14:paraId="64E70032" w14:textId="77777777" w:rsidR="00BB61E2" w:rsidRDefault="007A4F2F">
            <w:pPr>
              <w:pStyle w:val="TableParagraph"/>
              <w:spacing w:before="73" w:line="254" w:lineRule="auto"/>
              <w:ind w:left="120" w:right="186" w:hanging="2"/>
              <w:jc w:val="left"/>
              <w:rPr>
                <w:sz w:val="18"/>
              </w:rPr>
            </w:pPr>
            <w:r>
              <w:rPr>
                <w:sz w:val="18"/>
              </w:rPr>
              <w:t>Subordinate legislation made by the Minister under subsection 96 1 (1) of the Act</w:t>
            </w:r>
          </w:p>
        </w:tc>
      </w:tr>
      <w:tr w:rsidR="00BB61E2" w14:paraId="7B3190AF" w14:textId="77777777">
        <w:trPr>
          <w:trHeight w:val="392"/>
        </w:trPr>
        <w:tc>
          <w:tcPr>
            <w:tcW w:w="1647" w:type="dxa"/>
            <w:tcBorders>
              <w:top w:val="single" w:sz="2" w:space="0" w:color="000000"/>
              <w:bottom w:val="single" w:sz="2" w:space="0" w:color="000000"/>
            </w:tcBorders>
          </w:tcPr>
          <w:p w14:paraId="3B27CCCD" w14:textId="77777777" w:rsidR="00BB61E2" w:rsidRDefault="007A4F2F">
            <w:pPr>
              <w:pStyle w:val="TableParagraph"/>
              <w:spacing w:before="73"/>
              <w:ind w:left="114"/>
              <w:jc w:val="left"/>
              <w:rPr>
                <w:sz w:val="18"/>
              </w:rPr>
            </w:pPr>
            <w:r>
              <w:rPr>
                <w:spacing w:val="-4"/>
                <w:sz w:val="18"/>
              </w:rPr>
              <w:t>AIHW</w:t>
            </w:r>
          </w:p>
        </w:tc>
        <w:tc>
          <w:tcPr>
            <w:tcW w:w="6068" w:type="dxa"/>
            <w:tcBorders>
              <w:top w:val="single" w:sz="2" w:space="0" w:color="000000"/>
              <w:bottom w:val="single" w:sz="2" w:space="0" w:color="000000"/>
            </w:tcBorders>
          </w:tcPr>
          <w:p w14:paraId="00E8B9EE" w14:textId="77777777" w:rsidR="00BB61E2" w:rsidRDefault="007A4F2F">
            <w:pPr>
              <w:pStyle w:val="TableParagraph"/>
              <w:spacing w:before="73"/>
              <w:ind w:left="112"/>
              <w:jc w:val="left"/>
              <w:rPr>
                <w:sz w:val="18"/>
              </w:rPr>
            </w:pPr>
            <w:r>
              <w:rPr>
                <w:sz w:val="18"/>
              </w:rPr>
              <w:t>Australian</w:t>
            </w:r>
            <w:r>
              <w:rPr>
                <w:spacing w:val="8"/>
                <w:sz w:val="18"/>
              </w:rPr>
              <w:t xml:space="preserve"> </w:t>
            </w:r>
            <w:r>
              <w:rPr>
                <w:sz w:val="18"/>
              </w:rPr>
              <w:t>Institute</w:t>
            </w:r>
            <w:r>
              <w:rPr>
                <w:spacing w:val="8"/>
                <w:sz w:val="18"/>
              </w:rPr>
              <w:t xml:space="preserve"> </w:t>
            </w:r>
            <w:r>
              <w:rPr>
                <w:sz w:val="18"/>
              </w:rPr>
              <w:t>of</w:t>
            </w:r>
            <w:r>
              <w:rPr>
                <w:spacing w:val="8"/>
                <w:sz w:val="18"/>
              </w:rPr>
              <w:t xml:space="preserve"> </w:t>
            </w:r>
            <w:r>
              <w:rPr>
                <w:sz w:val="18"/>
              </w:rPr>
              <w:t>Health</w:t>
            </w:r>
            <w:r>
              <w:rPr>
                <w:spacing w:val="8"/>
                <w:sz w:val="18"/>
              </w:rPr>
              <w:t xml:space="preserve"> </w:t>
            </w:r>
            <w:r>
              <w:rPr>
                <w:sz w:val="18"/>
              </w:rPr>
              <w:t>and</w:t>
            </w:r>
            <w:r>
              <w:rPr>
                <w:spacing w:val="8"/>
                <w:sz w:val="18"/>
              </w:rPr>
              <w:t xml:space="preserve"> </w:t>
            </w:r>
            <w:r>
              <w:rPr>
                <w:spacing w:val="-2"/>
                <w:sz w:val="18"/>
              </w:rPr>
              <w:t>Welfare</w:t>
            </w:r>
          </w:p>
        </w:tc>
      </w:tr>
      <w:tr w:rsidR="00BB61E2" w14:paraId="7389E049" w14:textId="77777777">
        <w:trPr>
          <w:trHeight w:val="391"/>
        </w:trPr>
        <w:tc>
          <w:tcPr>
            <w:tcW w:w="1647" w:type="dxa"/>
            <w:tcBorders>
              <w:top w:val="single" w:sz="2" w:space="0" w:color="000000"/>
              <w:bottom w:val="single" w:sz="2" w:space="0" w:color="000000"/>
            </w:tcBorders>
          </w:tcPr>
          <w:p w14:paraId="378896BE" w14:textId="77777777" w:rsidR="00BB61E2" w:rsidRDefault="007A4F2F">
            <w:pPr>
              <w:pStyle w:val="TableParagraph"/>
              <w:spacing w:before="73"/>
              <w:ind w:left="114"/>
              <w:jc w:val="left"/>
              <w:rPr>
                <w:sz w:val="18"/>
              </w:rPr>
            </w:pPr>
            <w:r>
              <w:rPr>
                <w:spacing w:val="-5"/>
                <w:sz w:val="18"/>
              </w:rPr>
              <w:t>AMO</w:t>
            </w:r>
          </w:p>
        </w:tc>
        <w:tc>
          <w:tcPr>
            <w:tcW w:w="6068" w:type="dxa"/>
            <w:tcBorders>
              <w:top w:val="single" w:sz="2" w:space="0" w:color="000000"/>
              <w:bottom w:val="single" w:sz="2" w:space="0" w:color="000000"/>
            </w:tcBorders>
          </w:tcPr>
          <w:p w14:paraId="0E0BBE22" w14:textId="77777777" w:rsidR="00BB61E2" w:rsidRDefault="007A4F2F">
            <w:pPr>
              <w:pStyle w:val="TableParagraph"/>
              <w:spacing w:before="73"/>
              <w:ind w:left="112"/>
              <w:jc w:val="left"/>
              <w:rPr>
                <w:sz w:val="18"/>
              </w:rPr>
            </w:pPr>
            <w:r>
              <w:rPr>
                <w:sz w:val="18"/>
              </w:rPr>
              <w:t>Assessment</w:t>
            </w:r>
            <w:r>
              <w:rPr>
                <w:spacing w:val="12"/>
                <w:sz w:val="18"/>
              </w:rPr>
              <w:t xml:space="preserve"> </w:t>
            </w:r>
            <w:r>
              <w:rPr>
                <w:sz w:val="18"/>
              </w:rPr>
              <w:t>Management</w:t>
            </w:r>
            <w:r>
              <w:rPr>
                <w:spacing w:val="12"/>
                <w:sz w:val="18"/>
              </w:rPr>
              <w:t xml:space="preserve"> </w:t>
            </w:r>
            <w:r>
              <w:rPr>
                <w:spacing w:val="-2"/>
                <w:sz w:val="18"/>
              </w:rPr>
              <w:t>Organisations</w:t>
            </w:r>
          </w:p>
        </w:tc>
      </w:tr>
      <w:tr w:rsidR="00BB61E2" w14:paraId="22134BBF" w14:textId="77777777">
        <w:trPr>
          <w:trHeight w:val="392"/>
        </w:trPr>
        <w:tc>
          <w:tcPr>
            <w:tcW w:w="1647" w:type="dxa"/>
            <w:tcBorders>
              <w:top w:val="single" w:sz="2" w:space="0" w:color="000000"/>
              <w:bottom w:val="single" w:sz="2" w:space="0" w:color="000000"/>
            </w:tcBorders>
          </w:tcPr>
          <w:p w14:paraId="0B6E4ABB" w14:textId="77777777" w:rsidR="00BB61E2" w:rsidRDefault="007A4F2F">
            <w:pPr>
              <w:pStyle w:val="TableParagraph"/>
              <w:spacing w:before="73"/>
              <w:ind w:left="114"/>
              <w:jc w:val="left"/>
              <w:rPr>
                <w:sz w:val="18"/>
              </w:rPr>
            </w:pPr>
            <w:r>
              <w:rPr>
                <w:sz w:val="18"/>
              </w:rPr>
              <w:t>AN-</w:t>
            </w:r>
            <w:r>
              <w:rPr>
                <w:spacing w:val="-5"/>
                <w:sz w:val="18"/>
              </w:rPr>
              <w:t>ACC</w:t>
            </w:r>
          </w:p>
        </w:tc>
        <w:tc>
          <w:tcPr>
            <w:tcW w:w="6068" w:type="dxa"/>
            <w:tcBorders>
              <w:top w:val="single" w:sz="2" w:space="0" w:color="000000"/>
              <w:bottom w:val="single" w:sz="2" w:space="0" w:color="000000"/>
            </w:tcBorders>
          </w:tcPr>
          <w:p w14:paraId="2135A54D" w14:textId="77777777" w:rsidR="00BB61E2" w:rsidRDefault="007A4F2F">
            <w:pPr>
              <w:pStyle w:val="TableParagraph"/>
              <w:spacing w:before="73"/>
              <w:ind w:left="112"/>
              <w:jc w:val="left"/>
              <w:rPr>
                <w:sz w:val="18"/>
              </w:rPr>
            </w:pPr>
            <w:r>
              <w:rPr>
                <w:sz w:val="18"/>
              </w:rPr>
              <w:t>Australian</w:t>
            </w:r>
            <w:r>
              <w:rPr>
                <w:spacing w:val="8"/>
                <w:sz w:val="18"/>
              </w:rPr>
              <w:t xml:space="preserve"> </w:t>
            </w:r>
            <w:r>
              <w:rPr>
                <w:sz w:val="18"/>
              </w:rPr>
              <w:t>National</w:t>
            </w:r>
            <w:r>
              <w:rPr>
                <w:spacing w:val="-1"/>
                <w:sz w:val="18"/>
              </w:rPr>
              <w:t xml:space="preserve"> </w:t>
            </w:r>
            <w:r>
              <w:rPr>
                <w:sz w:val="18"/>
              </w:rPr>
              <w:t>Aged</w:t>
            </w:r>
            <w:r>
              <w:rPr>
                <w:spacing w:val="9"/>
                <w:sz w:val="18"/>
              </w:rPr>
              <w:t xml:space="preserve"> </w:t>
            </w:r>
            <w:r>
              <w:rPr>
                <w:sz w:val="18"/>
              </w:rPr>
              <w:t>Care</w:t>
            </w:r>
            <w:r>
              <w:rPr>
                <w:spacing w:val="9"/>
                <w:sz w:val="18"/>
              </w:rPr>
              <w:t xml:space="preserve"> </w:t>
            </w:r>
            <w:r>
              <w:rPr>
                <w:spacing w:val="-2"/>
                <w:sz w:val="18"/>
              </w:rPr>
              <w:t>Classification</w:t>
            </w:r>
          </w:p>
        </w:tc>
      </w:tr>
      <w:tr w:rsidR="00BB61E2" w14:paraId="332E7B21" w14:textId="77777777">
        <w:trPr>
          <w:trHeight w:val="391"/>
        </w:trPr>
        <w:tc>
          <w:tcPr>
            <w:tcW w:w="1647" w:type="dxa"/>
            <w:tcBorders>
              <w:top w:val="single" w:sz="2" w:space="0" w:color="000000"/>
              <w:bottom w:val="single" w:sz="2" w:space="0" w:color="000000"/>
            </w:tcBorders>
          </w:tcPr>
          <w:p w14:paraId="594DB0E2" w14:textId="77777777" w:rsidR="00BB61E2" w:rsidRDefault="007A4F2F">
            <w:pPr>
              <w:pStyle w:val="TableParagraph"/>
              <w:spacing w:before="73"/>
              <w:ind w:left="114"/>
              <w:jc w:val="left"/>
              <w:rPr>
                <w:sz w:val="18"/>
              </w:rPr>
            </w:pPr>
            <w:r>
              <w:rPr>
                <w:spacing w:val="-4"/>
                <w:sz w:val="18"/>
              </w:rPr>
              <w:t>APCS</w:t>
            </w:r>
          </w:p>
        </w:tc>
        <w:tc>
          <w:tcPr>
            <w:tcW w:w="6068" w:type="dxa"/>
            <w:tcBorders>
              <w:top w:val="single" w:sz="2" w:space="0" w:color="000000"/>
              <w:bottom w:val="single" w:sz="2" w:space="0" w:color="000000"/>
            </w:tcBorders>
          </w:tcPr>
          <w:p w14:paraId="1487A76B" w14:textId="77777777" w:rsidR="00BB61E2" w:rsidRDefault="007A4F2F">
            <w:pPr>
              <w:pStyle w:val="TableParagraph"/>
              <w:spacing w:before="73"/>
              <w:ind w:left="112"/>
              <w:jc w:val="left"/>
              <w:rPr>
                <w:sz w:val="18"/>
              </w:rPr>
            </w:pPr>
            <w:r>
              <w:rPr>
                <w:sz w:val="18"/>
              </w:rPr>
              <w:t>Annual</w:t>
            </w:r>
            <w:r>
              <w:rPr>
                <w:spacing w:val="10"/>
                <w:sz w:val="18"/>
              </w:rPr>
              <w:t xml:space="preserve"> </w:t>
            </w:r>
            <w:r>
              <w:rPr>
                <w:sz w:val="18"/>
              </w:rPr>
              <w:t>Prudential</w:t>
            </w:r>
            <w:r>
              <w:rPr>
                <w:spacing w:val="11"/>
                <w:sz w:val="18"/>
              </w:rPr>
              <w:t xml:space="preserve"> </w:t>
            </w:r>
            <w:r>
              <w:rPr>
                <w:sz w:val="18"/>
              </w:rPr>
              <w:t>Compliance</w:t>
            </w:r>
            <w:r>
              <w:rPr>
                <w:spacing w:val="11"/>
                <w:sz w:val="18"/>
              </w:rPr>
              <w:t xml:space="preserve"> </w:t>
            </w:r>
            <w:r>
              <w:rPr>
                <w:spacing w:val="-2"/>
                <w:sz w:val="18"/>
              </w:rPr>
              <w:t>Statement</w:t>
            </w:r>
          </w:p>
        </w:tc>
      </w:tr>
      <w:tr w:rsidR="00BB61E2" w14:paraId="57E07DDE" w14:textId="77777777">
        <w:trPr>
          <w:trHeight w:val="392"/>
        </w:trPr>
        <w:tc>
          <w:tcPr>
            <w:tcW w:w="1647" w:type="dxa"/>
            <w:tcBorders>
              <w:top w:val="single" w:sz="2" w:space="0" w:color="000000"/>
              <w:bottom w:val="single" w:sz="2" w:space="0" w:color="000000"/>
            </w:tcBorders>
          </w:tcPr>
          <w:p w14:paraId="193670DD" w14:textId="77777777" w:rsidR="00BB61E2" w:rsidRDefault="007A4F2F">
            <w:pPr>
              <w:pStyle w:val="TableParagraph"/>
              <w:spacing w:before="73"/>
              <w:ind w:left="114"/>
              <w:jc w:val="left"/>
              <w:rPr>
                <w:sz w:val="18"/>
              </w:rPr>
            </w:pPr>
            <w:r>
              <w:rPr>
                <w:spacing w:val="-5"/>
                <w:sz w:val="18"/>
              </w:rPr>
              <w:t>AWR</w:t>
            </w:r>
          </w:p>
        </w:tc>
        <w:tc>
          <w:tcPr>
            <w:tcW w:w="6068" w:type="dxa"/>
            <w:tcBorders>
              <w:top w:val="single" w:sz="2" w:space="0" w:color="000000"/>
              <w:bottom w:val="single" w:sz="2" w:space="0" w:color="000000"/>
            </w:tcBorders>
          </w:tcPr>
          <w:p w14:paraId="589499E3" w14:textId="77777777" w:rsidR="00BB61E2" w:rsidRDefault="007A4F2F">
            <w:pPr>
              <w:pStyle w:val="TableParagraph"/>
              <w:spacing w:before="73"/>
              <w:ind w:left="112"/>
              <w:jc w:val="left"/>
              <w:rPr>
                <w:sz w:val="18"/>
              </w:rPr>
            </w:pPr>
            <w:r>
              <w:rPr>
                <w:sz w:val="18"/>
              </w:rPr>
              <w:t>Annual</w:t>
            </w:r>
            <w:r>
              <w:rPr>
                <w:spacing w:val="4"/>
                <w:sz w:val="18"/>
              </w:rPr>
              <w:t xml:space="preserve"> </w:t>
            </w:r>
            <w:r>
              <w:rPr>
                <w:sz w:val="18"/>
              </w:rPr>
              <w:t>Wage</w:t>
            </w:r>
            <w:r>
              <w:rPr>
                <w:spacing w:val="4"/>
                <w:sz w:val="18"/>
              </w:rPr>
              <w:t xml:space="preserve"> </w:t>
            </w:r>
            <w:r>
              <w:rPr>
                <w:spacing w:val="-2"/>
                <w:sz w:val="18"/>
              </w:rPr>
              <w:t>Review</w:t>
            </w:r>
          </w:p>
        </w:tc>
      </w:tr>
      <w:tr w:rsidR="00BB61E2" w14:paraId="69F698B6" w14:textId="77777777">
        <w:trPr>
          <w:trHeight w:val="391"/>
        </w:trPr>
        <w:tc>
          <w:tcPr>
            <w:tcW w:w="1647" w:type="dxa"/>
            <w:tcBorders>
              <w:top w:val="single" w:sz="2" w:space="0" w:color="000000"/>
              <w:bottom w:val="single" w:sz="2" w:space="0" w:color="000000"/>
            </w:tcBorders>
          </w:tcPr>
          <w:p w14:paraId="5A4996C6" w14:textId="77777777" w:rsidR="00BB61E2" w:rsidRDefault="007A4F2F">
            <w:pPr>
              <w:pStyle w:val="TableParagraph"/>
              <w:spacing w:before="73"/>
              <w:ind w:left="126"/>
              <w:jc w:val="left"/>
              <w:rPr>
                <w:sz w:val="18"/>
              </w:rPr>
            </w:pPr>
            <w:r>
              <w:rPr>
                <w:spacing w:val="-5"/>
                <w:sz w:val="18"/>
              </w:rPr>
              <w:t>BCT</w:t>
            </w:r>
          </w:p>
        </w:tc>
        <w:tc>
          <w:tcPr>
            <w:tcW w:w="6068" w:type="dxa"/>
            <w:tcBorders>
              <w:top w:val="single" w:sz="2" w:space="0" w:color="000000"/>
              <w:bottom w:val="single" w:sz="2" w:space="0" w:color="000000"/>
            </w:tcBorders>
          </w:tcPr>
          <w:p w14:paraId="5429FDB3" w14:textId="77777777" w:rsidR="00BB61E2" w:rsidRDefault="007A4F2F">
            <w:pPr>
              <w:pStyle w:val="TableParagraph"/>
              <w:spacing w:before="73"/>
              <w:ind w:left="124"/>
              <w:jc w:val="left"/>
              <w:rPr>
                <w:sz w:val="18"/>
              </w:rPr>
            </w:pPr>
            <w:r>
              <w:rPr>
                <w:sz w:val="18"/>
              </w:rPr>
              <w:t>Base</w:t>
            </w:r>
            <w:r>
              <w:rPr>
                <w:spacing w:val="6"/>
                <w:sz w:val="18"/>
              </w:rPr>
              <w:t xml:space="preserve"> </w:t>
            </w:r>
            <w:r>
              <w:rPr>
                <w:sz w:val="18"/>
              </w:rPr>
              <w:t>Care</w:t>
            </w:r>
            <w:r>
              <w:rPr>
                <w:spacing w:val="3"/>
                <w:sz w:val="18"/>
              </w:rPr>
              <w:t xml:space="preserve"> </w:t>
            </w:r>
            <w:r>
              <w:rPr>
                <w:spacing w:val="-2"/>
                <w:sz w:val="18"/>
              </w:rPr>
              <w:t>Tariff</w:t>
            </w:r>
          </w:p>
        </w:tc>
      </w:tr>
      <w:tr w:rsidR="00BB61E2" w14:paraId="786180A3" w14:textId="77777777">
        <w:trPr>
          <w:trHeight w:val="391"/>
        </w:trPr>
        <w:tc>
          <w:tcPr>
            <w:tcW w:w="1647" w:type="dxa"/>
            <w:tcBorders>
              <w:top w:val="single" w:sz="2" w:space="0" w:color="000000"/>
              <w:bottom w:val="single" w:sz="2" w:space="0" w:color="000000"/>
            </w:tcBorders>
          </w:tcPr>
          <w:p w14:paraId="344D7268" w14:textId="77777777" w:rsidR="00BB61E2" w:rsidRDefault="007A4F2F">
            <w:pPr>
              <w:pStyle w:val="TableParagraph"/>
              <w:spacing w:before="73"/>
              <w:ind w:left="126"/>
              <w:jc w:val="left"/>
              <w:rPr>
                <w:sz w:val="18"/>
              </w:rPr>
            </w:pPr>
            <w:r>
              <w:rPr>
                <w:spacing w:val="-4"/>
                <w:sz w:val="18"/>
              </w:rPr>
              <w:t>BPSD</w:t>
            </w:r>
          </w:p>
        </w:tc>
        <w:tc>
          <w:tcPr>
            <w:tcW w:w="6068" w:type="dxa"/>
            <w:tcBorders>
              <w:top w:val="single" w:sz="2" w:space="0" w:color="000000"/>
              <w:bottom w:val="single" w:sz="2" w:space="0" w:color="000000"/>
            </w:tcBorders>
          </w:tcPr>
          <w:p w14:paraId="1A2AD607" w14:textId="77777777" w:rsidR="00BB61E2" w:rsidRDefault="007A4F2F">
            <w:pPr>
              <w:pStyle w:val="TableParagraph"/>
              <w:spacing w:before="73"/>
              <w:ind w:left="124"/>
              <w:jc w:val="left"/>
              <w:rPr>
                <w:sz w:val="18"/>
              </w:rPr>
            </w:pPr>
            <w:r>
              <w:rPr>
                <w:sz w:val="18"/>
              </w:rPr>
              <w:t>Behavioural</w:t>
            </w:r>
            <w:r>
              <w:rPr>
                <w:spacing w:val="9"/>
                <w:sz w:val="18"/>
              </w:rPr>
              <w:t xml:space="preserve"> </w:t>
            </w:r>
            <w:r>
              <w:rPr>
                <w:sz w:val="18"/>
              </w:rPr>
              <w:t>and</w:t>
            </w:r>
            <w:r>
              <w:rPr>
                <w:spacing w:val="9"/>
                <w:sz w:val="18"/>
              </w:rPr>
              <w:t xml:space="preserve"> </w:t>
            </w:r>
            <w:r>
              <w:rPr>
                <w:sz w:val="18"/>
              </w:rPr>
              <w:t>psychological</w:t>
            </w:r>
            <w:r>
              <w:rPr>
                <w:spacing w:val="10"/>
                <w:sz w:val="18"/>
              </w:rPr>
              <w:t xml:space="preserve"> </w:t>
            </w:r>
            <w:r>
              <w:rPr>
                <w:sz w:val="18"/>
              </w:rPr>
              <w:t>symptoms</w:t>
            </w:r>
            <w:r>
              <w:rPr>
                <w:spacing w:val="9"/>
                <w:sz w:val="18"/>
              </w:rPr>
              <w:t xml:space="preserve"> </w:t>
            </w:r>
            <w:r>
              <w:rPr>
                <w:sz w:val="18"/>
              </w:rPr>
              <w:t>of</w:t>
            </w:r>
            <w:r>
              <w:rPr>
                <w:spacing w:val="10"/>
                <w:sz w:val="18"/>
              </w:rPr>
              <w:t xml:space="preserve"> </w:t>
            </w:r>
            <w:r>
              <w:rPr>
                <w:spacing w:val="-2"/>
                <w:sz w:val="18"/>
              </w:rPr>
              <w:t>dementia</w:t>
            </w:r>
          </w:p>
        </w:tc>
      </w:tr>
      <w:tr w:rsidR="00BB61E2" w14:paraId="681970AA" w14:textId="77777777">
        <w:trPr>
          <w:trHeight w:val="391"/>
        </w:trPr>
        <w:tc>
          <w:tcPr>
            <w:tcW w:w="1647" w:type="dxa"/>
            <w:tcBorders>
              <w:top w:val="single" w:sz="2" w:space="0" w:color="000000"/>
              <w:bottom w:val="single" w:sz="2" w:space="0" w:color="000000"/>
            </w:tcBorders>
          </w:tcPr>
          <w:p w14:paraId="4F90F2F6" w14:textId="77777777" w:rsidR="00BB61E2" w:rsidRDefault="007A4F2F">
            <w:pPr>
              <w:pStyle w:val="TableParagraph"/>
              <w:spacing w:before="73"/>
              <w:ind w:left="120"/>
              <w:jc w:val="left"/>
              <w:rPr>
                <w:sz w:val="18"/>
              </w:rPr>
            </w:pPr>
            <w:r>
              <w:rPr>
                <w:spacing w:val="-4"/>
                <w:sz w:val="18"/>
              </w:rPr>
              <w:t>CALD</w:t>
            </w:r>
          </w:p>
        </w:tc>
        <w:tc>
          <w:tcPr>
            <w:tcW w:w="6068" w:type="dxa"/>
            <w:tcBorders>
              <w:top w:val="single" w:sz="2" w:space="0" w:color="000000"/>
              <w:bottom w:val="single" w:sz="2" w:space="0" w:color="000000"/>
            </w:tcBorders>
          </w:tcPr>
          <w:p w14:paraId="06C5AA0D" w14:textId="77777777" w:rsidR="00BB61E2" w:rsidRDefault="007A4F2F">
            <w:pPr>
              <w:pStyle w:val="TableParagraph"/>
              <w:spacing w:before="73"/>
              <w:ind w:left="117"/>
              <w:jc w:val="left"/>
              <w:rPr>
                <w:sz w:val="18"/>
              </w:rPr>
            </w:pPr>
            <w:r>
              <w:rPr>
                <w:sz w:val="18"/>
              </w:rPr>
              <w:t>Culturally</w:t>
            </w:r>
            <w:r>
              <w:rPr>
                <w:spacing w:val="11"/>
                <w:sz w:val="18"/>
              </w:rPr>
              <w:t xml:space="preserve"> </w:t>
            </w:r>
            <w:r>
              <w:rPr>
                <w:sz w:val="18"/>
              </w:rPr>
              <w:t>and</w:t>
            </w:r>
            <w:r>
              <w:rPr>
                <w:spacing w:val="11"/>
                <w:sz w:val="18"/>
              </w:rPr>
              <w:t xml:space="preserve"> </w:t>
            </w:r>
            <w:r>
              <w:rPr>
                <w:sz w:val="18"/>
              </w:rPr>
              <w:t>Linguistically</w:t>
            </w:r>
            <w:r>
              <w:rPr>
                <w:spacing w:val="11"/>
                <w:sz w:val="18"/>
              </w:rPr>
              <w:t xml:space="preserve"> </w:t>
            </w:r>
            <w:r>
              <w:rPr>
                <w:spacing w:val="-2"/>
                <w:sz w:val="18"/>
              </w:rPr>
              <w:t>Diverse</w:t>
            </w:r>
          </w:p>
        </w:tc>
      </w:tr>
      <w:tr w:rsidR="00BB61E2" w14:paraId="72CC8382" w14:textId="77777777">
        <w:trPr>
          <w:trHeight w:val="391"/>
        </w:trPr>
        <w:tc>
          <w:tcPr>
            <w:tcW w:w="1647" w:type="dxa"/>
            <w:tcBorders>
              <w:top w:val="single" w:sz="2" w:space="0" w:color="000000"/>
              <w:bottom w:val="single" w:sz="2" w:space="0" w:color="000000"/>
            </w:tcBorders>
          </w:tcPr>
          <w:p w14:paraId="33040F96" w14:textId="77777777" w:rsidR="00BB61E2" w:rsidRDefault="007A4F2F">
            <w:pPr>
              <w:pStyle w:val="TableParagraph"/>
              <w:spacing w:before="73"/>
              <w:ind w:left="120"/>
              <w:jc w:val="left"/>
              <w:rPr>
                <w:sz w:val="18"/>
              </w:rPr>
            </w:pPr>
            <w:r>
              <w:rPr>
                <w:spacing w:val="-4"/>
                <w:sz w:val="18"/>
              </w:rPr>
              <w:t>CHSP</w:t>
            </w:r>
          </w:p>
        </w:tc>
        <w:tc>
          <w:tcPr>
            <w:tcW w:w="6068" w:type="dxa"/>
            <w:tcBorders>
              <w:top w:val="single" w:sz="2" w:space="0" w:color="000000"/>
              <w:bottom w:val="single" w:sz="2" w:space="0" w:color="000000"/>
            </w:tcBorders>
          </w:tcPr>
          <w:p w14:paraId="3DD6C190" w14:textId="77777777" w:rsidR="00BB61E2" w:rsidRDefault="007A4F2F">
            <w:pPr>
              <w:pStyle w:val="TableParagraph"/>
              <w:spacing w:before="73"/>
              <w:ind w:left="117"/>
              <w:jc w:val="left"/>
              <w:rPr>
                <w:sz w:val="18"/>
              </w:rPr>
            </w:pPr>
            <w:r>
              <w:rPr>
                <w:sz w:val="18"/>
              </w:rPr>
              <w:t>Commonwealth</w:t>
            </w:r>
            <w:r>
              <w:rPr>
                <w:spacing w:val="9"/>
                <w:sz w:val="18"/>
              </w:rPr>
              <w:t xml:space="preserve"> </w:t>
            </w:r>
            <w:r>
              <w:rPr>
                <w:sz w:val="18"/>
              </w:rPr>
              <w:t>Home</w:t>
            </w:r>
            <w:r>
              <w:rPr>
                <w:spacing w:val="10"/>
                <w:sz w:val="18"/>
              </w:rPr>
              <w:t xml:space="preserve"> </w:t>
            </w:r>
            <w:r>
              <w:rPr>
                <w:sz w:val="18"/>
              </w:rPr>
              <w:t>Support</w:t>
            </w:r>
            <w:r>
              <w:rPr>
                <w:spacing w:val="10"/>
                <w:sz w:val="18"/>
              </w:rPr>
              <w:t xml:space="preserve"> </w:t>
            </w:r>
            <w:r>
              <w:rPr>
                <w:spacing w:val="-2"/>
                <w:sz w:val="18"/>
              </w:rPr>
              <w:t>Programme</w:t>
            </w:r>
          </w:p>
        </w:tc>
      </w:tr>
      <w:tr w:rsidR="00BB61E2" w14:paraId="159F76AF" w14:textId="77777777">
        <w:trPr>
          <w:trHeight w:val="392"/>
        </w:trPr>
        <w:tc>
          <w:tcPr>
            <w:tcW w:w="1647" w:type="dxa"/>
            <w:tcBorders>
              <w:top w:val="single" w:sz="2" w:space="0" w:color="000000"/>
              <w:bottom w:val="single" w:sz="2" w:space="0" w:color="000000"/>
            </w:tcBorders>
          </w:tcPr>
          <w:p w14:paraId="2ADDF608" w14:textId="77777777" w:rsidR="00BB61E2" w:rsidRDefault="007A4F2F">
            <w:pPr>
              <w:pStyle w:val="TableParagraph"/>
              <w:spacing w:before="73"/>
              <w:ind w:left="120"/>
              <w:jc w:val="left"/>
              <w:rPr>
                <w:sz w:val="18"/>
              </w:rPr>
            </w:pPr>
            <w:r>
              <w:rPr>
                <w:sz w:val="18"/>
              </w:rPr>
              <w:t>Commission,</w:t>
            </w:r>
            <w:r>
              <w:rPr>
                <w:spacing w:val="11"/>
                <w:sz w:val="18"/>
              </w:rPr>
              <w:t xml:space="preserve"> </w:t>
            </w:r>
            <w:r>
              <w:rPr>
                <w:spacing w:val="-5"/>
                <w:sz w:val="18"/>
              </w:rPr>
              <w:t>the</w:t>
            </w:r>
          </w:p>
        </w:tc>
        <w:tc>
          <w:tcPr>
            <w:tcW w:w="6068" w:type="dxa"/>
            <w:tcBorders>
              <w:top w:val="single" w:sz="2" w:space="0" w:color="000000"/>
              <w:bottom w:val="single" w:sz="2" w:space="0" w:color="000000"/>
            </w:tcBorders>
          </w:tcPr>
          <w:p w14:paraId="203468A6" w14:textId="77777777" w:rsidR="00BB61E2" w:rsidRDefault="007A4F2F">
            <w:pPr>
              <w:pStyle w:val="TableParagraph"/>
              <w:spacing w:before="73"/>
              <w:ind w:left="112"/>
              <w:jc w:val="left"/>
              <w:rPr>
                <w:sz w:val="18"/>
              </w:rPr>
            </w:pPr>
            <w:r>
              <w:rPr>
                <w:sz w:val="18"/>
              </w:rPr>
              <w:t>Aged</w:t>
            </w:r>
            <w:r>
              <w:rPr>
                <w:spacing w:val="6"/>
                <w:sz w:val="18"/>
              </w:rPr>
              <w:t xml:space="preserve"> </w:t>
            </w:r>
            <w:r>
              <w:rPr>
                <w:sz w:val="18"/>
              </w:rPr>
              <w:t>Care</w:t>
            </w:r>
            <w:r>
              <w:rPr>
                <w:spacing w:val="7"/>
                <w:sz w:val="18"/>
              </w:rPr>
              <w:t xml:space="preserve"> </w:t>
            </w:r>
            <w:r>
              <w:rPr>
                <w:sz w:val="18"/>
              </w:rPr>
              <w:t>Quality</w:t>
            </w:r>
            <w:r>
              <w:rPr>
                <w:spacing w:val="7"/>
                <w:sz w:val="18"/>
              </w:rPr>
              <w:t xml:space="preserve"> </w:t>
            </w:r>
            <w:r>
              <w:rPr>
                <w:sz w:val="18"/>
              </w:rPr>
              <w:t>and</w:t>
            </w:r>
            <w:r>
              <w:rPr>
                <w:spacing w:val="7"/>
                <w:sz w:val="18"/>
              </w:rPr>
              <w:t xml:space="preserve"> </w:t>
            </w:r>
            <w:r>
              <w:rPr>
                <w:sz w:val="18"/>
              </w:rPr>
              <w:t>Safety</w:t>
            </w:r>
            <w:r>
              <w:rPr>
                <w:spacing w:val="7"/>
                <w:sz w:val="18"/>
              </w:rPr>
              <w:t xml:space="preserve"> </w:t>
            </w:r>
            <w:r>
              <w:rPr>
                <w:spacing w:val="-2"/>
                <w:sz w:val="18"/>
              </w:rPr>
              <w:t>Commission</w:t>
            </w:r>
          </w:p>
        </w:tc>
      </w:tr>
      <w:tr w:rsidR="00BB61E2" w14:paraId="67DABF4C" w14:textId="77777777">
        <w:trPr>
          <w:trHeight w:val="391"/>
        </w:trPr>
        <w:tc>
          <w:tcPr>
            <w:tcW w:w="1647" w:type="dxa"/>
            <w:tcBorders>
              <w:top w:val="single" w:sz="2" w:space="0" w:color="000000"/>
              <w:bottom w:val="single" w:sz="2" w:space="0" w:color="000000"/>
            </w:tcBorders>
          </w:tcPr>
          <w:p w14:paraId="2198CAE7" w14:textId="77777777" w:rsidR="00BB61E2" w:rsidRDefault="007A4F2F">
            <w:pPr>
              <w:pStyle w:val="TableParagraph"/>
              <w:spacing w:before="73"/>
              <w:ind w:left="120"/>
              <w:jc w:val="left"/>
              <w:rPr>
                <w:sz w:val="18"/>
              </w:rPr>
            </w:pPr>
            <w:r>
              <w:rPr>
                <w:spacing w:val="-5"/>
                <w:sz w:val="18"/>
              </w:rPr>
              <w:t>CVS</w:t>
            </w:r>
          </w:p>
        </w:tc>
        <w:tc>
          <w:tcPr>
            <w:tcW w:w="6068" w:type="dxa"/>
            <w:tcBorders>
              <w:top w:val="single" w:sz="2" w:space="0" w:color="000000"/>
              <w:bottom w:val="single" w:sz="2" w:space="0" w:color="000000"/>
            </w:tcBorders>
          </w:tcPr>
          <w:p w14:paraId="7DACC3A6" w14:textId="77777777" w:rsidR="00BB61E2" w:rsidRDefault="007A4F2F">
            <w:pPr>
              <w:pStyle w:val="TableParagraph"/>
              <w:spacing w:before="73"/>
              <w:ind w:left="117"/>
              <w:jc w:val="left"/>
              <w:rPr>
                <w:sz w:val="18"/>
              </w:rPr>
            </w:pPr>
            <w:r>
              <w:rPr>
                <w:sz w:val="18"/>
              </w:rPr>
              <w:t>Community</w:t>
            </w:r>
            <w:r>
              <w:rPr>
                <w:spacing w:val="7"/>
                <w:sz w:val="18"/>
              </w:rPr>
              <w:t xml:space="preserve"> </w:t>
            </w:r>
            <w:r>
              <w:rPr>
                <w:sz w:val="18"/>
              </w:rPr>
              <w:t>Visitors</w:t>
            </w:r>
            <w:r>
              <w:rPr>
                <w:spacing w:val="9"/>
                <w:sz w:val="18"/>
              </w:rPr>
              <w:t xml:space="preserve"> </w:t>
            </w:r>
            <w:r>
              <w:rPr>
                <w:spacing w:val="-2"/>
                <w:sz w:val="18"/>
              </w:rPr>
              <w:t>Scheme</w:t>
            </w:r>
          </w:p>
        </w:tc>
      </w:tr>
      <w:tr w:rsidR="00BB61E2" w14:paraId="5A3D601E" w14:textId="77777777">
        <w:trPr>
          <w:trHeight w:val="391"/>
        </w:trPr>
        <w:tc>
          <w:tcPr>
            <w:tcW w:w="1647" w:type="dxa"/>
            <w:tcBorders>
              <w:top w:val="single" w:sz="2" w:space="0" w:color="000000"/>
              <w:bottom w:val="single" w:sz="2" w:space="0" w:color="000000"/>
            </w:tcBorders>
          </w:tcPr>
          <w:p w14:paraId="4DE9BA86" w14:textId="77777777" w:rsidR="00BB61E2" w:rsidRDefault="007A4F2F">
            <w:pPr>
              <w:pStyle w:val="TableParagraph"/>
              <w:spacing w:before="73"/>
              <w:ind w:left="125"/>
              <w:jc w:val="left"/>
              <w:rPr>
                <w:sz w:val="18"/>
              </w:rPr>
            </w:pPr>
            <w:r>
              <w:rPr>
                <w:spacing w:val="-4"/>
                <w:sz w:val="18"/>
              </w:rPr>
              <w:t>DACS</w:t>
            </w:r>
          </w:p>
        </w:tc>
        <w:tc>
          <w:tcPr>
            <w:tcW w:w="6068" w:type="dxa"/>
            <w:tcBorders>
              <w:top w:val="single" w:sz="2" w:space="0" w:color="000000"/>
              <w:bottom w:val="single" w:sz="2" w:space="0" w:color="000000"/>
            </w:tcBorders>
          </w:tcPr>
          <w:p w14:paraId="1AA58072" w14:textId="77777777" w:rsidR="00BB61E2" w:rsidRDefault="007A4F2F">
            <w:pPr>
              <w:pStyle w:val="TableParagraph"/>
              <w:spacing w:before="73"/>
              <w:ind w:left="123"/>
              <w:jc w:val="left"/>
              <w:rPr>
                <w:sz w:val="18"/>
              </w:rPr>
            </w:pPr>
            <w:r>
              <w:rPr>
                <w:sz w:val="18"/>
              </w:rPr>
              <w:t>Dementia</w:t>
            </w:r>
            <w:r>
              <w:rPr>
                <w:spacing w:val="6"/>
                <w:sz w:val="18"/>
              </w:rPr>
              <w:t xml:space="preserve"> </w:t>
            </w:r>
            <w:r>
              <w:rPr>
                <w:sz w:val="18"/>
              </w:rPr>
              <w:t>and</w:t>
            </w:r>
            <w:r>
              <w:rPr>
                <w:spacing w:val="-3"/>
                <w:sz w:val="18"/>
              </w:rPr>
              <w:t xml:space="preserve"> </w:t>
            </w:r>
            <w:r>
              <w:rPr>
                <w:sz w:val="18"/>
              </w:rPr>
              <w:t>Aged</w:t>
            </w:r>
            <w:r>
              <w:rPr>
                <w:spacing w:val="7"/>
                <w:sz w:val="18"/>
              </w:rPr>
              <w:t xml:space="preserve"> </w:t>
            </w:r>
            <w:r>
              <w:rPr>
                <w:sz w:val="18"/>
              </w:rPr>
              <w:t>Care</w:t>
            </w:r>
            <w:r>
              <w:rPr>
                <w:spacing w:val="7"/>
                <w:sz w:val="18"/>
              </w:rPr>
              <w:t xml:space="preserve"> </w:t>
            </w:r>
            <w:r>
              <w:rPr>
                <w:spacing w:val="-2"/>
                <w:sz w:val="18"/>
              </w:rPr>
              <w:t>Services</w:t>
            </w:r>
          </w:p>
        </w:tc>
      </w:tr>
      <w:tr w:rsidR="00BB61E2" w14:paraId="3CA6E6FC" w14:textId="77777777">
        <w:trPr>
          <w:trHeight w:val="392"/>
        </w:trPr>
        <w:tc>
          <w:tcPr>
            <w:tcW w:w="1647" w:type="dxa"/>
            <w:tcBorders>
              <w:top w:val="single" w:sz="2" w:space="0" w:color="000000"/>
              <w:bottom w:val="single" w:sz="2" w:space="0" w:color="000000"/>
            </w:tcBorders>
          </w:tcPr>
          <w:p w14:paraId="7F9D3C68" w14:textId="77777777" w:rsidR="00BB61E2" w:rsidRDefault="007A4F2F">
            <w:pPr>
              <w:pStyle w:val="TableParagraph"/>
              <w:spacing w:before="73"/>
              <w:ind w:left="125"/>
              <w:jc w:val="left"/>
              <w:rPr>
                <w:sz w:val="18"/>
              </w:rPr>
            </w:pPr>
            <w:r>
              <w:rPr>
                <w:spacing w:val="-5"/>
                <w:sz w:val="18"/>
              </w:rPr>
              <w:t>DAP</w:t>
            </w:r>
          </w:p>
        </w:tc>
        <w:tc>
          <w:tcPr>
            <w:tcW w:w="6068" w:type="dxa"/>
            <w:tcBorders>
              <w:top w:val="single" w:sz="2" w:space="0" w:color="000000"/>
              <w:bottom w:val="single" w:sz="2" w:space="0" w:color="000000"/>
            </w:tcBorders>
          </w:tcPr>
          <w:p w14:paraId="4E2355FF" w14:textId="77777777" w:rsidR="00BB61E2" w:rsidRDefault="007A4F2F">
            <w:pPr>
              <w:pStyle w:val="TableParagraph"/>
              <w:spacing w:before="73"/>
              <w:ind w:left="123"/>
              <w:jc w:val="left"/>
              <w:rPr>
                <w:sz w:val="18"/>
              </w:rPr>
            </w:pPr>
            <w:r>
              <w:rPr>
                <w:sz w:val="18"/>
              </w:rPr>
              <w:t>Daily</w:t>
            </w:r>
            <w:r>
              <w:rPr>
                <w:spacing w:val="-2"/>
                <w:sz w:val="18"/>
              </w:rPr>
              <w:t xml:space="preserve"> </w:t>
            </w:r>
            <w:r>
              <w:rPr>
                <w:sz w:val="18"/>
              </w:rPr>
              <w:t>Accommodation</w:t>
            </w:r>
            <w:r>
              <w:rPr>
                <w:spacing w:val="12"/>
                <w:sz w:val="18"/>
              </w:rPr>
              <w:t xml:space="preserve"> </w:t>
            </w:r>
            <w:r>
              <w:rPr>
                <w:spacing w:val="-2"/>
                <w:sz w:val="18"/>
              </w:rPr>
              <w:t>Payment</w:t>
            </w:r>
          </w:p>
        </w:tc>
      </w:tr>
      <w:tr w:rsidR="00BB61E2" w14:paraId="63E96698" w14:textId="77777777">
        <w:trPr>
          <w:trHeight w:val="391"/>
        </w:trPr>
        <w:tc>
          <w:tcPr>
            <w:tcW w:w="1647" w:type="dxa"/>
            <w:tcBorders>
              <w:top w:val="single" w:sz="2" w:space="0" w:color="000000"/>
              <w:bottom w:val="single" w:sz="2" w:space="0" w:color="000000"/>
            </w:tcBorders>
          </w:tcPr>
          <w:p w14:paraId="69F83918" w14:textId="77777777" w:rsidR="00BB61E2" w:rsidRDefault="007A4F2F">
            <w:pPr>
              <w:pStyle w:val="TableParagraph"/>
              <w:spacing w:before="73"/>
              <w:ind w:left="125"/>
              <w:jc w:val="left"/>
              <w:rPr>
                <w:sz w:val="18"/>
              </w:rPr>
            </w:pPr>
            <w:r>
              <w:rPr>
                <w:spacing w:val="-2"/>
                <w:sz w:val="18"/>
              </w:rPr>
              <w:t>DBMAS</w:t>
            </w:r>
          </w:p>
        </w:tc>
        <w:tc>
          <w:tcPr>
            <w:tcW w:w="6068" w:type="dxa"/>
            <w:tcBorders>
              <w:top w:val="single" w:sz="2" w:space="0" w:color="000000"/>
              <w:bottom w:val="single" w:sz="2" w:space="0" w:color="000000"/>
            </w:tcBorders>
          </w:tcPr>
          <w:p w14:paraId="72B34EF8" w14:textId="77777777" w:rsidR="00BB61E2" w:rsidRDefault="007A4F2F">
            <w:pPr>
              <w:pStyle w:val="TableParagraph"/>
              <w:spacing w:before="73"/>
              <w:ind w:left="123"/>
              <w:jc w:val="left"/>
              <w:rPr>
                <w:sz w:val="18"/>
              </w:rPr>
            </w:pPr>
            <w:r>
              <w:rPr>
                <w:sz w:val="18"/>
              </w:rPr>
              <w:t>Dementia</w:t>
            </w:r>
            <w:r>
              <w:rPr>
                <w:spacing w:val="11"/>
                <w:sz w:val="18"/>
              </w:rPr>
              <w:t xml:space="preserve"> </w:t>
            </w:r>
            <w:r>
              <w:rPr>
                <w:sz w:val="18"/>
              </w:rPr>
              <w:t>Behaviour</w:t>
            </w:r>
            <w:r>
              <w:rPr>
                <w:spacing w:val="11"/>
                <w:sz w:val="18"/>
              </w:rPr>
              <w:t xml:space="preserve"> </w:t>
            </w:r>
            <w:r>
              <w:rPr>
                <w:sz w:val="18"/>
              </w:rPr>
              <w:t>Management</w:t>
            </w:r>
            <w:r>
              <w:rPr>
                <w:spacing w:val="-1"/>
                <w:sz w:val="18"/>
              </w:rPr>
              <w:t xml:space="preserve"> </w:t>
            </w:r>
            <w:r>
              <w:rPr>
                <w:sz w:val="18"/>
              </w:rPr>
              <w:t>Advisory</w:t>
            </w:r>
            <w:r>
              <w:rPr>
                <w:spacing w:val="12"/>
                <w:sz w:val="18"/>
              </w:rPr>
              <w:t xml:space="preserve"> </w:t>
            </w:r>
            <w:r>
              <w:rPr>
                <w:spacing w:val="-2"/>
                <w:sz w:val="18"/>
              </w:rPr>
              <w:t>Services</w:t>
            </w:r>
          </w:p>
        </w:tc>
      </w:tr>
      <w:tr w:rsidR="00BB61E2" w14:paraId="195CA78A" w14:textId="77777777">
        <w:trPr>
          <w:trHeight w:val="392"/>
        </w:trPr>
        <w:tc>
          <w:tcPr>
            <w:tcW w:w="1647" w:type="dxa"/>
            <w:tcBorders>
              <w:top w:val="single" w:sz="2" w:space="0" w:color="000000"/>
              <w:bottom w:val="single" w:sz="2" w:space="0" w:color="000000"/>
            </w:tcBorders>
          </w:tcPr>
          <w:p w14:paraId="0C11C1A5" w14:textId="77777777" w:rsidR="00BB61E2" w:rsidRDefault="007A4F2F">
            <w:pPr>
              <w:pStyle w:val="TableParagraph"/>
              <w:spacing w:before="73"/>
              <w:ind w:left="122"/>
              <w:jc w:val="left"/>
              <w:rPr>
                <w:sz w:val="18"/>
              </w:rPr>
            </w:pPr>
            <w:r>
              <w:rPr>
                <w:sz w:val="18"/>
              </w:rPr>
              <w:t>department,</w:t>
            </w:r>
            <w:r>
              <w:rPr>
                <w:spacing w:val="11"/>
                <w:sz w:val="18"/>
              </w:rPr>
              <w:t xml:space="preserve"> </w:t>
            </w:r>
            <w:r>
              <w:rPr>
                <w:spacing w:val="-5"/>
                <w:sz w:val="18"/>
              </w:rPr>
              <w:t>the</w:t>
            </w:r>
          </w:p>
        </w:tc>
        <w:tc>
          <w:tcPr>
            <w:tcW w:w="6068" w:type="dxa"/>
            <w:tcBorders>
              <w:top w:val="single" w:sz="2" w:space="0" w:color="000000"/>
              <w:bottom w:val="single" w:sz="2" w:space="0" w:color="000000"/>
            </w:tcBorders>
          </w:tcPr>
          <w:p w14:paraId="203E840D" w14:textId="77777777" w:rsidR="00BB61E2" w:rsidRDefault="007A4F2F">
            <w:pPr>
              <w:pStyle w:val="TableParagraph"/>
              <w:spacing w:before="73"/>
              <w:ind w:left="101"/>
              <w:jc w:val="left"/>
              <w:rPr>
                <w:sz w:val="18"/>
              </w:rPr>
            </w:pPr>
            <w:r>
              <w:rPr>
                <w:sz w:val="18"/>
              </w:rPr>
              <w:t>The</w:t>
            </w:r>
            <w:r>
              <w:rPr>
                <w:spacing w:val="6"/>
                <w:sz w:val="18"/>
              </w:rPr>
              <w:t xml:space="preserve"> </w:t>
            </w:r>
            <w:r>
              <w:rPr>
                <w:sz w:val="18"/>
              </w:rPr>
              <w:t>Department</w:t>
            </w:r>
            <w:r>
              <w:rPr>
                <w:spacing w:val="7"/>
                <w:sz w:val="18"/>
              </w:rPr>
              <w:t xml:space="preserve"> </w:t>
            </w:r>
            <w:r>
              <w:rPr>
                <w:sz w:val="18"/>
              </w:rPr>
              <w:t>of</w:t>
            </w:r>
            <w:r>
              <w:rPr>
                <w:spacing w:val="7"/>
                <w:sz w:val="18"/>
              </w:rPr>
              <w:t xml:space="preserve"> </w:t>
            </w:r>
            <w:r>
              <w:rPr>
                <w:sz w:val="18"/>
              </w:rPr>
              <w:t>Health</w:t>
            </w:r>
            <w:r>
              <w:rPr>
                <w:spacing w:val="7"/>
                <w:sz w:val="18"/>
              </w:rPr>
              <w:t xml:space="preserve"> </w:t>
            </w:r>
            <w:r>
              <w:rPr>
                <w:sz w:val="18"/>
              </w:rPr>
              <w:t>and</w:t>
            </w:r>
            <w:r>
              <w:rPr>
                <w:spacing w:val="-4"/>
                <w:sz w:val="18"/>
              </w:rPr>
              <w:t xml:space="preserve"> </w:t>
            </w:r>
            <w:r>
              <w:rPr>
                <w:sz w:val="18"/>
              </w:rPr>
              <w:t>Aged</w:t>
            </w:r>
            <w:r>
              <w:rPr>
                <w:spacing w:val="7"/>
                <w:sz w:val="18"/>
              </w:rPr>
              <w:t xml:space="preserve"> </w:t>
            </w:r>
            <w:r>
              <w:rPr>
                <w:spacing w:val="-4"/>
                <w:sz w:val="18"/>
              </w:rPr>
              <w:t>Care</w:t>
            </w:r>
          </w:p>
        </w:tc>
      </w:tr>
    </w:tbl>
    <w:p w14:paraId="1294112F" w14:textId="77777777" w:rsidR="00BB61E2" w:rsidRDefault="00BB61E2">
      <w:pPr>
        <w:rPr>
          <w:sz w:val="18"/>
        </w:rPr>
        <w:sectPr w:rsidR="00BB61E2">
          <w:pgSz w:w="9980" w:h="14180"/>
          <w:pgMar w:top="960" w:right="840" w:bottom="660" w:left="840" w:header="0" w:footer="470" w:gutter="0"/>
          <w:cols w:space="720"/>
        </w:sectPr>
      </w:pPr>
    </w:p>
    <w:p w14:paraId="5563E674" w14:textId="77777777" w:rsidR="00BB61E2" w:rsidRDefault="00BB61E2">
      <w:pPr>
        <w:pStyle w:val="BodyText"/>
        <w:spacing w:before="4"/>
        <w:rPr>
          <w:b/>
          <w:sz w:val="7"/>
        </w:rPr>
      </w:pPr>
    </w:p>
    <w:tbl>
      <w:tblPr>
        <w:tblW w:w="0" w:type="auto"/>
        <w:tblInd w:w="417" w:type="dxa"/>
        <w:tblLayout w:type="fixed"/>
        <w:tblCellMar>
          <w:left w:w="0" w:type="dxa"/>
          <w:right w:w="0" w:type="dxa"/>
        </w:tblCellMar>
        <w:tblLook w:val="01E0" w:firstRow="1" w:lastRow="1" w:firstColumn="1" w:lastColumn="1" w:noHBand="0" w:noVBand="0"/>
      </w:tblPr>
      <w:tblGrid>
        <w:gridCol w:w="1645"/>
        <w:gridCol w:w="6066"/>
      </w:tblGrid>
      <w:tr w:rsidR="00BB61E2" w14:paraId="7218AFA3" w14:textId="77777777">
        <w:trPr>
          <w:trHeight w:val="362"/>
        </w:trPr>
        <w:tc>
          <w:tcPr>
            <w:tcW w:w="1645" w:type="dxa"/>
            <w:tcBorders>
              <w:right w:val="single" w:sz="4" w:space="0" w:color="FFFFFF"/>
            </w:tcBorders>
            <w:shd w:val="clear" w:color="auto" w:fill="000000"/>
          </w:tcPr>
          <w:p w14:paraId="748CDAB0" w14:textId="77777777" w:rsidR="00BB61E2" w:rsidRDefault="007A4F2F">
            <w:pPr>
              <w:pStyle w:val="TableParagraph"/>
              <w:spacing w:before="78"/>
              <w:ind w:left="110"/>
              <w:jc w:val="left"/>
              <w:rPr>
                <w:b/>
                <w:sz w:val="18"/>
              </w:rPr>
            </w:pPr>
            <w:bookmarkStart w:id="210" w:name="Glossary"/>
            <w:bookmarkEnd w:id="210"/>
            <w:r>
              <w:rPr>
                <w:b/>
                <w:color w:val="FFFFFF"/>
                <w:spacing w:val="-4"/>
                <w:sz w:val="18"/>
              </w:rPr>
              <w:t>Term</w:t>
            </w:r>
          </w:p>
        </w:tc>
        <w:tc>
          <w:tcPr>
            <w:tcW w:w="6066" w:type="dxa"/>
            <w:tcBorders>
              <w:left w:val="single" w:sz="4" w:space="0" w:color="FFFFFF"/>
            </w:tcBorders>
            <w:shd w:val="clear" w:color="auto" w:fill="000000"/>
          </w:tcPr>
          <w:p w14:paraId="5AAE7704" w14:textId="77777777" w:rsidR="00BB61E2" w:rsidRDefault="007A4F2F">
            <w:pPr>
              <w:pStyle w:val="TableParagraph"/>
              <w:spacing w:before="78"/>
              <w:ind w:left="119"/>
              <w:jc w:val="left"/>
              <w:rPr>
                <w:b/>
                <w:sz w:val="18"/>
              </w:rPr>
            </w:pPr>
            <w:r>
              <w:rPr>
                <w:b/>
                <w:color w:val="FFFFFF"/>
                <w:spacing w:val="-2"/>
                <w:sz w:val="18"/>
              </w:rPr>
              <w:t>Definition</w:t>
            </w:r>
          </w:p>
        </w:tc>
      </w:tr>
      <w:tr w:rsidR="00BB61E2" w14:paraId="4001DEB7" w14:textId="77777777">
        <w:trPr>
          <w:trHeight w:val="391"/>
        </w:trPr>
        <w:tc>
          <w:tcPr>
            <w:tcW w:w="1645" w:type="dxa"/>
            <w:tcBorders>
              <w:bottom w:val="single" w:sz="2" w:space="0" w:color="000000"/>
            </w:tcBorders>
          </w:tcPr>
          <w:p w14:paraId="38170297" w14:textId="77777777" w:rsidR="00BB61E2" w:rsidRDefault="007A4F2F">
            <w:pPr>
              <w:pStyle w:val="TableParagraph"/>
              <w:spacing w:before="73"/>
              <w:ind w:left="123"/>
              <w:jc w:val="left"/>
              <w:rPr>
                <w:sz w:val="18"/>
              </w:rPr>
            </w:pPr>
            <w:r>
              <w:rPr>
                <w:spacing w:val="-5"/>
                <w:sz w:val="18"/>
              </w:rPr>
              <w:t>DTP</w:t>
            </w:r>
          </w:p>
        </w:tc>
        <w:tc>
          <w:tcPr>
            <w:tcW w:w="6066" w:type="dxa"/>
            <w:tcBorders>
              <w:bottom w:val="single" w:sz="2" w:space="0" w:color="000000"/>
            </w:tcBorders>
          </w:tcPr>
          <w:p w14:paraId="65CB36CA" w14:textId="77777777" w:rsidR="00BB61E2" w:rsidRDefault="007A4F2F">
            <w:pPr>
              <w:pStyle w:val="TableParagraph"/>
              <w:spacing w:before="73"/>
              <w:ind w:left="123"/>
              <w:jc w:val="left"/>
              <w:rPr>
                <w:sz w:val="18"/>
              </w:rPr>
            </w:pPr>
            <w:r>
              <w:rPr>
                <w:sz w:val="18"/>
              </w:rPr>
              <w:t>Dementia</w:t>
            </w:r>
            <w:r>
              <w:rPr>
                <w:spacing w:val="3"/>
                <w:sz w:val="18"/>
              </w:rPr>
              <w:t xml:space="preserve"> </w:t>
            </w:r>
            <w:r>
              <w:rPr>
                <w:sz w:val="18"/>
              </w:rPr>
              <w:t>Training</w:t>
            </w:r>
            <w:r>
              <w:rPr>
                <w:spacing w:val="8"/>
                <w:sz w:val="18"/>
              </w:rPr>
              <w:t xml:space="preserve"> </w:t>
            </w:r>
            <w:r>
              <w:rPr>
                <w:spacing w:val="-2"/>
                <w:sz w:val="18"/>
              </w:rPr>
              <w:t>Program</w:t>
            </w:r>
          </w:p>
        </w:tc>
      </w:tr>
      <w:tr w:rsidR="00BB61E2" w14:paraId="56458059" w14:textId="77777777">
        <w:trPr>
          <w:trHeight w:val="392"/>
        </w:trPr>
        <w:tc>
          <w:tcPr>
            <w:tcW w:w="1645" w:type="dxa"/>
            <w:tcBorders>
              <w:top w:val="single" w:sz="2" w:space="0" w:color="000000"/>
              <w:bottom w:val="single" w:sz="2" w:space="0" w:color="000000"/>
            </w:tcBorders>
          </w:tcPr>
          <w:p w14:paraId="22C9EB93" w14:textId="77777777" w:rsidR="00BB61E2" w:rsidRDefault="007A4F2F">
            <w:pPr>
              <w:pStyle w:val="TableParagraph"/>
              <w:spacing w:before="73"/>
              <w:ind w:left="123"/>
              <w:jc w:val="left"/>
              <w:rPr>
                <w:sz w:val="18"/>
              </w:rPr>
            </w:pPr>
            <w:r>
              <w:rPr>
                <w:spacing w:val="-2"/>
                <w:sz w:val="18"/>
              </w:rPr>
              <w:t>EACHD</w:t>
            </w:r>
          </w:p>
        </w:tc>
        <w:tc>
          <w:tcPr>
            <w:tcW w:w="6066" w:type="dxa"/>
            <w:tcBorders>
              <w:top w:val="single" w:sz="2" w:space="0" w:color="000000"/>
              <w:bottom w:val="single" w:sz="2" w:space="0" w:color="000000"/>
            </w:tcBorders>
          </w:tcPr>
          <w:p w14:paraId="375F18C1" w14:textId="77777777" w:rsidR="00BB61E2" w:rsidRDefault="007A4F2F">
            <w:pPr>
              <w:pStyle w:val="TableParagraph"/>
              <w:spacing w:before="73"/>
              <w:ind w:left="122"/>
              <w:jc w:val="left"/>
              <w:rPr>
                <w:sz w:val="18"/>
              </w:rPr>
            </w:pPr>
            <w:r>
              <w:rPr>
                <w:sz w:val="18"/>
              </w:rPr>
              <w:t>Extended</w:t>
            </w:r>
            <w:r>
              <w:rPr>
                <w:spacing w:val="-5"/>
                <w:sz w:val="18"/>
              </w:rPr>
              <w:t xml:space="preserve"> </w:t>
            </w:r>
            <w:r>
              <w:rPr>
                <w:sz w:val="18"/>
              </w:rPr>
              <w:t>Aged</w:t>
            </w:r>
            <w:r>
              <w:rPr>
                <w:spacing w:val="7"/>
                <w:sz w:val="18"/>
              </w:rPr>
              <w:t xml:space="preserve"> </w:t>
            </w:r>
            <w:r>
              <w:rPr>
                <w:sz w:val="18"/>
              </w:rPr>
              <w:t>Care</w:t>
            </w:r>
            <w:r>
              <w:rPr>
                <w:spacing w:val="6"/>
                <w:sz w:val="18"/>
              </w:rPr>
              <w:t xml:space="preserve"> </w:t>
            </w:r>
            <w:r>
              <w:rPr>
                <w:sz w:val="18"/>
              </w:rPr>
              <w:t>at</w:t>
            </w:r>
            <w:r>
              <w:rPr>
                <w:spacing w:val="7"/>
                <w:sz w:val="18"/>
              </w:rPr>
              <w:t xml:space="preserve"> </w:t>
            </w:r>
            <w:r>
              <w:rPr>
                <w:sz w:val="18"/>
              </w:rPr>
              <w:t>Home</w:t>
            </w:r>
            <w:r>
              <w:rPr>
                <w:spacing w:val="7"/>
                <w:sz w:val="18"/>
              </w:rPr>
              <w:t xml:space="preserve"> </w:t>
            </w:r>
            <w:r>
              <w:rPr>
                <w:spacing w:val="-2"/>
                <w:sz w:val="18"/>
              </w:rPr>
              <w:t>Dementia</w:t>
            </w:r>
          </w:p>
        </w:tc>
      </w:tr>
      <w:tr w:rsidR="00BB61E2" w14:paraId="799557DA" w14:textId="77777777">
        <w:trPr>
          <w:trHeight w:val="392"/>
        </w:trPr>
        <w:tc>
          <w:tcPr>
            <w:tcW w:w="1645" w:type="dxa"/>
            <w:tcBorders>
              <w:top w:val="single" w:sz="2" w:space="0" w:color="000000"/>
              <w:bottom w:val="single" w:sz="2" w:space="0" w:color="000000"/>
            </w:tcBorders>
          </w:tcPr>
          <w:p w14:paraId="4359C72D" w14:textId="77777777" w:rsidR="00BB61E2" w:rsidRDefault="007A4F2F">
            <w:pPr>
              <w:pStyle w:val="TableParagraph"/>
              <w:spacing w:before="73"/>
              <w:ind w:left="123"/>
              <w:jc w:val="left"/>
              <w:rPr>
                <w:sz w:val="18"/>
              </w:rPr>
            </w:pPr>
            <w:r>
              <w:rPr>
                <w:spacing w:val="-5"/>
                <w:sz w:val="18"/>
              </w:rPr>
              <w:t>EY</w:t>
            </w:r>
          </w:p>
        </w:tc>
        <w:tc>
          <w:tcPr>
            <w:tcW w:w="6066" w:type="dxa"/>
            <w:tcBorders>
              <w:top w:val="single" w:sz="2" w:space="0" w:color="000000"/>
              <w:bottom w:val="single" w:sz="2" w:space="0" w:color="000000"/>
            </w:tcBorders>
          </w:tcPr>
          <w:p w14:paraId="663AD1F3" w14:textId="77777777" w:rsidR="00BB61E2" w:rsidRDefault="007A4F2F">
            <w:pPr>
              <w:pStyle w:val="TableParagraph"/>
              <w:spacing w:before="73"/>
              <w:ind w:left="122"/>
              <w:jc w:val="left"/>
              <w:rPr>
                <w:sz w:val="18"/>
              </w:rPr>
            </w:pPr>
            <w:r>
              <w:rPr>
                <w:sz w:val="18"/>
              </w:rPr>
              <w:t>Ernst</w:t>
            </w:r>
            <w:r>
              <w:rPr>
                <w:spacing w:val="3"/>
                <w:sz w:val="18"/>
              </w:rPr>
              <w:t xml:space="preserve"> </w:t>
            </w:r>
            <w:r>
              <w:rPr>
                <w:sz w:val="18"/>
              </w:rPr>
              <w:t>&amp;</w:t>
            </w:r>
            <w:r>
              <w:rPr>
                <w:spacing w:val="2"/>
                <w:sz w:val="18"/>
              </w:rPr>
              <w:t xml:space="preserve"> </w:t>
            </w:r>
            <w:r>
              <w:rPr>
                <w:spacing w:val="-2"/>
                <w:sz w:val="18"/>
              </w:rPr>
              <w:t>Young</w:t>
            </w:r>
          </w:p>
        </w:tc>
      </w:tr>
      <w:tr w:rsidR="00BB61E2" w14:paraId="515179F6" w14:textId="77777777">
        <w:trPr>
          <w:trHeight w:val="392"/>
        </w:trPr>
        <w:tc>
          <w:tcPr>
            <w:tcW w:w="1645" w:type="dxa"/>
            <w:tcBorders>
              <w:top w:val="single" w:sz="2" w:space="0" w:color="000000"/>
              <w:bottom w:val="single" w:sz="2" w:space="0" w:color="000000"/>
            </w:tcBorders>
          </w:tcPr>
          <w:p w14:paraId="71583AB5" w14:textId="77777777" w:rsidR="00BB61E2" w:rsidRDefault="007A4F2F">
            <w:pPr>
              <w:pStyle w:val="TableParagraph"/>
              <w:spacing w:before="73"/>
              <w:ind w:left="122"/>
              <w:jc w:val="left"/>
              <w:rPr>
                <w:sz w:val="18"/>
              </w:rPr>
            </w:pPr>
            <w:r>
              <w:rPr>
                <w:spacing w:val="-2"/>
                <w:sz w:val="18"/>
              </w:rPr>
              <w:t>FECCA</w:t>
            </w:r>
          </w:p>
        </w:tc>
        <w:tc>
          <w:tcPr>
            <w:tcW w:w="6066" w:type="dxa"/>
            <w:tcBorders>
              <w:top w:val="single" w:sz="2" w:space="0" w:color="000000"/>
              <w:bottom w:val="single" w:sz="2" w:space="0" w:color="000000"/>
            </w:tcBorders>
          </w:tcPr>
          <w:p w14:paraId="60D11CFA" w14:textId="77777777" w:rsidR="00BB61E2" w:rsidRDefault="007A4F2F">
            <w:pPr>
              <w:pStyle w:val="TableParagraph"/>
              <w:spacing w:before="73"/>
              <w:ind w:left="122"/>
              <w:jc w:val="left"/>
              <w:rPr>
                <w:sz w:val="18"/>
              </w:rPr>
            </w:pPr>
            <w:r>
              <w:rPr>
                <w:sz w:val="18"/>
              </w:rPr>
              <w:t>Federation</w:t>
            </w:r>
            <w:r>
              <w:rPr>
                <w:spacing w:val="8"/>
                <w:sz w:val="18"/>
              </w:rPr>
              <w:t xml:space="preserve"> </w:t>
            </w:r>
            <w:r>
              <w:rPr>
                <w:sz w:val="18"/>
              </w:rPr>
              <w:t>of</w:t>
            </w:r>
            <w:r>
              <w:rPr>
                <w:spacing w:val="9"/>
                <w:sz w:val="18"/>
              </w:rPr>
              <w:t xml:space="preserve"> </w:t>
            </w:r>
            <w:r>
              <w:rPr>
                <w:sz w:val="18"/>
              </w:rPr>
              <w:t>Ethnic</w:t>
            </w:r>
            <w:r>
              <w:rPr>
                <w:spacing w:val="9"/>
                <w:sz w:val="18"/>
              </w:rPr>
              <w:t xml:space="preserve"> </w:t>
            </w:r>
            <w:r>
              <w:rPr>
                <w:sz w:val="18"/>
              </w:rPr>
              <w:t>Communities</w:t>
            </w:r>
            <w:r>
              <w:rPr>
                <w:spacing w:val="8"/>
                <w:sz w:val="18"/>
              </w:rPr>
              <w:t xml:space="preserve"> </w:t>
            </w:r>
            <w:r>
              <w:rPr>
                <w:sz w:val="18"/>
              </w:rPr>
              <w:t>Councils</w:t>
            </w:r>
            <w:r>
              <w:rPr>
                <w:spacing w:val="9"/>
                <w:sz w:val="18"/>
              </w:rPr>
              <w:t xml:space="preserve"> </w:t>
            </w:r>
            <w:r>
              <w:rPr>
                <w:sz w:val="18"/>
              </w:rPr>
              <w:t>of</w:t>
            </w:r>
            <w:r>
              <w:rPr>
                <w:spacing w:val="-2"/>
                <w:sz w:val="18"/>
              </w:rPr>
              <w:t xml:space="preserve"> Australia</w:t>
            </w:r>
          </w:p>
        </w:tc>
      </w:tr>
      <w:tr w:rsidR="00BB61E2" w14:paraId="4AB86B9A" w14:textId="77777777">
        <w:trPr>
          <w:trHeight w:val="391"/>
        </w:trPr>
        <w:tc>
          <w:tcPr>
            <w:tcW w:w="1645" w:type="dxa"/>
            <w:tcBorders>
              <w:top w:val="single" w:sz="2" w:space="0" w:color="000000"/>
              <w:bottom w:val="single" w:sz="2" w:space="0" w:color="000000"/>
            </w:tcBorders>
          </w:tcPr>
          <w:p w14:paraId="3DC0B5B9" w14:textId="77777777" w:rsidR="00BB61E2" w:rsidRDefault="007A4F2F">
            <w:pPr>
              <w:pStyle w:val="TableParagraph"/>
              <w:spacing w:before="73"/>
              <w:ind w:left="122"/>
              <w:jc w:val="left"/>
              <w:rPr>
                <w:sz w:val="18"/>
              </w:rPr>
            </w:pPr>
            <w:r>
              <w:rPr>
                <w:spacing w:val="-5"/>
                <w:sz w:val="18"/>
              </w:rPr>
              <w:t>FWC</w:t>
            </w:r>
          </w:p>
        </w:tc>
        <w:tc>
          <w:tcPr>
            <w:tcW w:w="6066" w:type="dxa"/>
            <w:tcBorders>
              <w:top w:val="single" w:sz="2" w:space="0" w:color="000000"/>
              <w:bottom w:val="single" w:sz="2" w:space="0" w:color="000000"/>
            </w:tcBorders>
          </w:tcPr>
          <w:p w14:paraId="25084E81" w14:textId="77777777" w:rsidR="00BB61E2" w:rsidRDefault="007A4F2F">
            <w:pPr>
              <w:pStyle w:val="TableParagraph"/>
              <w:spacing w:before="73"/>
              <w:ind w:left="122"/>
              <w:jc w:val="left"/>
              <w:rPr>
                <w:sz w:val="18"/>
              </w:rPr>
            </w:pPr>
            <w:r>
              <w:rPr>
                <w:sz w:val="18"/>
              </w:rPr>
              <w:t>Fair</w:t>
            </w:r>
            <w:r>
              <w:rPr>
                <w:spacing w:val="4"/>
                <w:sz w:val="18"/>
              </w:rPr>
              <w:t xml:space="preserve"> </w:t>
            </w:r>
            <w:r>
              <w:rPr>
                <w:sz w:val="18"/>
              </w:rPr>
              <w:t>Work</w:t>
            </w:r>
            <w:r>
              <w:rPr>
                <w:spacing w:val="5"/>
                <w:sz w:val="18"/>
              </w:rPr>
              <w:t xml:space="preserve"> </w:t>
            </w:r>
            <w:r>
              <w:rPr>
                <w:spacing w:val="-2"/>
                <w:sz w:val="18"/>
              </w:rPr>
              <w:t>Commission</w:t>
            </w:r>
          </w:p>
        </w:tc>
      </w:tr>
      <w:tr w:rsidR="00BB61E2" w14:paraId="72F37F30" w14:textId="77777777">
        <w:trPr>
          <w:trHeight w:val="572"/>
        </w:trPr>
        <w:tc>
          <w:tcPr>
            <w:tcW w:w="1645" w:type="dxa"/>
            <w:tcBorders>
              <w:top w:val="single" w:sz="2" w:space="0" w:color="000000"/>
              <w:bottom w:val="single" w:sz="2" w:space="0" w:color="000000"/>
            </w:tcBorders>
          </w:tcPr>
          <w:p w14:paraId="2004CA64" w14:textId="77777777" w:rsidR="00BB61E2" w:rsidRDefault="007A4F2F">
            <w:pPr>
              <w:pStyle w:val="TableParagraph"/>
              <w:spacing w:before="73" w:line="254" w:lineRule="auto"/>
              <w:ind w:left="118" w:right="68" w:hanging="2"/>
              <w:jc w:val="left"/>
              <w:rPr>
                <w:sz w:val="18"/>
              </w:rPr>
            </w:pPr>
            <w:r>
              <w:rPr>
                <w:spacing w:val="-2"/>
                <w:sz w:val="18"/>
              </w:rPr>
              <w:t>Guarantee Scheme</w:t>
            </w:r>
          </w:p>
        </w:tc>
        <w:tc>
          <w:tcPr>
            <w:tcW w:w="6066" w:type="dxa"/>
            <w:tcBorders>
              <w:top w:val="single" w:sz="2" w:space="0" w:color="000000"/>
              <w:bottom w:val="single" w:sz="2" w:space="0" w:color="000000"/>
            </w:tcBorders>
          </w:tcPr>
          <w:p w14:paraId="72D510D4" w14:textId="77777777" w:rsidR="00BB61E2" w:rsidRDefault="007A4F2F">
            <w:pPr>
              <w:pStyle w:val="TableParagraph"/>
              <w:spacing w:before="73"/>
              <w:ind w:left="111"/>
              <w:jc w:val="left"/>
              <w:rPr>
                <w:sz w:val="18"/>
              </w:rPr>
            </w:pPr>
            <w:r>
              <w:rPr>
                <w:sz w:val="18"/>
              </w:rPr>
              <w:t>Accommodation</w:t>
            </w:r>
            <w:r>
              <w:rPr>
                <w:spacing w:val="11"/>
                <w:sz w:val="18"/>
              </w:rPr>
              <w:t xml:space="preserve"> </w:t>
            </w:r>
            <w:r>
              <w:rPr>
                <w:sz w:val="18"/>
              </w:rPr>
              <w:t>Payment</w:t>
            </w:r>
            <w:r>
              <w:rPr>
                <w:spacing w:val="12"/>
                <w:sz w:val="18"/>
              </w:rPr>
              <w:t xml:space="preserve"> </w:t>
            </w:r>
            <w:r>
              <w:rPr>
                <w:sz w:val="18"/>
              </w:rPr>
              <w:t>Guarantee</w:t>
            </w:r>
            <w:r>
              <w:rPr>
                <w:spacing w:val="12"/>
                <w:sz w:val="18"/>
              </w:rPr>
              <w:t xml:space="preserve"> </w:t>
            </w:r>
            <w:r>
              <w:rPr>
                <w:spacing w:val="-2"/>
                <w:sz w:val="18"/>
              </w:rPr>
              <w:t>Scheme</w:t>
            </w:r>
          </w:p>
        </w:tc>
      </w:tr>
      <w:tr w:rsidR="00BB61E2" w14:paraId="235013D9" w14:textId="77777777">
        <w:trPr>
          <w:trHeight w:val="391"/>
        </w:trPr>
        <w:tc>
          <w:tcPr>
            <w:tcW w:w="1645" w:type="dxa"/>
            <w:tcBorders>
              <w:top w:val="single" w:sz="2" w:space="0" w:color="000000"/>
              <w:bottom w:val="single" w:sz="2" w:space="0" w:color="000000"/>
            </w:tcBorders>
          </w:tcPr>
          <w:p w14:paraId="02633D1E" w14:textId="77777777" w:rsidR="00BB61E2" w:rsidRDefault="007A4F2F">
            <w:pPr>
              <w:pStyle w:val="TableParagraph"/>
              <w:spacing w:before="73"/>
              <w:ind w:left="116"/>
              <w:jc w:val="left"/>
              <w:rPr>
                <w:sz w:val="18"/>
              </w:rPr>
            </w:pPr>
            <w:r>
              <w:rPr>
                <w:spacing w:val="-4"/>
                <w:sz w:val="18"/>
              </w:rPr>
              <w:t>GEAT</w:t>
            </w:r>
          </w:p>
        </w:tc>
        <w:tc>
          <w:tcPr>
            <w:tcW w:w="6066" w:type="dxa"/>
            <w:tcBorders>
              <w:top w:val="single" w:sz="2" w:space="0" w:color="000000"/>
              <w:bottom w:val="single" w:sz="2" w:space="0" w:color="000000"/>
            </w:tcBorders>
          </w:tcPr>
          <w:p w14:paraId="342C51EF" w14:textId="77777777" w:rsidR="00BB61E2" w:rsidRDefault="007A4F2F">
            <w:pPr>
              <w:pStyle w:val="TableParagraph"/>
              <w:spacing w:before="73"/>
              <w:ind w:left="116"/>
              <w:jc w:val="left"/>
              <w:rPr>
                <w:sz w:val="18"/>
              </w:rPr>
            </w:pPr>
            <w:r>
              <w:rPr>
                <w:sz w:val="18"/>
              </w:rPr>
              <w:t>Goods,</w:t>
            </w:r>
            <w:r>
              <w:rPr>
                <w:spacing w:val="9"/>
                <w:sz w:val="18"/>
              </w:rPr>
              <w:t xml:space="preserve"> </w:t>
            </w:r>
            <w:r>
              <w:rPr>
                <w:sz w:val="18"/>
              </w:rPr>
              <w:t>Equipment</w:t>
            </w:r>
            <w:r>
              <w:rPr>
                <w:spacing w:val="9"/>
                <w:sz w:val="18"/>
              </w:rPr>
              <w:t xml:space="preserve"> </w:t>
            </w:r>
            <w:r>
              <w:rPr>
                <w:sz w:val="18"/>
              </w:rPr>
              <w:t>and</w:t>
            </w:r>
            <w:r>
              <w:rPr>
                <w:spacing w:val="-2"/>
                <w:sz w:val="18"/>
              </w:rPr>
              <w:t xml:space="preserve"> </w:t>
            </w:r>
            <w:r>
              <w:rPr>
                <w:sz w:val="18"/>
              </w:rPr>
              <w:t>Assistive</w:t>
            </w:r>
            <w:r>
              <w:rPr>
                <w:spacing w:val="6"/>
                <w:sz w:val="18"/>
              </w:rPr>
              <w:t xml:space="preserve"> </w:t>
            </w:r>
            <w:r>
              <w:rPr>
                <w:spacing w:val="-2"/>
                <w:sz w:val="18"/>
              </w:rPr>
              <w:t>Technology</w:t>
            </w:r>
          </w:p>
        </w:tc>
      </w:tr>
      <w:tr w:rsidR="00BB61E2" w14:paraId="28958404" w14:textId="77777777">
        <w:trPr>
          <w:trHeight w:val="392"/>
        </w:trPr>
        <w:tc>
          <w:tcPr>
            <w:tcW w:w="1645" w:type="dxa"/>
            <w:tcBorders>
              <w:top w:val="single" w:sz="2" w:space="0" w:color="000000"/>
              <w:bottom w:val="single" w:sz="2" w:space="0" w:color="000000"/>
            </w:tcBorders>
          </w:tcPr>
          <w:p w14:paraId="52162407" w14:textId="77777777" w:rsidR="00BB61E2" w:rsidRDefault="007A4F2F">
            <w:pPr>
              <w:pStyle w:val="TableParagraph"/>
              <w:spacing w:before="73"/>
              <w:ind w:left="122"/>
              <w:jc w:val="left"/>
              <w:rPr>
                <w:sz w:val="18"/>
              </w:rPr>
            </w:pPr>
            <w:r>
              <w:rPr>
                <w:spacing w:val="-5"/>
                <w:sz w:val="18"/>
              </w:rPr>
              <w:t>HCP</w:t>
            </w:r>
          </w:p>
        </w:tc>
        <w:tc>
          <w:tcPr>
            <w:tcW w:w="6066" w:type="dxa"/>
            <w:tcBorders>
              <w:top w:val="single" w:sz="2" w:space="0" w:color="000000"/>
              <w:bottom w:val="single" w:sz="2" w:space="0" w:color="000000"/>
            </w:tcBorders>
          </w:tcPr>
          <w:p w14:paraId="36710339" w14:textId="77777777" w:rsidR="00BB61E2" w:rsidRDefault="007A4F2F">
            <w:pPr>
              <w:pStyle w:val="TableParagraph"/>
              <w:spacing w:before="73"/>
              <w:ind w:left="122"/>
              <w:jc w:val="left"/>
              <w:rPr>
                <w:sz w:val="18"/>
              </w:rPr>
            </w:pPr>
            <w:r>
              <w:rPr>
                <w:sz w:val="18"/>
              </w:rPr>
              <w:t>Home</w:t>
            </w:r>
            <w:r>
              <w:rPr>
                <w:spacing w:val="6"/>
                <w:sz w:val="18"/>
              </w:rPr>
              <w:t xml:space="preserve"> </w:t>
            </w:r>
            <w:r>
              <w:rPr>
                <w:sz w:val="18"/>
              </w:rPr>
              <w:t>Care</w:t>
            </w:r>
            <w:r>
              <w:rPr>
                <w:spacing w:val="6"/>
                <w:sz w:val="18"/>
              </w:rPr>
              <w:t xml:space="preserve"> </w:t>
            </w:r>
            <w:r>
              <w:rPr>
                <w:spacing w:val="-2"/>
                <w:sz w:val="18"/>
              </w:rPr>
              <w:t>Package</w:t>
            </w:r>
          </w:p>
        </w:tc>
      </w:tr>
      <w:tr w:rsidR="00BB61E2" w14:paraId="42B16C3F" w14:textId="77777777">
        <w:trPr>
          <w:trHeight w:val="392"/>
        </w:trPr>
        <w:tc>
          <w:tcPr>
            <w:tcW w:w="1645" w:type="dxa"/>
            <w:tcBorders>
              <w:top w:val="single" w:sz="2" w:space="0" w:color="000000"/>
              <w:bottom w:val="single" w:sz="2" w:space="0" w:color="000000"/>
            </w:tcBorders>
          </w:tcPr>
          <w:p w14:paraId="0AF64CEC" w14:textId="77777777" w:rsidR="00BB61E2" w:rsidRDefault="007A4F2F">
            <w:pPr>
              <w:pStyle w:val="TableParagraph"/>
              <w:spacing w:before="73"/>
              <w:ind w:left="120"/>
              <w:jc w:val="left"/>
              <w:rPr>
                <w:sz w:val="18"/>
              </w:rPr>
            </w:pPr>
            <w:r>
              <w:rPr>
                <w:spacing w:val="-2"/>
                <w:sz w:val="18"/>
              </w:rPr>
              <w:t>IHACPA</w:t>
            </w:r>
          </w:p>
        </w:tc>
        <w:tc>
          <w:tcPr>
            <w:tcW w:w="6066" w:type="dxa"/>
            <w:tcBorders>
              <w:top w:val="single" w:sz="2" w:space="0" w:color="000000"/>
              <w:bottom w:val="single" w:sz="2" w:space="0" w:color="000000"/>
            </w:tcBorders>
          </w:tcPr>
          <w:p w14:paraId="25F1A771" w14:textId="77777777" w:rsidR="00BB61E2" w:rsidRDefault="007A4F2F">
            <w:pPr>
              <w:pStyle w:val="TableParagraph"/>
              <w:spacing w:before="73"/>
              <w:ind w:left="120"/>
              <w:jc w:val="left"/>
              <w:rPr>
                <w:sz w:val="18"/>
              </w:rPr>
            </w:pPr>
            <w:r>
              <w:rPr>
                <w:sz w:val="18"/>
              </w:rPr>
              <w:t>Independent</w:t>
            </w:r>
            <w:r>
              <w:rPr>
                <w:spacing w:val="8"/>
                <w:sz w:val="18"/>
              </w:rPr>
              <w:t xml:space="preserve"> </w:t>
            </w:r>
            <w:r>
              <w:rPr>
                <w:sz w:val="18"/>
              </w:rPr>
              <w:t>Health</w:t>
            </w:r>
            <w:r>
              <w:rPr>
                <w:spacing w:val="8"/>
                <w:sz w:val="18"/>
              </w:rPr>
              <w:t xml:space="preserve"> </w:t>
            </w:r>
            <w:r>
              <w:rPr>
                <w:sz w:val="18"/>
              </w:rPr>
              <w:t>and</w:t>
            </w:r>
            <w:r>
              <w:rPr>
                <w:spacing w:val="-3"/>
                <w:sz w:val="18"/>
              </w:rPr>
              <w:t xml:space="preserve"> </w:t>
            </w:r>
            <w:r>
              <w:rPr>
                <w:sz w:val="18"/>
              </w:rPr>
              <w:t>Aged</w:t>
            </w:r>
            <w:r>
              <w:rPr>
                <w:spacing w:val="8"/>
                <w:sz w:val="18"/>
              </w:rPr>
              <w:t xml:space="preserve"> </w:t>
            </w:r>
            <w:r>
              <w:rPr>
                <w:sz w:val="18"/>
              </w:rPr>
              <w:t>Care</w:t>
            </w:r>
            <w:r>
              <w:rPr>
                <w:spacing w:val="8"/>
                <w:sz w:val="18"/>
              </w:rPr>
              <w:t xml:space="preserve"> </w:t>
            </w:r>
            <w:r>
              <w:rPr>
                <w:sz w:val="18"/>
              </w:rPr>
              <w:t>Pricing</w:t>
            </w:r>
            <w:r>
              <w:rPr>
                <w:spacing w:val="-2"/>
                <w:sz w:val="18"/>
              </w:rPr>
              <w:t xml:space="preserve"> Authority</w:t>
            </w:r>
          </w:p>
        </w:tc>
      </w:tr>
      <w:tr w:rsidR="00BB61E2" w14:paraId="2AB2AA5F" w14:textId="77777777">
        <w:trPr>
          <w:trHeight w:val="391"/>
        </w:trPr>
        <w:tc>
          <w:tcPr>
            <w:tcW w:w="1645" w:type="dxa"/>
            <w:tcBorders>
              <w:top w:val="single" w:sz="2" w:space="0" w:color="000000"/>
              <w:bottom w:val="single" w:sz="2" w:space="0" w:color="000000"/>
            </w:tcBorders>
          </w:tcPr>
          <w:p w14:paraId="2B9290B1" w14:textId="77777777" w:rsidR="00BB61E2" w:rsidRDefault="007A4F2F">
            <w:pPr>
              <w:pStyle w:val="TableParagraph"/>
              <w:spacing w:before="73"/>
              <w:ind w:left="120"/>
              <w:jc w:val="left"/>
              <w:rPr>
                <w:sz w:val="18"/>
              </w:rPr>
            </w:pPr>
            <w:r>
              <w:rPr>
                <w:spacing w:val="-5"/>
                <w:sz w:val="18"/>
              </w:rPr>
              <w:t>IPC</w:t>
            </w:r>
          </w:p>
        </w:tc>
        <w:tc>
          <w:tcPr>
            <w:tcW w:w="6066" w:type="dxa"/>
            <w:tcBorders>
              <w:top w:val="single" w:sz="2" w:space="0" w:color="000000"/>
              <w:bottom w:val="single" w:sz="2" w:space="0" w:color="000000"/>
            </w:tcBorders>
          </w:tcPr>
          <w:p w14:paraId="30C5AE0B" w14:textId="77777777" w:rsidR="00BB61E2" w:rsidRDefault="007A4F2F">
            <w:pPr>
              <w:pStyle w:val="TableParagraph"/>
              <w:spacing w:before="73"/>
              <w:ind w:left="120"/>
              <w:jc w:val="left"/>
              <w:rPr>
                <w:sz w:val="18"/>
              </w:rPr>
            </w:pPr>
            <w:r>
              <w:rPr>
                <w:sz w:val="18"/>
              </w:rPr>
              <w:t>Infection</w:t>
            </w:r>
            <w:r>
              <w:rPr>
                <w:spacing w:val="9"/>
                <w:sz w:val="18"/>
              </w:rPr>
              <w:t xml:space="preserve"> </w:t>
            </w:r>
            <w:r>
              <w:rPr>
                <w:sz w:val="18"/>
              </w:rPr>
              <w:t>prevention</w:t>
            </w:r>
            <w:r>
              <w:rPr>
                <w:spacing w:val="9"/>
                <w:sz w:val="18"/>
              </w:rPr>
              <w:t xml:space="preserve"> </w:t>
            </w:r>
            <w:r>
              <w:rPr>
                <w:sz w:val="18"/>
              </w:rPr>
              <w:t>and</w:t>
            </w:r>
            <w:r>
              <w:rPr>
                <w:spacing w:val="10"/>
                <w:sz w:val="18"/>
              </w:rPr>
              <w:t xml:space="preserve"> </w:t>
            </w:r>
            <w:r>
              <w:rPr>
                <w:spacing w:val="-2"/>
                <w:sz w:val="18"/>
              </w:rPr>
              <w:t>control</w:t>
            </w:r>
          </w:p>
        </w:tc>
      </w:tr>
      <w:tr w:rsidR="00BB61E2" w14:paraId="388009C2" w14:textId="77777777">
        <w:trPr>
          <w:trHeight w:val="392"/>
        </w:trPr>
        <w:tc>
          <w:tcPr>
            <w:tcW w:w="1645" w:type="dxa"/>
            <w:tcBorders>
              <w:top w:val="single" w:sz="2" w:space="0" w:color="000000"/>
              <w:bottom w:val="single" w:sz="2" w:space="0" w:color="000000"/>
            </w:tcBorders>
          </w:tcPr>
          <w:p w14:paraId="233ED834" w14:textId="77777777" w:rsidR="00BB61E2" w:rsidRDefault="007A4F2F">
            <w:pPr>
              <w:pStyle w:val="TableParagraph"/>
              <w:spacing w:before="73"/>
              <w:ind w:left="120"/>
              <w:jc w:val="left"/>
              <w:rPr>
                <w:sz w:val="18"/>
              </w:rPr>
            </w:pPr>
            <w:r>
              <w:rPr>
                <w:spacing w:val="-5"/>
                <w:sz w:val="18"/>
              </w:rPr>
              <w:t>IVR</w:t>
            </w:r>
          </w:p>
        </w:tc>
        <w:tc>
          <w:tcPr>
            <w:tcW w:w="6066" w:type="dxa"/>
            <w:tcBorders>
              <w:top w:val="single" w:sz="2" w:space="0" w:color="000000"/>
              <w:bottom w:val="single" w:sz="2" w:space="0" w:color="000000"/>
            </w:tcBorders>
          </w:tcPr>
          <w:p w14:paraId="3CF906A0" w14:textId="77777777" w:rsidR="00BB61E2" w:rsidRDefault="007A4F2F">
            <w:pPr>
              <w:pStyle w:val="TableParagraph"/>
              <w:spacing w:before="73"/>
              <w:ind w:left="120"/>
              <w:jc w:val="left"/>
              <w:rPr>
                <w:sz w:val="18"/>
              </w:rPr>
            </w:pPr>
            <w:r>
              <w:rPr>
                <w:sz w:val="18"/>
              </w:rPr>
              <w:t>Interactive</w:t>
            </w:r>
            <w:r>
              <w:rPr>
                <w:spacing w:val="5"/>
                <w:sz w:val="18"/>
              </w:rPr>
              <w:t xml:space="preserve"> </w:t>
            </w:r>
            <w:r>
              <w:rPr>
                <w:sz w:val="18"/>
              </w:rPr>
              <w:t>Voice</w:t>
            </w:r>
            <w:r>
              <w:rPr>
                <w:spacing w:val="5"/>
                <w:sz w:val="18"/>
              </w:rPr>
              <w:t xml:space="preserve"> </w:t>
            </w:r>
            <w:r>
              <w:rPr>
                <w:spacing w:val="-2"/>
                <w:sz w:val="18"/>
              </w:rPr>
              <w:t>Response</w:t>
            </w:r>
          </w:p>
        </w:tc>
      </w:tr>
      <w:tr w:rsidR="00BB61E2" w14:paraId="7BCBD282" w14:textId="77777777">
        <w:trPr>
          <w:trHeight w:val="572"/>
        </w:trPr>
        <w:tc>
          <w:tcPr>
            <w:tcW w:w="1645" w:type="dxa"/>
            <w:tcBorders>
              <w:top w:val="single" w:sz="2" w:space="0" w:color="000000"/>
              <w:bottom w:val="single" w:sz="2" w:space="0" w:color="000000"/>
            </w:tcBorders>
          </w:tcPr>
          <w:p w14:paraId="230324F4" w14:textId="77777777" w:rsidR="00BB61E2" w:rsidRDefault="007A4F2F">
            <w:pPr>
              <w:pStyle w:val="TableParagraph"/>
              <w:spacing w:before="73"/>
              <w:ind w:left="124"/>
              <w:jc w:val="left"/>
              <w:rPr>
                <w:sz w:val="18"/>
              </w:rPr>
            </w:pPr>
            <w:r>
              <w:rPr>
                <w:spacing w:val="-2"/>
                <w:sz w:val="18"/>
              </w:rPr>
              <w:t>LGBTIQ+</w:t>
            </w:r>
          </w:p>
        </w:tc>
        <w:tc>
          <w:tcPr>
            <w:tcW w:w="6066" w:type="dxa"/>
            <w:tcBorders>
              <w:top w:val="single" w:sz="2" w:space="0" w:color="000000"/>
              <w:bottom w:val="single" w:sz="2" w:space="0" w:color="000000"/>
            </w:tcBorders>
          </w:tcPr>
          <w:p w14:paraId="4AAD7770" w14:textId="77777777" w:rsidR="00BB61E2" w:rsidRDefault="007A4F2F">
            <w:pPr>
              <w:pStyle w:val="TableParagraph"/>
              <w:spacing w:before="73" w:line="254" w:lineRule="auto"/>
              <w:ind w:left="120" w:firstLine="3"/>
              <w:jc w:val="left"/>
              <w:rPr>
                <w:sz w:val="18"/>
              </w:rPr>
            </w:pPr>
            <w:r>
              <w:rPr>
                <w:sz w:val="18"/>
              </w:rPr>
              <w:t xml:space="preserve">Lesbian, Gay, Bisexual, Transgender, Intersex, Queer and other diverse </w:t>
            </w:r>
            <w:r>
              <w:rPr>
                <w:spacing w:val="-2"/>
                <w:sz w:val="18"/>
              </w:rPr>
              <w:t>sexualities</w:t>
            </w:r>
          </w:p>
        </w:tc>
      </w:tr>
      <w:tr w:rsidR="00BB61E2" w14:paraId="0BAFD94E" w14:textId="77777777">
        <w:trPr>
          <w:trHeight w:val="392"/>
        </w:trPr>
        <w:tc>
          <w:tcPr>
            <w:tcW w:w="1645" w:type="dxa"/>
            <w:tcBorders>
              <w:top w:val="single" w:sz="2" w:space="0" w:color="000000"/>
              <w:bottom w:val="single" w:sz="2" w:space="0" w:color="000000"/>
            </w:tcBorders>
          </w:tcPr>
          <w:p w14:paraId="5557C8BA" w14:textId="77777777" w:rsidR="00BB61E2" w:rsidRDefault="007A4F2F">
            <w:pPr>
              <w:pStyle w:val="TableParagraph"/>
              <w:spacing w:before="73"/>
              <w:ind w:left="124"/>
              <w:jc w:val="left"/>
              <w:rPr>
                <w:sz w:val="18"/>
              </w:rPr>
            </w:pPr>
            <w:r>
              <w:rPr>
                <w:sz w:val="18"/>
              </w:rPr>
              <w:t>Minister,</w:t>
            </w:r>
            <w:r>
              <w:rPr>
                <w:spacing w:val="1"/>
                <w:sz w:val="18"/>
              </w:rPr>
              <w:t xml:space="preserve"> </w:t>
            </w:r>
            <w:r>
              <w:rPr>
                <w:spacing w:val="-5"/>
                <w:sz w:val="18"/>
              </w:rPr>
              <w:t>the</w:t>
            </w:r>
          </w:p>
        </w:tc>
        <w:tc>
          <w:tcPr>
            <w:tcW w:w="6066" w:type="dxa"/>
            <w:tcBorders>
              <w:top w:val="single" w:sz="2" w:space="0" w:color="000000"/>
              <w:bottom w:val="single" w:sz="2" w:space="0" w:color="000000"/>
            </w:tcBorders>
          </w:tcPr>
          <w:p w14:paraId="23BC5905" w14:textId="77777777" w:rsidR="00BB61E2" w:rsidRDefault="007A4F2F">
            <w:pPr>
              <w:pStyle w:val="TableParagraph"/>
              <w:spacing w:before="73"/>
              <w:ind w:left="101"/>
              <w:jc w:val="left"/>
              <w:rPr>
                <w:sz w:val="18"/>
              </w:rPr>
            </w:pPr>
            <w:r>
              <w:rPr>
                <w:sz w:val="18"/>
              </w:rPr>
              <w:t>The</w:t>
            </w:r>
            <w:r>
              <w:rPr>
                <w:spacing w:val="6"/>
                <w:sz w:val="18"/>
              </w:rPr>
              <w:t xml:space="preserve"> </w:t>
            </w:r>
            <w:r>
              <w:rPr>
                <w:sz w:val="18"/>
              </w:rPr>
              <w:t>Minister</w:t>
            </w:r>
            <w:r>
              <w:rPr>
                <w:spacing w:val="7"/>
                <w:sz w:val="18"/>
              </w:rPr>
              <w:t xml:space="preserve"> </w:t>
            </w:r>
            <w:r>
              <w:rPr>
                <w:sz w:val="18"/>
              </w:rPr>
              <w:t>for</w:t>
            </w:r>
            <w:r>
              <w:rPr>
                <w:spacing w:val="-4"/>
                <w:sz w:val="18"/>
              </w:rPr>
              <w:t xml:space="preserve"> </w:t>
            </w:r>
            <w:r>
              <w:rPr>
                <w:sz w:val="18"/>
              </w:rPr>
              <w:t>Aged</w:t>
            </w:r>
            <w:r>
              <w:rPr>
                <w:spacing w:val="7"/>
                <w:sz w:val="18"/>
              </w:rPr>
              <w:t xml:space="preserve"> </w:t>
            </w:r>
            <w:r>
              <w:rPr>
                <w:spacing w:val="-4"/>
                <w:sz w:val="18"/>
              </w:rPr>
              <w:t>Care</w:t>
            </w:r>
          </w:p>
        </w:tc>
      </w:tr>
      <w:tr w:rsidR="00BB61E2" w14:paraId="6B92DB17" w14:textId="77777777">
        <w:trPr>
          <w:trHeight w:val="391"/>
        </w:trPr>
        <w:tc>
          <w:tcPr>
            <w:tcW w:w="1645" w:type="dxa"/>
            <w:tcBorders>
              <w:top w:val="single" w:sz="2" w:space="0" w:color="000000"/>
              <w:bottom w:val="single" w:sz="2" w:space="0" w:color="000000"/>
            </w:tcBorders>
          </w:tcPr>
          <w:p w14:paraId="7430398F" w14:textId="77777777" w:rsidR="00BB61E2" w:rsidRDefault="007A4F2F">
            <w:pPr>
              <w:pStyle w:val="TableParagraph"/>
              <w:spacing w:before="73"/>
              <w:ind w:left="124"/>
              <w:jc w:val="left"/>
              <w:rPr>
                <w:sz w:val="18"/>
              </w:rPr>
            </w:pPr>
            <w:r>
              <w:rPr>
                <w:spacing w:val="-5"/>
                <w:sz w:val="18"/>
              </w:rPr>
              <w:t>MPS</w:t>
            </w:r>
          </w:p>
        </w:tc>
        <w:tc>
          <w:tcPr>
            <w:tcW w:w="6066" w:type="dxa"/>
            <w:tcBorders>
              <w:top w:val="single" w:sz="2" w:space="0" w:color="000000"/>
              <w:bottom w:val="single" w:sz="2" w:space="0" w:color="000000"/>
            </w:tcBorders>
          </w:tcPr>
          <w:p w14:paraId="791D13F0" w14:textId="77777777" w:rsidR="00BB61E2" w:rsidRDefault="007A4F2F">
            <w:pPr>
              <w:pStyle w:val="TableParagraph"/>
              <w:spacing w:before="73"/>
              <w:ind w:left="123"/>
              <w:jc w:val="left"/>
              <w:rPr>
                <w:sz w:val="18"/>
              </w:rPr>
            </w:pPr>
            <w:r>
              <w:rPr>
                <w:sz w:val="18"/>
              </w:rPr>
              <w:t>Multi-Purpose</w:t>
            </w:r>
            <w:r>
              <w:rPr>
                <w:spacing w:val="15"/>
                <w:sz w:val="18"/>
              </w:rPr>
              <w:t xml:space="preserve"> </w:t>
            </w:r>
            <w:r>
              <w:rPr>
                <w:spacing w:val="-2"/>
                <w:sz w:val="18"/>
              </w:rPr>
              <w:t>Services</w:t>
            </w:r>
          </w:p>
        </w:tc>
      </w:tr>
      <w:tr w:rsidR="00BB61E2" w14:paraId="07613479" w14:textId="77777777">
        <w:trPr>
          <w:trHeight w:val="392"/>
        </w:trPr>
        <w:tc>
          <w:tcPr>
            <w:tcW w:w="1645" w:type="dxa"/>
            <w:tcBorders>
              <w:top w:val="single" w:sz="2" w:space="0" w:color="000000"/>
              <w:bottom w:val="single" w:sz="2" w:space="0" w:color="000000"/>
            </w:tcBorders>
          </w:tcPr>
          <w:p w14:paraId="7BEBF9C3" w14:textId="77777777" w:rsidR="00BB61E2" w:rsidRDefault="007A4F2F">
            <w:pPr>
              <w:pStyle w:val="TableParagraph"/>
              <w:spacing w:before="73"/>
              <w:ind w:left="124"/>
              <w:jc w:val="left"/>
              <w:rPr>
                <w:sz w:val="18"/>
              </w:rPr>
            </w:pPr>
            <w:r>
              <w:rPr>
                <w:spacing w:val="-2"/>
                <w:sz w:val="18"/>
              </w:rPr>
              <w:t>MYEFO</w:t>
            </w:r>
          </w:p>
        </w:tc>
        <w:tc>
          <w:tcPr>
            <w:tcW w:w="6066" w:type="dxa"/>
            <w:tcBorders>
              <w:top w:val="single" w:sz="2" w:space="0" w:color="000000"/>
              <w:bottom w:val="single" w:sz="2" w:space="0" w:color="000000"/>
            </w:tcBorders>
          </w:tcPr>
          <w:p w14:paraId="26D9AA26" w14:textId="77777777" w:rsidR="00BB61E2" w:rsidRDefault="007A4F2F">
            <w:pPr>
              <w:pStyle w:val="TableParagraph"/>
              <w:spacing w:before="73"/>
              <w:ind w:left="123"/>
              <w:jc w:val="left"/>
              <w:rPr>
                <w:sz w:val="18"/>
              </w:rPr>
            </w:pPr>
            <w:r>
              <w:rPr>
                <w:sz w:val="18"/>
              </w:rPr>
              <w:t>Mid-Year</w:t>
            </w:r>
            <w:r>
              <w:rPr>
                <w:spacing w:val="4"/>
                <w:sz w:val="18"/>
              </w:rPr>
              <w:t xml:space="preserve"> </w:t>
            </w:r>
            <w:r>
              <w:rPr>
                <w:sz w:val="18"/>
              </w:rPr>
              <w:t>Economic</w:t>
            </w:r>
            <w:r>
              <w:rPr>
                <w:spacing w:val="4"/>
                <w:sz w:val="18"/>
              </w:rPr>
              <w:t xml:space="preserve"> </w:t>
            </w:r>
            <w:r>
              <w:rPr>
                <w:sz w:val="18"/>
              </w:rPr>
              <w:t>and</w:t>
            </w:r>
            <w:r>
              <w:rPr>
                <w:spacing w:val="4"/>
                <w:sz w:val="18"/>
              </w:rPr>
              <w:t xml:space="preserve"> </w:t>
            </w:r>
            <w:r>
              <w:rPr>
                <w:sz w:val="18"/>
              </w:rPr>
              <w:t>Fiscal</w:t>
            </w:r>
            <w:r>
              <w:rPr>
                <w:spacing w:val="5"/>
                <w:sz w:val="18"/>
              </w:rPr>
              <w:t xml:space="preserve"> </w:t>
            </w:r>
            <w:r>
              <w:rPr>
                <w:spacing w:val="-2"/>
                <w:sz w:val="18"/>
              </w:rPr>
              <w:t>Outlook</w:t>
            </w:r>
          </w:p>
        </w:tc>
      </w:tr>
      <w:tr w:rsidR="00BB61E2" w14:paraId="669263B1" w14:textId="77777777">
        <w:trPr>
          <w:trHeight w:val="391"/>
        </w:trPr>
        <w:tc>
          <w:tcPr>
            <w:tcW w:w="1645" w:type="dxa"/>
            <w:tcBorders>
              <w:top w:val="single" w:sz="2" w:space="0" w:color="000000"/>
              <w:bottom w:val="single" w:sz="2" w:space="0" w:color="000000"/>
            </w:tcBorders>
          </w:tcPr>
          <w:p w14:paraId="3726B011" w14:textId="77777777" w:rsidR="00BB61E2" w:rsidRDefault="007A4F2F">
            <w:pPr>
              <w:pStyle w:val="TableParagraph"/>
              <w:spacing w:before="73"/>
              <w:ind w:left="123"/>
              <w:jc w:val="left"/>
              <w:rPr>
                <w:sz w:val="18"/>
              </w:rPr>
            </w:pPr>
            <w:r>
              <w:rPr>
                <w:spacing w:val="-2"/>
                <w:sz w:val="18"/>
              </w:rPr>
              <w:t>NACAP</w:t>
            </w:r>
          </w:p>
        </w:tc>
        <w:tc>
          <w:tcPr>
            <w:tcW w:w="6066" w:type="dxa"/>
            <w:tcBorders>
              <w:top w:val="single" w:sz="2" w:space="0" w:color="000000"/>
              <w:bottom w:val="single" w:sz="2" w:space="0" w:color="000000"/>
            </w:tcBorders>
          </w:tcPr>
          <w:p w14:paraId="623D5929" w14:textId="77777777" w:rsidR="00BB61E2" w:rsidRDefault="007A4F2F">
            <w:pPr>
              <w:pStyle w:val="TableParagraph"/>
              <w:spacing w:before="73"/>
              <w:ind w:left="123"/>
              <w:jc w:val="left"/>
              <w:rPr>
                <w:sz w:val="18"/>
              </w:rPr>
            </w:pPr>
            <w:r>
              <w:rPr>
                <w:sz w:val="18"/>
              </w:rPr>
              <w:t>National</w:t>
            </w:r>
            <w:r>
              <w:rPr>
                <w:spacing w:val="-3"/>
                <w:sz w:val="18"/>
              </w:rPr>
              <w:t xml:space="preserve"> </w:t>
            </w:r>
            <w:r>
              <w:rPr>
                <w:sz w:val="18"/>
              </w:rPr>
              <w:t>Aged</w:t>
            </w:r>
            <w:r>
              <w:rPr>
                <w:spacing w:val="9"/>
                <w:sz w:val="18"/>
              </w:rPr>
              <w:t xml:space="preserve"> </w:t>
            </w:r>
            <w:r>
              <w:rPr>
                <w:sz w:val="18"/>
              </w:rPr>
              <w:t>Care</w:t>
            </w:r>
            <w:r>
              <w:rPr>
                <w:spacing w:val="-3"/>
                <w:sz w:val="18"/>
              </w:rPr>
              <w:t xml:space="preserve"> </w:t>
            </w:r>
            <w:r>
              <w:rPr>
                <w:sz w:val="18"/>
              </w:rPr>
              <w:t>Advocacy</w:t>
            </w:r>
            <w:r>
              <w:rPr>
                <w:spacing w:val="9"/>
                <w:sz w:val="18"/>
              </w:rPr>
              <w:t xml:space="preserve"> </w:t>
            </w:r>
            <w:r>
              <w:rPr>
                <w:spacing w:val="-2"/>
                <w:sz w:val="18"/>
              </w:rPr>
              <w:t>Program</w:t>
            </w:r>
          </w:p>
        </w:tc>
      </w:tr>
      <w:tr w:rsidR="00BB61E2" w14:paraId="3AE67976" w14:textId="77777777">
        <w:trPr>
          <w:trHeight w:val="392"/>
        </w:trPr>
        <w:tc>
          <w:tcPr>
            <w:tcW w:w="1645" w:type="dxa"/>
            <w:tcBorders>
              <w:top w:val="single" w:sz="2" w:space="0" w:color="000000"/>
              <w:bottom w:val="single" w:sz="2" w:space="0" w:color="000000"/>
            </w:tcBorders>
          </w:tcPr>
          <w:p w14:paraId="1907696D" w14:textId="77777777" w:rsidR="00BB61E2" w:rsidRDefault="007A4F2F">
            <w:pPr>
              <w:pStyle w:val="TableParagraph"/>
              <w:spacing w:before="73"/>
              <w:ind w:left="123"/>
              <w:jc w:val="left"/>
              <w:rPr>
                <w:sz w:val="18"/>
              </w:rPr>
            </w:pPr>
            <w:r>
              <w:rPr>
                <w:spacing w:val="-2"/>
                <w:sz w:val="18"/>
              </w:rPr>
              <w:t>NACCHO</w:t>
            </w:r>
          </w:p>
        </w:tc>
        <w:tc>
          <w:tcPr>
            <w:tcW w:w="6066" w:type="dxa"/>
            <w:tcBorders>
              <w:top w:val="single" w:sz="2" w:space="0" w:color="000000"/>
              <w:bottom w:val="single" w:sz="2" w:space="0" w:color="000000"/>
            </w:tcBorders>
          </w:tcPr>
          <w:p w14:paraId="4C643232" w14:textId="77777777" w:rsidR="00BB61E2" w:rsidRDefault="007A4F2F">
            <w:pPr>
              <w:pStyle w:val="TableParagraph"/>
              <w:spacing w:before="73"/>
              <w:ind w:left="123"/>
              <w:jc w:val="left"/>
              <w:rPr>
                <w:sz w:val="18"/>
              </w:rPr>
            </w:pPr>
            <w:r>
              <w:rPr>
                <w:sz w:val="18"/>
              </w:rPr>
              <w:t>National</w:t>
            </w:r>
            <w:r>
              <w:rPr>
                <w:spacing w:val="-3"/>
                <w:sz w:val="18"/>
              </w:rPr>
              <w:t xml:space="preserve"> </w:t>
            </w:r>
            <w:r>
              <w:rPr>
                <w:sz w:val="18"/>
              </w:rPr>
              <w:t>Aboriginal</w:t>
            </w:r>
            <w:r>
              <w:rPr>
                <w:spacing w:val="11"/>
                <w:sz w:val="18"/>
              </w:rPr>
              <w:t xml:space="preserve"> </w:t>
            </w:r>
            <w:r>
              <w:rPr>
                <w:sz w:val="18"/>
              </w:rPr>
              <w:t>Community</w:t>
            </w:r>
            <w:r>
              <w:rPr>
                <w:spacing w:val="11"/>
                <w:sz w:val="18"/>
              </w:rPr>
              <w:t xml:space="preserve"> </w:t>
            </w:r>
            <w:r>
              <w:rPr>
                <w:sz w:val="18"/>
              </w:rPr>
              <w:t>Controlled</w:t>
            </w:r>
            <w:r>
              <w:rPr>
                <w:spacing w:val="11"/>
                <w:sz w:val="18"/>
              </w:rPr>
              <w:t xml:space="preserve"> </w:t>
            </w:r>
            <w:r>
              <w:rPr>
                <w:sz w:val="18"/>
              </w:rPr>
              <w:t>Health</w:t>
            </w:r>
            <w:r>
              <w:rPr>
                <w:spacing w:val="11"/>
                <w:sz w:val="18"/>
              </w:rPr>
              <w:t xml:space="preserve"> </w:t>
            </w:r>
            <w:r>
              <w:rPr>
                <w:spacing w:val="-2"/>
                <w:sz w:val="18"/>
              </w:rPr>
              <w:t>Organisation</w:t>
            </w:r>
          </w:p>
        </w:tc>
      </w:tr>
      <w:tr w:rsidR="00BB61E2" w14:paraId="4D15D681" w14:textId="77777777">
        <w:trPr>
          <w:trHeight w:val="391"/>
        </w:trPr>
        <w:tc>
          <w:tcPr>
            <w:tcW w:w="1645" w:type="dxa"/>
            <w:tcBorders>
              <w:top w:val="single" w:sz="2" w:space="0" w:color="000000"/>
              <w:bottom w:val="single" w:sz="2" w:space="0" w:color="000000"/>
            </w:tcBorders>
          </w:tcPr>
          <w:p w14:paraId="36CE80C7" w14:textId="77777777" w:rsidR="00BB61E2" w:rsidRDefault="007A4F2F">
            <w:pPr>
              <w:pStyle w:val="TableParagraph"/>
              <w:spacing w:before="73"/>
              <w:ind w:left="123"/>
              <w:jc w:val="left"/>
              <w:rPr>
                <w:sz w:val="18"/>
              </w:rPr>
            </w:pPr>
            <w:r>
              <w:rPr>
                <w:spacing w:val="-2"/>
                <w:sz w:val="18"/>
              </w:rPr>
              <w:t>NATSIAACC</w:t>
            </w:r>
          </w:p>
        </w:tc>
        <w:tc>
          <w:tcPr>
            <w:tcW w:w="6066" w:type="dxa"/>
            <w:tcBorders>
              <w:top w:val="single" w:sz="2" w:space="0" w:color="000000"/>
              <w:bottom w:val="single" w:sz="2" w:space="0" w:color="000000"/>
            </w:tcBorders>
          </w:tcPr>
          <w:p w14:paraId="2B2F3520" w14:textId="77777777" w:rsidR="00BB61E2" w:rsidRDefault="007A4F2F">
            <w:pPr>
              <w:pStyle w:val="TableParagraph"/>
              <w:spacing w:before="73"/>
              <w:ind w:left="123"/>
              <w:jc w:val="left"/>
              <w:rPr>
                <w:sz w:val="18"/>
              </w:rPr>
            </w:pPr>
            <w:r>
              <w:rPr>
                <w:sz w:val="18"/>
              </w:rPr>
              <w:t>National</w:t>
            </w:r>
            <w:r>
              <w:rPr>
                <w:spacing w:val="-7"/>
                <w:sz w:val="18"/>
              </w:rPr>
              <w:t xml:space="preserve"> </w:t>
            </w:r>
            <w:r>
              <w:rPr>
                <w:sz w:val="18"/>
              </w:rPr>
              <w:t>Aboriginal</w:t>
            </w:r>
            <w:r>
              <w:rPr>
                <w:spacing w:val="3"/>
                <w:sz w:val="18"/>
              </w:rPr>
              <w:t xml:space="preserve"> </w:t>
            </w:r>
            <w:r>
              <w:rPr>
                <w:sz w:val="18"/>
              </w:rPr>
              <w:t>Torres</w:t>
            </w:r>
            <w:r>
              <w:rPr>
                <w:spacing w:val="6"/>
                <w:sz w:val="18"/>
              </w:rPr>
              <w:t xml:space="preserve"> </w:t>
            </w:r>
            <w:r>
              <w:rPr>
                <w:sz w:val="18"/>
              </w:rPr>
              <w:t>Strait</w:t>
            </w:r>
            <w:r>
              <w:rPr>
                <w:spacing w:val="6"/>
                <w:sz w:val="18"/>
              </w:rPr>
              <w:t xml:space="preserve"> </w:t>
            </w:r>
            <w:r>
              <w:rPr>
                <w:sz w:val="18"/>
              </w:rPr>
              <w:t>Islander</w:t>
            </w:r>
            <w:r>
              <w:rPr>
                <w:spacing w:val="-4"/>
                <w:sz w:val="18"/>
              </w:rPr>
              <w:t xml:space="preserve"> </w:t>
            </w:r>
            <w:r>
              <w:rPr>
                <w:sz w:val="18"/>
              </w:rPr>
              <w:t>Ageing</w:t>
            </w:r>
            <w:r>
              <w:rPr>
                <w:spacing w:val="6"/>
                <w:sz w:val="18"/>
              </w:rPr>
              <w:t xml:space="preserve"> </w:t>
            </w:r>
            <w:r>
              <w:rPr>
                <w:sz w:val="18"/>
              </w:rPr>
              <w:t>and</w:t>
            </w:r>
            <w:r>
              <w:rPr>
                <w:spacing w:val="-5"/>
                <w:sz w:val="18"/>
              </w:rPr>
              <w:t xml:space="preserve"> </w:t>
            </w:r>
            <w:r>
              <w:rPr>
                <w:sz w:val="18"/>
              </w:rPr>
              <w:t>Aged</w:t>
            </w:r>
            <w:r>
              <w:rPr>
                <w:spacing w:val="6"/>
                <w:sz w:val="18"/>
              </w:rPr>
              <w:t xml:space="preserve"> </w:t>
            </w:r>
            <w:r>
              <w:rPr>
                <w:sz w:val="18"/>
              </w:rPr>
              <w:t>Care</w:t>
            </w:r>
            <w:r>
              <w:rPr>
                <w:spacing w:val="7"/>
                <w:sz w:val="18"/>
              </w:rPr>
              <w:t xml:space="preserve"> </w:t>
            </w:r>
            <w:r>
              <w:rPr>
                <w:spacing w:val="-2"/>
                <w:sz w:val="18"/>
              </w:rPr>
              <w:t>Council</w:t>
            </w:r>
          </w:p>
        </w:tc>
      </w:tr>
      <w:tr w:rsidR="00BB61E2" w14:paraId="3D3DF8BC" w14:textId="77777777">
        <w:trPr>
          <w:trHeight w:val="391"/>
        </w:trPr>
        <w:tc>
          <w:tcPr>
            <w:tcW w:w="1645" w:type="dxa"/>
            <w:tcBorders>
              <w:top w:val="single" w:sz="2" w:space="0" w:color="000000"/>
              <w:bottom w:val="single" w:sz="2" w:space="0" w:color="000000"/>
            </w:tcBorders>
          </w:tcPr>
          <w:p w14:paraId="59D2F073" w14:textId="77777777" w:rsidR="00BB61E2" w:rsidRDefault="007A4F2F">
            <w:pPr>
              <w:pStyle w:val="TableParagraph"/>
              <w:spacing w:before="73"/>
              <w:ind w:left="123"/>
              <w:jc w:val="left"/>
              <w:rPr>
                <w:sz w:val="18"/>
              </w:rPr>
            </w:pPr>
            <w:r>
              <w:rPr>
                <w:spacing w:val="-2"/>
                <w:sz w:val="18"/>
              </w:rPr>
              <w:t>NATSIFAC</w:t>
            </w:r>
          </w:p>
        </w:tc>
        <w:tc>
          <w:tcPr>
            <w:tcW w:w="6066" w:type="dxa"/>
            <w:tcBorders>
              <w:top w:val="single" w:sz="2" w:space="0" w:color="000000"/>
              <w:bottom w:val="single" w:sz="2" w:space="0" w:color="000000"/>
            </w:tcBorders>
          </w:tcPr>
          <w:p w14:paraId="0C5F409A" w14:textId="77777777" w:rsidR="00BB61E2" w:rsidRDefault="007A4F2F">
            <w:pPr>
              <w:pStyle w:val="TableParagraph"/>
              <w:spacing w:before="73"/>
              <w:ind w:left="123"/>
              <w:jc w:val="left"/>
              <w:rPr>
                <w:sz w:val="18"/>
              </w:rPr>
            </w:pPr>
            <w:r>
              <w:rPr>
                <w:sz w:val="18"/>
              </w:rPr>
              <w:t>National</w:t>
            </w:r>
            <w:r>
              <w:rPr>
                <w:spacing w:val="-5"/>
                <w:sz w:val="18"/>
              </w:rPr>
              <w:t xml:space="preserve"> </w:t>
            </w:r>
            <w:r>
              <w:rPr>
                <w:sz w:val="18"/>
              </w:rPr>
              <w:t>Aboriginal</w:t>
            </w:r>
            <w:r>
              <w:rPr>
                <w:spacing w:val="6"/>
                <w:sz w:val="18"/>
              </w:rPr>
              <w:t xml:space="preserve"> </w:t>
            </w:r>
            <w:r>
              <w:rPr>
                <w:sz w:val="18"/>
              </w:rPr>
              <w:t>and</w:t>
            </w:r>
            <w:r>
              <w:rPr>
                <w:spacing w:val="4"/>
                <w:sz w:val="18"/>
              </w:rPr>
              <w:t xml:space="preserve"> </w:t>
            </w:r>
            <w:r>
              <w:rPr>
                <w:sz w:val="18"/>
              </w:rPr>
              <w:t>Torres</w:t>
            </w:r>
            <w:r>
              <w:rPr>
                <w:spacing w:val="6"/>
                <w:sz w:val="18"/>
              </w:rPr>
              <w:t xml:space="preserve"> </w:t>
            </w:r>
            <w:r>
              <w:rPr>
                <w:sz w:val="18"/>
              </w:rPr>
              <w:t>Strait</w:t>
            </w:r>
            <w:r>
              <w:rPr>
                <w:spacing w:val="6"/>
                <w:sz w:val="18"/>
              </w:rPr>
              <w:t xml:space="preserve"> </w:t>
            </w:r>
            <w:r>
              <w:rPr>
                <w:sz w:val="18"/>
              </w:rPr>
              <w:t>Islander</w:t>
            </w:r>
            <w:r>
              <w:rPr>
                <w:spacing w:val="7"/>
                <w:sz w:val="18"/>
              </w:rPr>
              <w:t xml:space="preserve"> </w:t>
            </w:r>
            <w:r>
              <w:rPr>
                <w:sz w:val="18"/>
              </w:rPr>
              <w:t>Flexible</w:t>
            </w:r>
            <w:r>
              <w:rPr>
                <w:spacing w:val="-5"/>
                <w:sz w:val="18"/>
              </w:rPr>
              <w:t xml:space="preserve"> </w:t>
            </w:r>
            <w:r>
              <w:rPr>
                <w:sz w:val="18"/>
              </w:rPr>
              <w:t>Aged</w:t>
            </w:r>
            <w:r>
              <w:rPr>
                <w:spacing w:val="7"/>
                <w:sz w:val="18"/>
              </w:rPr>
              <w:t xml:space="preserve"> </w:t>
            </w:r>
            <w:r>
              <w:rPr>
                <w:spacing w:val="-4"/>
                <w:sz w:val="18"/>
              </w:rPr>
              <w:t>Care</w:t>
            </w:r>
          </w:p>
        </w:tc>
      </w:tr>
      <w:tr w:rsidR="00BB61E2" w14:paraId="25C658F8" w14:textId="77777777">
        <w:trPr>
          <w:trHeight w:val="392"/>
        </w:trPr>
        <w:tc>
          <w:tcPr>
            <w:tcW w:w="1645" w:type="dxa"/>
            <w:tcBorders>
              <w:top w:val="single" w:sz="2" w:space="0" w:color="000000"/>
              <w:bottom w:val="single" w:sz="2" w:space="0" w:color="000000"/>
            </w:tcBorders>
          </w:tcPr>
          <w:p w14:paraId="0D7C2542" w14:textId="77777777" w:rsidR="00BB61E2" w:rsidRDefault="007A4F2F">
            <w:pPr>
              <w:pStyle w:val="TableParagraph"/>
              <w:spacing w:before="73"/>
              <w:ind w:left="123"/>
              <w:jc w:val="left"/>
              <w:rPr>
                <w:sz w:val="18"/>
              </w:rPr>
            </w:pPr>
            <w:r>
              <w:rPr>
                <w:spacing w:val="-4"/>
                <w:sz w:val="18"/>
              </w:rPr>
              <w:t>NDIS</w:t>
            </w:r>
          </w:p>
        </w:tc>
        <w:tc>
          <w:tcPr>
            <w:tcW w:w="6066" w:type="dxa"/>
            <w:tcBorders>
              <w:top w:val="single" w:sz="2" w:space="0" w:color="000000"/>
              <w:bottom w:val="single" w:sz="2" w:space="0" w:color="000000"/>
            </w:tcBorders>
          </w:tcPr>
          <w:p w14:paraId="6EAE0A19" w14:textId="77777777" w:rsidR="00BB61E2" w:rsidRDefault="007A4F2F">
            <w:pPr>
              <w:pStyle w:val="TableParagraph"/>
              <w:spacing w:before="73"/>
              <w:ind w:left="123"/>
              <w:jc w:val="left"/>
              <w:rPr>
                <w:sz w:val="18"/>
              </w:rPr>
            </w:pPr>
            <w:r>
              <w:rPr>
                <w:sz w:val="18"/>
              </w:rPr>
              <w:t>National</w:t>
            </w:r>
            <w:r>
              <w:rPr>
                <w:spacing w:val="11"/>
                <w:sz w:val="18"/>
              </w:rPr>
              <w:t xml:space="preserve"> </w:t>
            </w:r>
            <w:r>
              <w:rPr>
                <w:sz w:val="18"/>
              </w:rPr>
              <w:t>Disability</w:t>
            </w:r>
            <w:r>
              <w:rPr>
                <w:spacing w:val="11"/>
                <w:sz w:val="18"/>
              </w:rPr>
              <w:t xml:space="preserve"> </w:t>
            </w:r>
            <w:r>
              <w:rPr>
                <w:sz w:val="18"/>
              </w:rPr>
              <w:t>Insurance</w:t>
            </w:r>
            <w:r>
              <w:rPr>
                <w:spacing w:val="11"/>
                <w:sz w:val="18"/>
              </w:rPr>
              <w:t xml:space="preserve"> </w:t>
            </w:r>
            <w:r>
              <w:rPr>
                <w:spacing w:val="-2"/>
                <w:sz w:val="18"/>
              </w:rPr>
              <w:t>Scheme</w:t>
            </w:r>
          </w:p>
        </w:tc>
      </w:tr>
      <w:tr w:rsidR="00BB61E2" w14:paraId="3C226385" w14:textId="77777777">
        <w:trPr>
          <w:trHeight w:val="391"/>
        </w:trPr>
        <w:tc>
          <w:tcPr>
            <w:tcW w:w="1645" w:type="dxa"/>
            <w:tcBorders>
              <w:top w:val="single" w:sz="2" w:space="0" w:color="000000"/>
              <w:bottom w:val="single" w:sz="2" w:space="0" w:color="000000"/>
            </w:tcBorders>
          </w:tcPr>
          <w:p w14:paraId="454FED8C" w14:textId="77777777" w:rsidR="00BB61E2" w:rsidRDefault="007A4F2F">
            <w:pPr>
              <w:pStyle w:val="TableParagraph"/>
              <w:spacing w:before="73"/>
              <w:ind w:left="123"/>
              <w:jc w:val="left"/>
              <w:rPr>
                <w:sz w:val="18"/>
              </w:rPr>
            </w:pPr>
            <w:r>
              <w:rPr>
                <w:spacing w:val="-4"/>
                <w:sz w:val="18"/>
              </w:rPr>
              <w:t>NDSP</w:t>
            </w:r>
          </w:p>
        </w:tc>
        <w:tc>
          <w:tcPr>
            <w:tcW w:w="6066" w:type="dxa"/>
            <w:tcBorders>
              <w:top w:val="single" w:sz="2" w:space="0" w:color="000000"/>
              <w:bottom w:val="single" w:sz="2" w:space="0" w:color="000000"/>
            </w:tcBorders>
          </w:tcPr>
          <w:p w14:paraId="2658EA54" w14:textId="77777777" w:rsidR="00BB61E2" w:rsidRDefault="007A4F2F">
            <w:pPr>
              <w:pStyle w:val="TableParagraph"/>
              <w:spacing w:before="73"/>
              <w:ind w:left="123"/>
              <w:jc w:val="left"/>
              <w:rPr>
                <w:sz w:val="18"/>
              </w:rPr>
            </w:pPr>
            <w:r>
              <w:rPr>
                <w:sz w:val="18"/>
              </w:rPr>
              <w:t>National</w:t>
            </w:r>
            <w:r>
              <w:rPr>
                <w:spacing w:val="9"/>
                <w:sz w:val="18"/>
              </w:rPr>
              <w:t xml:space="preserve"> </w:t>
            </w:r>
            <w:r>
              <w:rPr>
                <w:sz w:val="18"/>
              </w:rPr>
              <w:t>Dementia</w:t>
            </w:r>
            <w:r>
              <w:rPr>
                <w:spacing w:val="10"/>
                <w:sz w:val="18"/>
              </w:rPr>
              <w:t xml:space="preserve"> </w:t>
            </w:r>
            <w:r>
              <w:rPr>
                <w:sz w:val="18"/>
              </w:rPr>
              <w:t>Support</w:t>
            </w:r>
            <w:r>
              <w:rPr>
                <w:spacing w:val="10"/>
                <w:sz w:val="18"/>
              </w:rPr>
              <w:t xml:space="preserve"> </w:t>
            </w:r>
            <w:r>
              <w:rPr>
                <w:spacing w:val="-2"/>
                <w:sz w:val="18"/>
              </w:rPr>
              <w:t>Program</w:t>
            </w:r>
          </w:p>
        </w:tc>
      </w:tr>
      <w:tr w:rsidR="00BB61E2" w14:paraId="642B873A" w14:textId="77777777">
        <w:trPr>
          <w:trHeight w:val="391"/>
        </w:trPr>
        <w:tc>
          <w:tcPr>
            <w:tcW w:w="1645" w:type="dxa"/>
            <w:tcBorders>
              <w:top w:val="single" w:sz="2" w:space="0" w:color="000000"/>
              <w:bottom w:val="single" w:sz="2" w:space="0" w:color="000000"/>
            </w:tcBorders>
          </w:tcPr>
          <w:p w14:paraId="0E50B857" w14:textId="77777777" w:rsidR="00BB61E2" w:rsidRDefault="007A4F2F">
            <w:pPr>
              <w:pStyle w:val="TableParagraph"/>
              <w:spacing w:before="73"/>
              <w:ind w:left="123"/>
              <w:jc w:val="left"/>
              <w:rPr>
                <w:sz w:val="18"/>
              </w:rPr>
            </w:pPr>
            <w:r>
              <w:rPr>
                <w:spacing w:val="-5"/>
                <w:sz w:val="18"/>
              </w:rPr>
              <w:t>NMS</w:t>
            </w:r>
          </w:p>
        </w:tc>
        <w:tc>
          <w:tcPr>
            <w:tcW w:w="6066" w:type="dxa"/>
            <w:tcBorders>
              <w:top w:val="single" w:sz="2" w:space="0" w:color="000000"/>
              <w:bottom w:val="single" w:sz="2" w:space="0" w:color="000000"/>
            </w:tcBorders>
          </w:tcPr>
          <w:p w14:paraId="49BC9EF9" w14:textId="77777777" w:rsidR="00BB61E2" w:rsidRDefault="007A4F2F">
            <w:pPr>
              <w:pStyle w:val="TableParagraph"/>
              <w:spacing w:before="73"/>
              <w:ind w:left="123"/>
              <w:jc w:val="left"/>
              <w:rPr>
                <w:sz w:val="18"/>
              </w:rPr>
            </w:pPr>
            <w:r>
              <w:rPr>
                <w:sz w:val="18"/>
              </w:rPr>
              <w:t>National</w:t>
            </w:r>
            <w:r>
              <w:rPr>
                <w:spacing w:val="9"/>
                <w:sz w:val="18"/>
              </w:rPr>
              <w:t xml:space="preserve"> </w:t>
            </w:r>
            <w:r>
              <w:rPr>
                <w:sz w:val="18"/>
              </w:rPr>
              <w:t>Medical</w:t>
            </w:r>
            <w:r>
              <w:rPr>
                <w:spacing w:val="10"/>
                <w:sz w:val="18"/>
              </w:rPr>
              <w:t xml:space="preserve"> </w:t>
            </w:r>
            <w:r>
              <w:rPr>
                <w:spacing w:val="-2"/>
                <w:sz w:val="18"/>
              </w:rPr>
              <w:t>Stockpile</w:t>
            </w:r>
          </w:p>
        </w:tc>
      </w:tr>
      <w:tr w:rsidR="00BB61E2" w14:paraId="4354848D" w14:textId="77777777">
        <w:trPr>
          <w:trHeight w:val="391"/>
        </w:trPr>
        <w:tc>
          <w:tcPr>
            <w:tcW w:w="1645" w:type="dxa"/>
            <w:tcBorders>
              <w:top w:val="single" w:sz="2" w:space="0" w:color="000000"/>
              <w:bottom w:val="single" w:sz="2" w:space="0" w:color="000000"/>
            </w:tcBorders>
          </w:tcPr>
          <w:p w14:paraId="74EFB4ED" w14:textId="77777777" w:rsidR="00BB61E2" w:rsidRDefault="007A4F2F">
            <w:pPr>
              <w:pStyle w:val="TableParagraph"/>
              <w:spacing w:before="73"/>
              <w:ind w:left="123"/>
              <w:jc w:val="left"/>
              <w:rPr>
                <w:sz w:val="18"/>
              </w:rPr>
            </w:pPr>
            <w:r>
              <w:rPr>
                <w:spacing w:val="-5"/>
                <w:sz w:val="18"/>
              </w:rPr>
              <w:t>NPS</w:t>
            </w:r>
          </w:p>
        </w:tc>
        <w:tc>
          <w:tcPr>
            <w:tcW w:w="6066" w:type="dxa"/>
            <w:tcBorders>
              <w:top w:val="single" w:sz="2" w:space="0" w:color="000000"/>
              <w:bottom w:val="single" w:sz="2" w:space="0" w:color="000000"/>
            </w:tcBorders>
          </w:tcPr>
          <w:p w14:paraId="2AFCE7C7" w14:textId="77777777" w:rsidR="00BB61E2" w:rsidRDefault="007A4F2F">
            <w:pPr>
              <w:pStyle w:val="TableParagraph"/>
              <w:spacing w:before="73"/>
              <w:ind w:left="123"/>
              <w:jc w:val="left"/>
              <w:rPr>
                <w:sz w:val="18"/>
              </w:rPr>
            </w:pPr>
            <w:r>
              <w:rPr>
                <w:sz w:val="18"/>
              </w:rPr>
              <w:t>National</w:t>
            </w:r>
            <w:r>
              <w:rPr>
                <w:spacing w:val="10"/>
                <w:sz w:val="18"/>
              </w:rPr>
              <w:t xml:space="preserve"> </w:t>
            </w:r>
            <w:r>
              <w:rPr>
                <w:sz w:val="18"/>
              </w:rPr>
              <w:t>Priority</w:t>
            </w:r>
            <w:r>
              <w:rPr>
                <w:spacing w:val="10"/>
                <w:sz w:val="18"/>
              </w:rPr>
              <w:t xml:space="preserve"> </w:t>
            </w:r>
            <w:r>
              <w:rPr>
                <w:spacing w:val="-2"/>
                <w:sz w:val="18"/>
              </w:rPr>
              <w:t>System</w:t>
            </w:r>
          </w:p>
        </w:tc>
      </w:tr>
      <w:tr w:rsidR="00BB61E2" w14:paraId="33FF0CFB" w14:textId="77777777">
        <w:trPr>
          <w:trHeight w:val="392"/>
        </w:trPr>
        <w:tc>
          <w:tcPr>
            <w:tcW w:w="1645" w:type="dxa"/>
            <w:tcBorders>
              <w:top w:val="single" w:sz="2" w:space="0" w:color="000000"/>
              <w:bottom w:val="single" w:sz="2" w:space="0" w:color="000000"/>
            </w:tcBorders>
          </w:tcPr>
          <w:p w14:paraId="1C6DE519" w14:textId="77777777" w:rsidR="00BB61E2" w:rsidRDefault="007A4F2F">
            <w:pPr>
              <w:pStyle w:val="TableParagraph"/>
              <w:spacing w:before="73"/>
              <w:ind w:left="117"/>
              <w:jc w:val="left"/>
              <w:rPr>
                <w:sz w:val="18"/>
              </w:rPr>
            </w:pPr>
            <w:r>
              <w:rPr>
                <w:spacing w:val="-4"/>
                <w:sz w:val="18"/>
              </w:rPr>
              <w:t>OPAN</w:t>
            </w:r>
          </w:p>
        </w:tc>
        <w:tc>
          <w:tcPr>
            <w:tcW w:w="6066" w:type="dxa"/>
            <w:tcBorders>
              <w:top w:val="single" w:sz="2" w:space="0" w:color="000000"/>
              <w:bottom w:val="single" w:sz="2" w:space="0" w:color="000000"/>
            </w:tcBorders>
          </w:tcPr>
          <w:p w14:paraId="3EFABBAF" w14:textId="77777777" w:rsidR="00BB61E2" w:rsidRDefault="007A4F2F">
            <w:pPr>
              <w:pStyle w:val="TableParagraph"/>
              <w:spacing w:before="73"/>
              <w:ind w:left="117"/>
              <w:jc w:val="left"/>
              <w:rPr>
                <w:sz w:val="18"/>
              </w:rPr>
            </w:pPr>
            <w:r>
              <w:rPr>
                <w:sz w:val="18"/>
              </w:rPr>
              <w:t>Older</w:t>
            </w:r>
            <w:r>
              <w:rPr>
                <w:spacing w:val="9"/>
                <w:sz w:val="18"/>
              </w:rPr>
              <w:t xml:space="preserve"> </w:t>
            </w:r>
            <w:r>
              <w:rPr>
                <w:sz w:val="18"/>
              </w:rPr>
              <w:t>Persons</w:t>
            </w:r>
            <w:r>
              <w:rPr>
                <w:spacing w:val="-3"/>
                <w:sz w:val="18"/>
              </w:rPr>
              <w:t xml:space="preserve"> </w:t>
            </w:r>
            <w:r>
              <w:rPr>
                <w:sz w:val="18"/>
              </w:rPr>
              <w:t>Advocacy</w:t>
            </w:r>
            <w:r>
              <w:rPr>
                <w:spacing w:val="10"/>
                <w:sz w:val="18"/>
              </w:rPr>
              <w:t xml:space="preserve"> </w:t>
            </w:r>
            <w:r>
              <w:rPr>
                <w:spacing w:val="-2"/>
                <w:sz w:val="18"/>
              </w:rPr>
              <w:t>Network</w:t>
            </w:r>
          </w:p>
        </w:tc>
      </w:tr>
      <w:tr w:rsidR="00BB61E2" w14:paraId="5A714442" w14:textId="77777777">
        <w:trPr>
          <w:trHeight w:val="391"/>
        </w:trPr>
        <w:tc>
          <w:tcPr>
            <w:tcW w:w="1645" w:type="dxa"/>
            <w:tcBorders>
              <w:top w:val="single" w:sz="2" w:space="0" w:color="000000"/>
              <w:bottom w:val="single" w:sz="2" w:space="0" w:color="000000"/>
            </w:tcBorders>
          </w:tcPr>
          <w:p w14:paraId="5AA1BBF2" w14:textId="77777777" w:rsidR="00BB61E2" w:rsidRDefault="007A4F2F">
            <w:pPr>
              <w:pStyle w:val="TableParagraph"/>
              <w:spacing w:before="73"/>
              <w:ind w:left="123"/>
              <w:jc w:val="left"/>
              <w:rPr>
                <w:sz w:val="18"/>
              </w:rPr>
            </w:pPr>
            <w:r>
              <w:rPr>
                <w:spacing w:val="-4"/>
                <w:sz w:val="18"/>
              </w:rPr>
              <w:t>PALM</w:t>
            </w:r>
          </w:p>
        </w:tc>
        <w:tc>
          <w:tcPr>
            <w:tcW w:w="6066" w:type="dxa"/>
            <w:tcBorders>
              <w:top w:val="single" w:sz="2" w:space="0" w:color="000000"/>
              <w:bottom w:val="single" w:sz="2" w:space="0" w:color="000000"/>
            </w:tcBorders>
          </w:tcPr>
          <w:p w14:paraId="09B406B0" w14:textId="77777777" w:rsidR="00BB61E2" w:rsidRDefault="007A4F2F">
            <w:pPr>
              <w:pStyle w:val="TableParagraph"/>
              <w:spacing w:before="73"/>
              <w:ind w:left="123"/>
              <w:jc w:val="left"/>
              <w:rPr>
                <w:sz w:val="18"/>
              </w:rPr>
            </w:pPr>
            <w:r>
              <w:rPr>
                <w:sz w:val="18"/>
              </w:rPr>
              <w:t>Pacific</w:t>
            </w:r>
            <w:r>
              <w:rPr>
                <w:spacing w:val="-2"/>
                <w:sz w:val="18"/>
              </w:rPr>
              <w:t xml:space="preserve"> </w:t>
            </w:r>
            <w:r>
              <w:rPr>
                <w:sz w:val="18"/>
              </w:rPr>
              <w:t>Australia</w:t>
            </w:r>
            <w:r>
              <w:rPr>
                <w:spacing w:val="10"/>
                <w:sz w:val="18"/>
              </w:rPr>
              <w:t xml:space="preserve"> </w:t>
            </w:r>
            <w:r>
              <w:rPr>
                <w:sz w:val="18"/>
              </w:rPr>
              <w:t>Labour</w:t>
            </w:r>
            <w:r>
              <w:rPr>
                <w:spacing w:val="10"/>
                <w:sz w:val="18"/>
              </w:rPr>
              <w:t xml:space="preserve"> </w:t>
            </w:r>
            <w:r>
              <w:rPr>
                <w:spacing w:val="-2"/>
                <w:sz w:val="18"/>
              </w:rPr>
              <w:t>Mobility</w:t>
            </w:r>
          </w:p>
        </w:tc>
      </w:tr>
      <w:tr w:rsidR="00BB61E2" w14:paraId="75303A5F" w14:textId="77777777">
        <w:trPr>
          <w:trHeight w:val="392"/>
        </w:trPr>
        <w:tc>
          <w:tcPr>
            <w:tcW w:w="1645" w:type="dxa"/>
            <w:tcBorders>
              <w:top w:val="single" w:sz="2" w:space="0" w:color="000000"/>
              <w:bottom w:val="single" w:sz="2" w:space="0" w:color="000000"/>
            </w:tcBorders>
          </w:tcPr>
          <w:p w14:paraId="46548C44" w14:textId="77777777" w:rsidR="00BB61E2" w:rsidRDefault="007A4F2F">
            <w:pPr>
              <w:pStyle w:val="TableParagraph"/>
              <w:spacing w:before="73"/>
              <w:ind w:left="123"/>
              <w:jc w:val="left"/>
              <w:rPr>
                <w:sz w:val="18"/>
              </w:rPr>
            </w:pPr>
            <w:r>
              <w:rPr>
                <w:spacing w:val="-5"/>
                <w:sz w:val="18"/>
              </w:rPr>
              <w:t>PHN</w:t>
            </w:r>
          </w:p>
        </w:tc>
        <w:tc>
          <w:tcPr>
            <w:tcW w:w="6066" w:type="dxa"/>
            <w:tcBorders>
              <w:top w:val="single" w:sz="2" w:space="0" w:color="000000"/>
              <w:bottom w:val="single" w:sz="2" w:space="0" w:color="000000"/>
            </w:tcBorders>
          </w:tcPr>
          <w:p w14:paraId="3495E2F2" w14:textId="77777777" w:rsidR="00BB61E2" w:rsidRDefault="007A4F2F">
            <w:pPr>
              <w:pStyle w:val="TableParagraph"/>
              <w:spacing w:before="73"/>
              <w:ind w:left="123"/>
              <w:jc w:val="left"/>
              <w:rPr>
                <w:sz w:val="18"/>
              </w:rPr>
            </w:pPr>
            <w:r>
              <w:rPr>
                <w:sz w:val="18"/>
              </w:rPr>
              <w:t>Primary</w:t>
            </w:r>
            <w:r>
              <w:rPr>
                <w:spacing w:val="8"/>
                <w:sz w:val="18"/>
              </w:rPr>
              <w:t xml:space="preserve"> </w:t>
            </w:r>
            <w:r>
              <w:rPr>
                <w:sz w:val="18"/>
              </w:rPr>
              <w:t>Health</w:t>
            </w:r>
            <w:r>
              <w:rPr>
                <w:spacing w:val="9"/>
                <w:sz w:val="18"/>
              </w:rPr>
              <w:t xml:space="preserve"> </w:t>
            </w:r>
            <w:r>
              <w:rPr>
                <w:spacing w:val="-2"/>
                <w:sz w:val="18"/>
              </w:rPr>
              <w:t>Network</w:t>
            </w:r>
          </w:p>
        </w:tc>
      </w:tr>
    </w:tbl>
    <w:p w14:paraId="563C5442" w14:textId="77777777" w:rsidR="00BB61E2" w:rsidRDefault="00BB61E2">
      <w:pPr>
        <w:rPr>
          <w:sz w:val="18"/>
        </w:rPr>
        <w:sectPr w:rsidR="00BB61E2">
          <w:pgSz w:w="9980" w:h="14180"/>
          <w:pgMar w:top="1600" w:right="840" w:bottom="1281" w:left="840" w:header="0" w:footer="473" w:gutter="0"/>
          <w:cols w:space="720"/>
        </w:sectPr>
      </w:pPr>
    </w:p>
    <w:tbl>
      <w:tblPr>
        <w:tblW w:w="0" w:type="auto"/>
        <w:tblInd w:w="190" w:type="dxa"/>
        <w:tblLayout w:type="fixed"/>
        <w:tblCellMar>
          <w:left w:w="0" w:type="dxa"/>
          <w:right w:w="0" w:type="dxa"/>
        </w:tblCellMar>
        <w:tblLook w:val="01E0" w:firstRow="1" w:lastRow="1" w:firstColumn="1" w:lastColumn="1" w:noHBand="0" w:noVBand="0"/>
      </w:tblPr>
      <w:tblGrid>
        <w:gridCol w:w="1645"/>
        <w:gridCol w:w="6066"/>
      </w:tblGrid>
      <w:tr w:rsidR="00BB61E2" w14:paraId="7A045611" w14:textId="77777777">
        <w:trPr>
          <w:trHeight w:val="362"/>
        </w:trPr>
        <w:tc>
          <w:tcPr>
            <w:tcW w:w="1645" w:type="dxa"/>
            <w:tcBorders>
              <w:right w:val="single" w:sz="4" w:space="0" w:color="FFFFFF"/>
            </w:tcBorders>
            <w:shd w:val="clear" w:color="auto" w:fill="000000"/>
          </w:tcPr>
          <w:p w14:paraId="63794AA8" w14:textId="77777777" w:rsidR="00BB61E2" w:rsidRDefault="007A4F2F">
            <w:pPr>
              <w:pStyle w:val="TableParagraph"/>
              <w:spacing w:before="78"/>
              <w:ind w:left="110"/>
              <w:jc w:val="left"/>
              <w:rPr>
                <w:b/>
                <w:sz w:val="18"/>
              </w:rPr>
            </w:pPr>
            <w:r>
              <w:rPr>
                <w:b/>
                <w:color w:val="FFFFFF"/>
                <w:spacing w:val="-4"/>
                <w:sz w:val="18"/>
              </w:rPr>
              <w:t>Term</w:t>
            </w:r>
          </w:p>
        </w:tc>
        <w:tc>
          <w:tcPr>
            <w:tcW w:w="6066" w:type="dxa"/>
            <w:tcBorders>
              <w:left w:val="single" w:sz="4" w:space="0" w:color="FFFFFF"/>
            </w:tcBorders>
            <w:shd w:val="clear" w:color="auto" w:fill="000000"/>
          </w:tcPr>
          <w:p w14:paraId="3F31F156" w14:textId="77777777" w:rsidR="00BB61E2" w:rsidRDefault="007A4F2F">
            <w:pPr>
              <w:pStyle w:val="TableParagraph"/>
              <w:spacing w:before="78"/>
              <w:ind w:left="119"/>
              <w:jc w:val="left"/>
              <w:rPr>
                <w:b/>
                <w:sz w:val="18"/>
              </w:rPr>
            </w:pPr>
            <w:r>
              <w:rPr>
                <w:b/>
                <w:color w:val="FFFFFF"/>
                <w:spacing w:val="-2"/>
                <w:sz w:val="18"/>
              </w:rPr>
              <w:t>Definition</w:t>
            </w:r>
          </w:p>
        </w:tc>
      </w:tr>
      <w:tr w:rsidR="00BB61E2" w14:paraId="2D29F632" w14:textId="77777777">
        <w:trPr>
          <w:trHeight w:val="392"/>
        </w:trPr>
        <w:tc>
          <w:tcPr>
            <w:tcW w:w="1645" w:type="dxa"/>
            <w:tcBorders>
              <w:bottom w:val="single" w:sz="2" w:space="0" w:color="000000"/>
            </w:tcBorders>
          </w:tcPr>
          <w:p w14:paraId="1366C49D" w14:textId="77777777" w:rsidR="00BB61E2" w:rsidRDefault="007A4F2F">
            <w:pPr>
              <w:pStyle w:val="TableParagraph"/>
              <w:spacing w:before="73"/>
              <w:ind w:left="123"/>
              <w:jc w:val="left"/>
              <w:rPr>
                <w:sz w:val="18"/>
              </w:rPr>
            </w:pPr>
            <w:r>
              <w:rPr>
                <w:spacing w:val="-2"/>
                <w:sz w:val="18"/>
              </w:rPr>
              <w:t>PICAC</w:t>
            </w:r>
          </w:p>
        </w:tc>
        <w:tc>
          <w:tcPr>
            <w:tcW w:w="6066" w:type="dxa"/>
            <w:tcBorders>
              <w:bottom w:val="single" w:sz="2" w:space="0" w:color="000000"/>
            </w:tcBorders>
          </w:tcPr>
          <w:p w14:paraId="68916704" w14:textId="77777777" w:rsidR="00BB61E2" w:rsidRDefault="007A4F2F">
            <w:pPr>
              <w:pStyle w:val="TableParagraph"/>
              <w:spacing w:before="73"/>
              <w:ind w:left="123"/>
              <w:jc w:val="left"/>
              <w:rPr>
                <w:sz w:val="18"/>
              </w:rPr>
            </w:pPr>
            <w:r>
              <w:rPr>
                <w:sz w:val="18"/>
              </w:rPr>
              <w:t>Partners</w:t>
            </w:r>
            <w:r>
              <w:rPr>
                <w:spacing w:val="10"/>
                <w:sz w:val="18"/>
              </w:rPr>
              <w:t xml:space="preserve"> </w:t>
            </w:r>
            <w:r>
              <w:rPr>
                <w:sz w:val="18"/>
              </w:rPr>
              <w:t>in</w:t>
            </w:r>
            <w:r>
              <w:rPr>
                <w:spacing w:val="10"/>
                <w:sz w:val="18"/>
              </w:rPr>
              <w:t xml:space="preserve"> </w:t>
            </w:r>
            <w:r>
              <w:rPr>
                <w:sz w:val="18"/>
              </w:rPr>
              <w:t>Culturally</w:t>
            </w:r>
            <w:r>
              <w:rPr>
                <w:spacing w:val="-2"/>
                <w:sz w:val="18"/>
              </w:rPr>
              <w:t xml:space="preserve"> </w:t>
            </w:r>
            <w:r>
              <w:rPr>
                <w:sz w:val="18"/>
              </w:rPr>
              <w:t>Appropriate</w:t>
            </w:r>
            <w:r>
              <w:rPr>
                <w:spacing w:val="11"/>
                <w:sz w:val="18"/>
              </w:rPr>
              <w:t xml:space="preserve"> </w:t>
            </w:r>
            <w:r>
              <w:rPr>
                <w:spacing w:val="-4"/>
                <w:sz w:val="18"/>
              </w:rPr>
              <w:t>Care</w:t>
            </w:r>
          </w:p>
        </w:tc>
      </w:tr>
      <w:tr w:rsidR="00BB61E2" w14:paraId="45921BBF" w14:textId="77777777">
        <w:trPr>
          <w:trHeight w:val="392"/>
        </w:trPr>
        <w:tc>
          <w:tcPr>
            <w:tcW w:w="1645" w:type="dxa"/>
            <w:tcBorders>
              <w:top w:val="single" w:sz="2" w:space="0" w:color="000000"/>
              <w:bottom w:val="single" w:sz="2" w:space="0" w:color="000000"/>
            </w:tcBorders>
          </w:tcPr>
          <w:p w14:paraId="3DD6ABAA" w14:textId="77777777" w:rsidR="00BB61E2" w:rsidRDefault="007A4F2F">
            <w:pPr>
              <w:pStyle w:val="TableParagraph"/>
              <w:spacing w:before="73"/>
              <w:ind w:left="123"/>
              <w:jc w:val="left"/>
              <w:rPr>
                <w:sz w:val="18"/>
              </w:rPr>
            </w:pPr>
            <w:r>
              <w:rPr>
                <w:spacing w:val="-5"/>
                <w:sz w:val="18"/>
              </w:rPr>
              <w:t>PPE</w:t>
            </w:r>
          </w:p>
        </w:tc>
        <w:tc>
          <w:tcPr>
            <w:tcW w:w="6066" w:type="dxa"/>
            <w:tcBorders>
              <w:top w:val="single" w:sz="2" w:space="0" w:color="000000"/>
              <w:bottom w:val="single" w:sz="2" w:space="0" w:color="000000"/>
            </w:tcBorders>
          </w:tcPr>
          <w:p w14:paraId="6F8467E1" w14:textId="77777777" w:rsidR="00BB61E2" w:rsidRDefault="007A4F2F">
            <w:pPr>
              <w:pStyle w:val="TableParagraph"/>
              <w:spacing w:before="73"/>
              <w:ind w:left="123"/>
              <w:jc w:val="left"/>
              <w:rPr>
                <w:sz w:val="18"/>
              </w:rPr>
            </w:pPr>
            <w:r>
              <w:rPr>
                <w:sz w:val="18"/>
              </w:rPr>
              <w:t>Personal</w:t>
            </w:r>
            <w:r>
              <w:rPr>
                <w:spacing w:val="11"/>
                <w:sz w:val="18"/>
              </w:rPr>
              <w:t xml:space="preserve"> </w:t>
            </w:r>
            <w:r>
              <w:rPr>
                <w:sz w:val="18"/>
              </w:rPr>
              <w:t>Protective</w:t>
            </w:r>
            <w:r>
              <w:rPr>
                <w:spacing w:val="11"/>
                <w:sz w:val="18"/>
              </w:rPr>
              <w:t xml:space="preserve"> </w:t>
            </w:r>
            <w:r>
              <w:rPr>
                <w:spacing w:val="-2"/>
                <w:sz w:val="18"/>
              </w:rPr>
              <w:t>Equipment</w:t>
            </w:r>
          </w:p>
        </w:tc>
      </w:tr>
      <w:tr w:rsidR="00BB61E2" w14:paraId="279F88BC" w14:textId="77777777">
        <w:trPr>
          <w:trHeight w:val="392"/>
        </w:trPr>
        <w:tc>
          <w:tcPr>
            <w:tcW w:w="1645" w:type="dxa"/>
            <w:tcBorders>
              <w:top w:val="single" w:sz="2" w:space="0" w:color="000000"/>
              <w:bottom w:val="single" w:sz="2" w:space="0" w:color="000000"/>
            </w:tcBorders>
          </w:tcPr>
          <w:p w14:paraId="113F55B7" w14:textId="77777777" w:rsidR="00BB61E2" w:rsidRDefault="007A4F2F">
            <w:pPr>
              <w:pStyle w:val="TableParagraph"/>
              <w:spacing w:before="73"/>
              <w:ind w:left="118"/>
              <w:jc w:val="left"/>
              <w:rPr>
                <w:sz w:val="18"/>
              </w:rPr>
            </w:pPr>
            <w:r>
              <w:rPr>
                <w:sz w:val="18"/>
              </w:rPr>
              <w:t>QI</w:t>
            </w:r>
            <w:r>
              <w:rPr>
                <w:spacing w:val="4"/>
                <w:sz w:val="18"/>
              </w:rPr>
              <w:t xml:space="preserve"> </w:t>
            </w:r>
            <w:r>
              <w:rPr>
                <w:spacing w:val="-2"/>
                <w:sz w:val="18"/>
              </w:rPr>
              <w:t>Program</w:t>
            </w:r>
          </w:p>
        </w:tc>
        <w:tc>
          <w:tcPr>
            <w:tcW w:w="6066" w:type="dxa"/>
            <w:tcBorders>
              <w:top w:val="single" w:sz="2" w:space="0" w:color="000000"/>
              <w:bottom w:val="single" w:sz="2" w:space="0" w:color="000000"/>
            </w:tcBorders>
          </w:tcPr>
          <w:p w14:paraId="45C81377" w14:textId="77777777" w:rsidR="00BB61E2" w:rsidRDefault="007A4F2F">
            <w:pPr>
              <w:pStyle w:val="TableParagraph"/>
              <w:spacing w:before="73"/>
              <w:ind w:left="123"/>
              <w:jc w:val="left"/>
              <w:rPr>
                <w:sz w:val="18"/>
              </w:rPr>
            </w:pPr>
            <w:r>
              <w:rPr>
                <w:sz w:val="18"/>
              </w:rPr>
              <w:t>National</w:t>
            </w:r>
            <w:r>
              <w:rPr>
                <w:spacing w:val="-3"/>
                <w:sz w:val="18"/>
              </w:rPr>
              <w:t xml:space="preserve"> </w:t>
            </w:r>
            <w:r>
              <w:rPr>
                <w:sz w:val="18"/>
              </w:rPr>
              <w:t>Aged</w:t>
            </w:r>
            <w:r>
              <w:rPr>
                <w:spacing w:val="9"/>
                <w:sz w:val="18"/>
              </w:rPr>
              <w:t xml:space="preserve"> </w:t>
            </w:r>
            <w:r>
              <w:rPr>
                <w:sz w:val="18"/>
              </w:rPr>
              <w:t>Care</w:t>
            </w:r>
            <w:r>
              <w:rPr>
                <w:spacing w:val="9"/>
                <w:sz w:val="18"/>
              </w:rPr>
              <w:t xml:space="preserve"> </w:t>
            </w:r>
            <w:r>
              <w:rPr>
                <w:sz w:val="18"/>
              </w:rPr>
              <w:t>Mandatory</w:t>
            </w:r>
            <w:r>
              <w:rPr>
                <w:spacing w:val="9"/>
                <w:sz w:val="18"/>
              </w:rPr>
              <w:t xml:space="preserve"> </w:t>
            </w:r>
            <w:r>
              <w:rPr>
                <w:sz w:val="18"/>
              </w:rPr>
              <w:t>Quality</w:t>
            </w:r>
            <w:r>
              <w:rPr>
                <w:spacing w:val="9"/>
                <w:sz w:val="18"/>
              </w:rPr>
              <w:t xml:space="preserve"> </w:t>
            </w:r>
            <w:r>
              <w:rPr>
                <w:sz w:val="18"/>
              </w:rPr>
              <w:t>Indicator</w:t>
            </w:r>
            <w:r>
              <w:rPr>
                <w:spacing w:val="10"/>
                <w:sz w:val="18"/>
              </w:rPr>
              <w:t xml:space="preserve"> </w:t>
            </w:r>
            <w:r>
              <w:rPr>
                <w:spacing w:val="-2"/>
                <w:sz w:val="18"/>
              </w:rPr>
              <w:t>Program</w:t>
            </w:r>
          </w:p>
        </w:tc>
      </w:tr>
      <w:tr w:rsidR="00BB61E2" w14:paraId="074F75DD" w14:textId="77777777">
        <w:trPr>
          <w:trHeight w:val="392"/>
        </w:trPr>
        <w:tc>
          <w:tcPr>
            <w:tcW w:w="1645" w:type="dxa"/>
            <w:tcBorders>
              <w:top w:val="single" w:sz="2" w:space="0" w:color="000000"/>
              <w:bottom w:val="single" w:sz="2" w:space="0" w:color="000000"/>
            </w:tcBorders>
          </w:tcPr>
          <w:p w14:paraId="2E4D593B" w14:textId="77777777" w:rsidR="00BB61E2" w:rsidRDefault="007A4F2F">
            <w:pPr>
              <w:pStyle w:val="TableParagraph"/>
              <w:spacing w:before="73"/>
              <w:ind w:left="123"/>
              <w:jc w:val="left"/>
              <w:rPr>
                <w:sz w:val="18"/>
              </w:rPr>
            </w:pPr>
            <w:r>
              <w:rPr>
                <w:spacing w:val="-4"/>
                <w:sz w:val="18"/>
              </w:rPr>
              <w:t>RACH</w:t>
            </w:r>
          </w:p>
        </w:tc>
        <w:tc>
          <w:tcPr>
            <w:tcW w:w="6066" w:type="dxa"/>
            <w:tcBorders>
              <w:top w:val="single" w:sz="2" w:space="0" w:color="000000"/>
              <w:bottom w:val="single" w:sz="2" w:space="0" w:color="000000"/>
            </w:tcBorders>
          </w:tcPr>
          <w:p w14:paraId="68650A77" w14:textId="77777777" w:rsidR="00BB61E2" w:rsidRDefault="007A4F2F">
            <w:pPr>
              <w:pStyle w:val="TableParagraph"/>
              <w:spacing w:before="73"/>
              <w:ind w:left="123"/>
              <w:jc w:val="left"/>
              <w:rPr>
                <w:sz w:val="18"/>
              </w:rPr>
            </w:pPr>
            <w:r>
              <w:rPr>
                <w:sz w:val="18"/>
              </w:rPr>
              <w:t>Residential</w:t>
            </w:r>
            <w:r>
              <w:rPr>
                <w:spacing w:val="6"/>
                <w:sz w:val="18"/>
              </w:rPr>
              <w:t xml:space="preserve"> </w:t>
            </w:r>
            <w:r>
              <w:rPr>
                <w:sz w:val="18"/>
              </w:rPr>
              <w:t>aged</w:t>
            </w:r>
            <w:r>
              <w:rPr>
                <w:spacing w:val="8"/>
                <w:sz w:val="18"/>
              </w:rPr>
              <w:t xml:space="preserve"> </w:t>
            </w:r>
            <w:r>
              <w:rPr>
                <w:sz w:val="18"/>
              </w:rPr>
              <w:t>care</w:t>
            </w:r>
            <w:r>
              <w:rPr>
                <w:spacing w:val="9"/>
                <w:sz w:val="18"/>
              </w:rPr>
              <w:t xml:space="preserve"> </w:t>
            </w:r>
            <w:r>
              <w:rPr>
                <w:spacing w:val="-4"/>
                <w:sz w:val="18"/>
              </w:rPr>
              <w:t>home</w:t>
            </w:r>
          </w:p>
        </w:tc>
      </w:tr>
      <w:tr w:rsidR="00BB61E2" w14:paraId="6F43B482" w14:textId="77777777">
        <w:trPr>
          <w:trHeight w:val="391"/>
        </w:trPr>
        <w:tc>
          <w:tcPr>
            <w:tcW w:w="1645" w:type="dxa"/>
            <w:tcBorders>
              <w:top w:val="single" w:sz="2" w:space="0" w:color="000000"/>
              <w:bottom w:val="single" w:sz="2" w:space="0" w:color="000000"/>
            </w:tcBorders>
          </w:tcPr>
          <w:p w14:paraId="0E6951B7" w14:textId="77777777" w:rsidR="00BB61E2" w:rsidRDefault="007A4F2F">
            <w:pPr>
              <w:pStyle w:val="TableParagraph"/>
              <w:spacing w:before="73"/>
              <w:ind w:left="123"/>
              <w:jc w:val="left"/>
              <w:rPr>
                <w:sz w:val="18"/>
              </w:rPr>
            </w:pPr>
            <w:r>
              <w:rPr>
                <w:spacing w:val="-5"/>
                <w:sz w:val="18"/>
              </w:rPr>
              <w:t>RAD</w:t>
            </w:r>
          </w:p>
        </w:tc>
        <w:tc>
          <w:tcPr>
            <w:tcW w:w="6066" w:type="dxa"/>
            <w:tcBorders>
              <w:top w:val="single" w:sz="2" w:space="0" w:color="000000"/>
              <w:bottom w:val="single" w:sz="2" w:space="0" w:color="000000"/>
            </w:tcBorders>
          </w:tcPr>
          <w:p w14:paraId="79709652" w14:textId="77777777" w:rsidR="00BB61E2" w:rsidRDefault="007A4F2F">
            <w:pPr>
              <w:pStyle w:val="TableParagraph"/>
              <w:spacing w:before="73"/>
              <w:ind w:left="123"/>
              <w:jc w:val="left"/>
              <w:rPr>
                <w:sz w:val="18"/>
              </w:rPr>
            </w:pPr>
            <w:r>
              <w:rPr>
                <w:sz w:val="18"/>
              </w:rPr>
              <w:t>Refundable</w:t>
            </w:r>
            <w:r>
              <w:rPr>
                <w:spacing w:val="2"/>
                <w:sz w:val="18"/>
              </w:rPr>
              <w:t xml:space="preserve"> </w:t>
            </w:r>
            <w:r>
              <w:rPr>
                <w:sz w:val="18"/>
              </w:rPr>
              <w:t>Accommodation</w:t>
            </w:r>
            <w:r>
              <w:rPr>
                <w:spacing w:val="15"/>
                <w:sz w:val="18"/>
              </w:rPr>
              <w:t xml:space="preserve"> </w:t>
            </w:r>
            <w:r>
              <w:rPr>
                <w:spacing w:val="-2"/>
                <w:sz w:val="18"/>
              </w:rPr>
              <w:t>Deposit</w:t>
            </w:r>
          </w:p>
        </w:tc>
      </w:tr>
      <w:tr w:rsidR="00BB61E2" w14:paraId="49E0689A" w14:textId="77777777">
        <w:trPr>
          <w:trHeight w:val="392"/>
        </w:trPr>
        <w:tc>
          <w:tcPr>
            <w:tcW w:w="1645" w:type="dxa"/>
            <w:tcBorders>
              <w:top w:val="single" w:sz="2" w:space="0" w:color="000000"/>
              <w:bottom w:val="single" w:sz="2" w:space="0" w:color="000000"/>
            </w:tcBorders>
          </w:tcPr>
          <w:p w14:paraId="1370CEA6" w14:textId="77777777" w:rsidR="00BB61E2" w:rsidRDefault="007A4F2F">
            <w:pPr>
              <w:pStyle w:val="TableParagraph"/>
              <w:spacing w:before="73"/>
              <w:ind w:left="123"/>
              <w:jc w:val="left"/>
              <w:rPr>
                <w:sz w:val="18"/>
              </w:rPr>
            </w:pPr>
            <w:r>
              <w:rPr>
                <w:spacing w:val="-5"/>
                <w:sz w:val="18"/>
              </w:rPr>
              <w:t>RAS</w:t>
            </w:r>
          </w:p>
        </w:tc>
        <w:tc>
          <w:tcPr>
            <w:tcW w:w="6066" w:type="dxa"/>
            <w:tcBorders>
              <w:top w:val="single" w:sz="2" w:space="0" w:color="000000"/>
              <w:bottom w:val="single" w:sz="2" w:space="0" w:color="000000"/>
            </w:tcBorders>
          </w:tcPr>
          <w:p w14:paraId="69B46DAD" w14:textId="77777777" w:rsidR="00BB61E2" w:rsidRDefault="007A4F2F">
            <w:pPr>
              <w:pStyle w:val="TableParagraph"/>
              <w:spacing w:before="73"/>
              <w:ind w:left="123"/>
              <w:jc w:val="left"/>
              <w:rPr>
                <w:sz w:val="18"/>
              </w:rPr>
            </w:pPr>
            <w:r>
              <w:rPr>
                <w:sz w:val="18"/>
              </w:rPr>
              <w:t xml:space="preserve">Regional </w:t>
            </w:r>
            <w:r>
              <w:rPr>
                <w:sz w:val="18"/>
              </w:rPr>
              <w:t>Assessment</w:t>
            </w:r>
            <w:r>
              <w:rPr>
                <w:spacing w:val="12"/>
                <w:sz w:val="18"/>
              </w:rPr>
              <w:t xml:space="preserve"> </w:t>
            </w:r>
            <w:r>
              <w:rPr>
                <w:spacing w:val="-2"/>
                <w:sz w:val="18"/>
              </w:rPr>
              <w:t>Service</w:t>
            </w:r>
          </w:p>
        </w:tc>
      </w:tr>
      <w:tr w:rsidR="00BB61E2" w14:paraId="38D9E22B" w14:textId="77777777">
        <w:trPr>
          <w:trHeight w:val="392"/>
        </w:trPr>
        <w:tc>
          <w:tcPr>
            <w:tcW w:w="1645" w:type="dxa"/>
            <w:tcBorders>
              <w:top w:val="single" w:sz="2" w:space="0" w:color="000000"/>
              <w:bottom w:val="single" w:sz="2" w:space="0" w:color="000000"/>
            </w:tcBorders>
          </w:tcPr>
          <w:p w14:paraId="4119C538" w14:textId="77777777" w:rsidR="00BB61E2" w:rsidRDefault="007A4F2F">
            <w:pPr>
              <w:pStyle w:val="TableParagraph"/>
              <w:spacing w:before="73"/>
              <w:ind w:left="123"/>
              <w:jc w:val="left"/>
              <w:rPr>
                <w:sz w:val="18"/>
              </w:rPr>
            </w:pPr>
            <w:r>
              <w:rPr>
                <w:spacing w:val="-5"/>
                <w:sz w:val="18"/>
              </w:rPr>
              <w:t>RAT</w:t>
            </w:r>
          </w:p>
        </w:tc>
        <w:tc>
          <w:tcPr>
            <w:tcW w:w="6066" w:type="dxa"/>
            <w:tcBorders>
              <w:top w:val="single" w:sz="2" w:space="0" w:color="000000"/>
              <w:bottom w:val="single" w:sz="2" w:space="0" w:color="000000"/>
            </w:tcBorders>
          </w:tcPr>
          <w:p w14:paraId="14AFD70E" w14:textId="77777777" w:rsidR="00BB61E2" w:rsidRDefault="007A4F2F">
            <w:pPr>
              <w:pStyle w:val="TableParagraph"/>
              <w:spacing w:before="73"/>
              <w:ind w:left="123"/>
              <w:jc w:val="left"/>
              <w:rPr>
                <w:sz w:val="18"/>
              </w:rPr>
            </w:pPr>
            <w:r>
              <w:rPr>
                <w:sz w:val="18"/>
              </w:rPr>
              <w:t>Rapid</w:t>
            </w:r>
            <w:r>
              <w:rPr>
                <w:spacing w:val="-3"/>
                <w:sz w:val="18"/>
              </w:rPr>
              <w:t xml:space="preserve"> </w:t>
            </w:r>
            <w:r>
              <w:rPr>
                <w:sz w:val="18"/>
              </w:rPr>
              <w:t>Antigen</w:t>
            </w:r>
            <w:r>
              <w:rPr>
                <w:spacing w:val="6"/>
                <w:sz w:val="18"/>
              </w:rPr>
              <w:t xml:space="preserve"> </w:t>
            </w:r>
            <w:r>
              <w:rPr>
                <w:spacing w:val="-4"/>
                <w:sz w:val="18"/>
              </w:rPr>
              <w:t>Test</w:t>
            </w:r>
          </w:p>
        </w:tc>
      </w:tr>
      <w:tr w:rsidR="00BB61E2" w14:paraId="5D90B2D0" w14:textId="77777777">
        <w:trPr>
          <w:trHeight w:val="392"/>
        </w:trPr>
        <w:tc>
          <w:tcPr>
            <w:tcW w:w="1645" w:type="dxa"/>
            <w:tcBorders>
              <w:top w:val="single" w:sz="2" w:space="0" w:color="000000"/>
              <w:bottom w:val="single" w:sz="2" w:space="0" w:color="000000"/>
            </w:tcBorders>
          </w:tcPr>
          <w:p w14:paraId="19C65A4C" w14:textId="77777777" w:rsidR="00BB61E2" w:rsidRDefault="007A4F2F">
            <w:pPr>
              <w:pStyle w:val="TableParagraph"/>
              <w:spacing w:before="73"/>
              <w:ind w:left="123"/>
              <w:jc w:val="left"/>
              <w:rPr>
                <w:sz w:val="18"/>
              </w:rPr>
            </w:pPr>
            <w:r>
              <w:rPr>
                <w:spacing w:val="-2"/>
                <w:sz w:val="18"/>
              </w:rPr>
              <w:t>ROACA</w:t>
            </w:r>
          </w:p>
        </w:tc>
        <w:tc>
          <w:tcPr>
            <w:tcW w:w="6066" w:type="dxa"/>
            <w:tcBorders>
              <w:top w:val="single" w:sz="2" w:space="0" w:color="000000"/>
              <w:bottom w:val="single" w:sz="2" w:space="0" w:color="000000"/>
            </w:tcBorders>
          </w:tcPr>
          <w:p w14:paraId="6982E4CE" w14:textId="77777777" w:rsidR="00BB61E2" w:rsidRDefault="007A4F2F">
            <w:pPr>
              <w:pStyle w:val="TableParagraph"/>
              <w:spacing w:before="73"/>
              <w:ind w:left="123"/>
              <w:jc w:val="left"/>
              <w:rPr>
                <w:i/>
                <w:sz w:val="18"/>
              </w:rPr>
            </w:pPr>
            <w:r>
              <w:rPr>
                <w:sz w:val="18"/>
              </w:rPr>
              <w:t>Report</w:t>
            </w:r>
            <w:r>
              <w:rPr>
                <w:spacing w:val="6"/>
                <w:sz w:val="18"/>
              </w:rPr>
              <w:t xml:space="preserve"> </w:t>
            </w:r>
            <w:r>
              <w:rPr>
                <w:sz w:val="18"/>
              </w:rPr>
              <w:t>on</w:t>
            </w:r>
            <w:r>
              <w:rPr>
                <w:spacing w:val="6"/>
                <w:sz w:val="18"/>
              </w:rPr>
              <w:t xml:space="preserve"> </w:t>
            </w:r>
            <w:r>
              <w:rPr>
                <w:sz w:val="18"/>
              </w:rPr>
              <w:t>the</w:t>
            </w:r>
            <w:r>
              <w:rPr>
                <w:spacing w:val="6"/>
                <w:sz w:val="18"/>
              </w:rPr>
              <w:t xml:space="preserve"> </w:t>
            </w:r>
            <w:r>
              <w:rPr>
                <w:sz w:val="18"/>
              </w:rPr>
              <w:t>Operation</w:t>
            </w:r>
            <w:r>
              <w:rPr>
                <w:spacing w:val="6"/>
                <w:sz w:val="18"/>
              </w:rPr>
              <w:t xml:space="preserve"> </w:t>
            </w:r>
            <w:r>
              <w:rPr>
                <w:sz w:val="18"/>
              </w:rPr>
              <w:t>of</w:t>
            </w:r>
            <w:r>
              <w:rPr>
                <w:spacing w:val="6"/>
                <w:sz w:val="18"/>
              </w:rPr>
              <w:t xml:space="preserve"> </w:t>
            </w:r>
            <w:r>
              <w:rPr>
                <w:sz w:val="18"/>
              </w:rPr>
              <w:t>the</w:t>
            </w:r>
            <w:r>
              <w:rPr>
                <w:spacing w:val="6"/>
                <w:sz w:val="18"/>
              </w:rPr>
              <w:t xml:space="preserve"> </w:t>
            </w:r>
            <w:r>
              <w:rPr>
                <w:i/>
                <w:sz w:val="18"/>
              </w:rPr>
              <w:t>Aged</w:t>
            </w:r>
            <w:r>
              <w:rPr>
                <w:i/>
                <w:spacing w:val="6"/>
                <w:sz w:val="18"/>
              </w:rPr>
              <w:t xml:space="preserve"> </w:t>
            </w:r>
            <w:r>
              <w:rPr>
                <w:i/>
                <w:sz w:val="18"/>
              </w:rPr>
              <w:t>Care</w:t>
            </w:r>
            <w:r>
              <w:rPr>
                <w:i/>
                <w:spacing w:val="-2"/>
                <w:sz w:val="18"/>
              </w:rPr>
              <w:t xml:space="preserve"> </w:t>
            </w:r>
            <w:r>
              <w:rPr>
                <w:i/>
                <w:sz w:val="18"/>
              </w:rPr>
              <w:t>Act</w:t>
            </w:r>
            <w:r>
              <w:rPr>
                <w:i/>
                <w:spacing w:val="7"/>
                <w:sz w:val="18"/>
              </w:rPr>
              <w:t xml:space="preserve"> </w:t>
            </w:r>
            <w:r>
              <w:rPr>
                <w:i/>
                <w:spacing w:val="-4"/>
                <w:sz w:val="18"/>
              </w:rPr>
              <w:t>1997</w:t>
            </w:r>
          </w:p>
        </w:tc>
      </w:tr>
      <w:tr w:rsidR="00BB61E2" w14:paraId="35399A30" w14:textId="77777777">
        <w:trPr>
          <w:trHeight w:val="391"/>
        </w:trPr>
        <w:tc>
          <w:tcPr>
            <w:tcW w:w="1645" w:type="dxa"/>
            <w:tcBorders>
              <w:top w:val="single" w:sz="2" w:space="0" w:color="000000"/>
              <w:bottom w:val="single" w:sz="2" w:space="0" w:color="000000"/>
            </w:tcBorders>
          </w:tcPr>
          <w:p w14:paraId="1328B8B2" w14:textId="77777777" w:rsidR="00BB61E2" w:rsidRDefault="007A4F2F">
            <w:pPr>
              <w:pStyle w:val="TableParagraph"/>
              <w:spacing w:before="73"/>
              <w:ind w:left="123"/>
              <w:jc w:val="left"/>
              <w:rPr>
                <w:sz w:val="18"/>
              </w:rPr>
            </w:pPr>
            <w:r>
              <w:rPr>
                <w:sz w:val="18"/>
              </w:rPr>
              <w:t>Rural</w:t>
            </w:r>
            <w:r>
              <w:rPr>
                <w:spacing w:val="5"/>
                <w:sz w:val="18"/>
              </w:rPr>
              <w:t xml:space="preserve"> </w:t>
            </w:r>
            <w:r>
              <w:rPr>
                <w:spacing w:val="-5"/>
                <w:sz w:val="18"/>
              </w:rPr>
              <w:t>LAP</w:t>
            </w:r>
          </w:p>
        </w:tc>
        <w:tc>
          <w:tcPr>
            <w:tcW w:w="6066" w:type="dxa"/>
            <w:tcBorders>
              <w:top w:val="single" w:sz="2" w:space="0" w:color="000000"/>
              <w:bottom w:val="single" w:sz="2" w:space="0" w:color="000000"/>
            </w:tcBorders>
          </w:tcPr>
          <w:p w14:paraId="1C42440E" w14:textId="77777777" w:rsidR="00BB61E2" w:rsidRDefault="007A4F2F">
            <w:pPr>
              <w:pStyle w:val="TableParagraph"/>
              <w:spacing w:before="73"/>
              <w:ind w:left="123"/>
              <w:jc w:val="left"/>
              <w:rPr>
                <w:sz w:val="18"/>
              </w:rPr>
            </w:pPr>
            <w:r>
              <w:rPr>
                <w:sz w:val="18"/>
              </w:rPr>
              <w:t>Rural</w:t>
            </w:r>
            <w:r>
              <w:rPr>
                <w:spacing w:val="8"/>
                <w:sz w:val="18"/>
              </w:rPr>
              <w:t xml:space="preserve"> </w:t>
            </w:r>
            <w:r>
              <w:rPr>
                <w:sz w:val="18"/>
              </w:rPr>
              <w:t>Locum</w:t>
            </w:r>
            <w:r>
              <w:rPr>
                <w:spacing w:val="-3"/>
                <w:sz w:val="18"/>
              </w:rPr>
              <w:t xml:space="preserve"> </w:t>
            </w:r>
            <w:r>
              <w:rPr>
                <w:sz w:val="18"/>
              </w:rPr>
              <w:t>Assistance</w:t>
            </w:r>
            <w:r>
              <w:rPr>
                <w:spacing w:val="8"/>
                <w:sz w:val="18"/>
              </w:rPr>
              <w:t xml:space="preserve"> </w:t>
            </w:r>
            <w:r>
              <w:rPr>
                <w:sz w:val="18"/>
              </w:rPr>
              <w:t>Program</w:t>
            </w:r>
            <w:r>
              <w:rPr>
                <w:spacing w:val="8"/>
                <w:sz w:val="18"/>
              </w:rPr>
              <w:t xml:space="preserve"> </w:t>
            </w:r>
            <w:r>
              <w:rPr>
                <w:sz w:val="18"/>
              </w:rPr>
              <w:t>(Rural</w:t>
            </w:r>
            <w:r>
              <w:rPr>
                <w:spacing w:val="8"/>
                <w:sz w:val="18"/>
              </w:rPr>
              <w:t xml:space="preserve"> </w:t>
            </w:r>
            <w:r>
              <w:rPr>
                <w:sz w:val="18"/>
              </w:rPr>
              <w:t>LAP)</w:t>
            </w:r>
            <w:r>
              <w:rPr>
                <w:spacing w:val="-3"/>
                <w:sz w:val="18"/>
              </w:rPr>
              <w:t xml:space="preserve"> </w:t>
            </w:r>
            <w:r>
              <w:rPr>
                <w:sz w:val="18"/>
              </w:rPr>
              <w:t>Aged</w:t>
            </w:r>
            <w:r>
              <w:rPr>
                <w:spacing w:val="9"/>
                <w:sz w:val="18"/>
              </w:rPr>
              <w:t xml:space="preserve"> </w:t>
            </w:r>
            <w:r>
              <w:rPr>
                <w:spacing w:val="-4"/>
                <w:sz w:val="18"/>
              </w:rPr>
              <w:t>Care</w:t>
            </w:r>
          </w:p>
        </w:tc>
      </w:tr>
      <w:tr w:rsidR="00BB61E2" w14:paraId="6B6063D5" w14:textId="77777777">
        <w:trPr>
          <w:trHeight w:val="392"/>
        </w:trPr>
        <w:tc>
          <w:tcPr>
            <w:tcW w:w="1645" w:type="dxa"/>
            <w:tcBorders>
              <w:top w:val="single" w:sz="2" w:space="0" w:color="000000"/>
              <w:bottom w:val="single" w:sz="2" w:space="0" w:color="000000"/>
            </w:tcBorders>
          </w:tcPr>
          <w:p w14:paraId="7DDCF9C0" w14:textId="77777777" w:rsidR="00BB61E2" w:rsidRDefault="007A4F2F">
            <w:pPr>
              <w:pStyle w:val="TableParagraph"/>
              <w:spacing w:before="73"/>
              <w:ind w:left="118"/>
              <w:jc w:val="left"/>
              <w:rPr>
                <w:sz w:val="18"/>
              </w:rPr>
            </w:pPr>
            <w:r>
              <w:rPr>
                <w:spacing w:val="-4"/>
                <w:sz w:val="18"/>
              </w:rPr>
              <w:t>SBRT</w:t>
            </w:r>
          </w:p>
        </w:tc>
        <w:tc>
          <w:tcPr>
            <w:tcW w:w="6066" w:type="dxa"/>
            <w:tcBorders>
              <w:top w:val="single" w:sz="2" w:space="0" w:color="000000"/>
              <w:bottom w:val="single" w:sz="2" w:space="0" w:color="000000"/>
            </w:tcBorders>
          </w:tcPr>
          <w:p w14:paraId="2166448C" w14:textId="77777777" w:rsidR="00BB61E2" w:rsidRDefault="007A4F2F">
            <w:pPr>
              <w:pStyle w:val="TableParagraph"/>
              <w:spacing w:before="73"/>
              <w:ind w:left="118"/>
              <w:jc w:val="left"/>
              <w:rPr>
                <w:sz w:val="18"/>
              </w:rPr>
            </w:pPr>
            <w:r>
              <w:rPr>
                <w:sz w:val="18"/>
              </w:rPr>
              <w:t>Severe</w:t>
            </w:r>
            <w:r>
              <w:rPr>
                <w:spacing w:val="9"/>
                <w:sz w:val="18"/>
              </w:rPr>
              <w:t xml:space="preserve"> </w:t>
            </w:r>
            <w:r>
              <w:rPr>
                <w:sz w:val="18"/>
              </w:rPr>
              <w:t>Behaviour</w:t>
            </w:r>
            <w:r>
              <w:rPr>
                <w:spacing w:val="10"/>
                <w:sz w:val="18"/>
              </w:rPr>
              <w:t xml:space="preserve"> </w:t>
            </w:r>
            <w:r>
              <w:rPr>
                <w:sz w:val="18"/>
              </w:rPr>
              <w:t>Response</w:t>
            </w:r>
            <w:r>
              <w:rPr>
                <w:spacing w:val="7"/>
                <w:sz w:val="18"/>
              </w:rPr>
              <w:t xml:space="preserve"> </w:t>
            </w:r>
            <w:r>
              <w:rPr>
                <w:spacing w:val="-2"/>
                <w:sz w:val="18"/>
              </w:rPr>
              <w:t>Teams</w:t>
            </w:r>
          </w:p>
        </w:tc>
      </w:tr>
      <w:tr w:rsidR="00BB61E2" w14:paraId="12C05B28" w14:textId="77777777">
        <w:trPr>
          <w:trHeight w:val="391"/>
        </w:trPr>
        <w:tc>
          <w:tcPr>
            <w:tcW w:w="1645" w:type="dxa"/>
            <w:tcBorders>
              <w:top w:val="single" w:sz="2" w:space="0" w:color="000000"/>
              <w:bottom w:val="single" w:sz="2" w:space="0" w:color="000000"/>
            </w:tcBorders>
          </w:tcPr>
          <w:p w14:paraId="6BE2CC53" w14:textId="77777777" w:rsidR="00BB61E2" w:rsidRDefault="007A4F2F">
            <w:pPr>
              <w:pStyle w:val="TableParagraph"/>
              <w:spacing w:before="73"/>
              <w:ind w:left="118"/>
              <w:jc w:val="left"/>
              <w:rPr>
                <w:sz w:val="18"/>
              </w:rPr>
            </w:pPr>
            <w:r>
              <w:rPr>
                <w:spacing w:val="-4"/>
                <w:sz w:val="18"/>
              </w:rPr>
              <w:t>SDCP</w:t>
            </w:r>
          </w:p>
        </w:tc>
        <w:tc>
          <w:tcPr>
            <w:tcW w:w="6066" w:type="dxa"/>
            <w:tcBorders>
              <w:top w:val="single" w:sz="2" w:space="0" w:color="000000"/>
              <w:bottom w:val="single" w:sz="2" w:space="0" w:color="000000"/>
            </w:tcBorders>
          </w:tcPr>
          <w:p w14:paraId="76C5865B" w14:textId="77777777" w:rsidR="00BB61E2" w:rsidRDefault="007A4F2F">
            <w:pPr>
              <w:pStyle w:val="TableParagraph"/>
              <w:spacing w:before="73"/>
              <w:ind w:left="118"/>
              <w:jc w:val="left"/>
              <w:rPr>
                <w:sz w:val="18"/>
              </w:rPr>
            </w:pPr>
            <w:r>
              <w:rPr>
                <w:sz w:val="18"/>
              </w:rPr>
              <w:t>Specialist</w:t>
            </w:r>
            <w:r>
              <w:rPr>
                <w:spacing w:val="9"/>
                <w:sz w:val="18"/>
              </w:rPr>
              <w:t xml:space="preserve"> </w:t>
            </w:r>
            <w:r>
              <w:rPr>
                <w:sz w:val="18"/>
              </w:rPr>
              <w:t>Dementia</w:t>
            </w:r>
            <w:r>
              <w:rPr>
                <w:spacing w:val="9"/>
                <w:sz w:val="18"/>
              </w:rPr>
              <w:t xml:space="preserve"> </w:t>
            </w:r>
            <w:r>
              <w:rPr>
                <w:sz w:val="18"/>
              </w:rPr>
              <w:t>Care</w:t>
            </w:r>
            <w:r>
              <w:rPr>
                <w:spacing w:val="10"/>
                <w:sz w:val="18"/>
              </w:rPr>
              <w:t xml:space="preserve"> </w:t>
            </w:r>
            <w:r>
              <w:rPr>
                <w:spacing w:val="-2"/>
                <w:sz w:val="18"/>
              </w:rPr>
              <w:t>Program</w:t>
            </w:r>
          </w:p>
        </w:tc>
      </w:tr>
      <w:tr w:rsidR="00BB61E2" w14:paraId="3343EEB7" w14:textId="77777777">
        <w:trPr>
          <w:trHeight w:val="392"/>
        </w:trPr>
        <w:tc>
          <w:tcPr>
            <w:tcW w:w="1645" w:type="dxa"/>
            <w:tcBorders>
              <w:top w:val="single" w:sz="2" w:space="0" w:color="000000"/>
              <w:bottom w:val="single" w:sz="2" w:space="0" w:color="000000"/>
            </w:tcBorders>
          </w:tcPr>
          <w:p w14:paraId="7875B803" w14:textId="77777777" w:rsidR="00BB61E2" w:rsidRDefault="007A4F2F">
            <w:pPr>
              <w:pStyle w:val="TableParagraph"/>
              <w:spacing w:before="73"/>
              <w:ind w:left="118"/>
              <w:jc w:val="left"/>
              <w:rPr>
                <w:sz w:val="18"/>
              </w:rPr>
            </w:pPr>
            <w:r>
              <w:rPr>
                <w:spacing w:val="-4"/>
                <w:sz w:val="18"/>
              </w:rPr>
              <w:t>SIRS</w:t>
            </w:r>
          </w:p>
        </w:tc>
        <w:tc>
          <w:tcPr>
            <w:tcW w:w="6066" w:type="dxa"/>
            <w:tcBorders>
              <w:top w:val="single" w:sz="2" w:space="0" w:color="000000"/>
              <w:bottom w:val="single" w:sz="2" w:space="0" w:color="000000"/>
            </w:tcBorders>
          </w:tcPr>
          <w:p w14:paraId="57214AEB" w14:textId="77777777" w:rsidR="00BB61E2" w:rsidRDefault="007A4F2F">
            <w:pPr>
              <w:pStyle w:val="TableParagraph"/>
              <w:spacing w:before="73"/>
              <w:ind w:left="118"/>
              <w:jc w:val="left"/>
              <w:rPr>
                <w:sz w:val="18"/>
              </w:rPr>
            </w:pPr>
            <w:r>
              <w:rPr>
                <w:sz w:val="18"/>
              </w:rPr>
              <w:t>Serious</w:t>
            </w:r>
            <w:r>
              <w:rPr>
                <w:spacing w:val="9"/>
                <w:sz w:val="18"/>
              </w:rPr>
              <w:t xml:space="preserve"> </w:t>
            </w:r>
            <w:r>
              <w:rPr>
                <w:sz w:val="18"/>
              </w:rPr>
              <w:t>Incident</w:t>
            </w:r>
            <w:r>
              <w:rPr>
                <w:spacing w:val="10"/>
                <w:sz w:val="18"/>
              </w:rPr>
              <w:t xml:space="preserve"> </w:t>
            </w:r>
            <w:r>
              <w:rPr>
                <w:sz w:val="18"/>
              </w:rPr>
              <w:t>Response</w:t>
            </w:r>
            <w:r>
              <w:rPr>
                <w:spacing w:val="10"/>
                <w:sz w:val="18"/>
              </w:rPr>
              <w:t xml:space="preserve"> </w:t>
            </w:r>
            <w:r>
              <w:rPr>
                <w:spacing w:val="-2"/>
                <w:sz w:val="18"/>
              </w:rPr>
              <w:t>Scheme</w:t>
            </w:r>
          </w:p>
        </w:tc>
      </w:tr>
      <w:tr w:rsidR="00BB61E2" w14:paraId="24225F7E" w14:textId="77777777">
        <w:trPr>
          <w:trHeight w:val="392"/>
        </w:trPr>
        <w:tc>
          <w:tcPr>
            <w:tcW w:w="1645" w:type="dxa"/>
            <w:tcBorders>
              <w:top w:val="single" w:sz="2" w:space="0" w:color="000000"/>
              <w:bottom w:val="single" w:sz="2" w:space="0" w:color="000000"/>
            </w:tcBorders>
          </w:tcPr>
          <w:p w14:paraId="5029B80C" w14:textId="77777777" w:rsidR="00BB61E2" w:rsidRDefault="007A4F2F">
            <w:pPr>
              <w:pStyle w:val="TableParagraph"/>
              <w:spacing w:before="73"/>
              <w:ind w:left="118"/>
              <w:jc w:val="left"/>
              <w:rPr>
                <w:sz w:val="18"/>
              </w:rPr>
            </w:pPr>
            <w:r>
              <w:rPr>
                <w:spacing w:val="-4"/>
                <w:sz w:val="18"/>
              </w:rPr>
              <w:t>STRC</w:t>
            </w:r>
          </w:p>
        </w:tc>
        <w:tc>
          <w:tcPr>
            <w:tcW w:w="6066" w:type="dxa"/>
            <w:tcBorders>
              <w:top w:val="single" w:sz="2" w:space="0" w:color="000000"/>
              <w:bottom w:val="single" w:sz="2" w:space="0" w:color="000000"/>
            </w:tcBorders>
          </w:tcPr>
          <w:p w14:paraId="6B868ED5" w14:textId="77777777" w:rsidR="00BB61E2" w:rsidRDefault="007A4F2F">
            <w:pPr>
              <w:pStyle w:val="TableParagraph"/>
              <w:spacing w:before="73"/>
              <w:ind w:left="118"/>
              <w:jc w:val="left"/>
              <w:rPr>
                <w:sz w:val="18"/>
              </w:rPr>
            </w:pPr>
            <w:r>
              <w:rPr>
                <w:sz w:val="18"/>
              </w:rPr>
              <w:t>Short-Term</w:t>
            </w:r>
            <w:r>
              <w:rPr>
                <w:spacing w:val="2"/>
                <w:sz w:val="18"/>
              </w:rPr>
              <w:t xml:space="preserve"> </w:t>
            </w:r>
            <w:r>
              <w:rPr>
                <w:sz w:val="18"/>
              </w:rPr>
              <w:t>Restorative</w:t>
            </w:r>
            <w:r>
              <w:rPr>
                <w:spacing w:val="3"/>
                <w:sz w:val="18"/>
              </w:rPr>
              <w:t xml:space="preserve"> </w:t>
            </w:r>
            <w:r>
              <w:rPr>
                <w:spacing w:val="-4"/>
                <w:sz w:val="18"/>
              </w:rPr>
              <w:t>Care</w:t>
            </w:r>
          </w:p>
        </w:tc>
      </w:tr>
      <w:tr w:rsidR="00BB61E2" w14:paraId="6D429F40" w14:textId="77777777">
        <w:trPr>
          <w:trHeight w:val="391"/>
        </w:trPr>
        <w:tc>
          <w:tcPr>
            <w:tcW w:w="1645" w:type="dxa"/>
            <w:tcBorders>
              <w:top w:val="single" w:sz="2" w:space="0" w:color="000000"/>
              <w:bottom w:val="single" w:sz="2" w:space="0" w:color="000000"/>
            </w:tcBorders>
          </w:tcPr>
          <w:p w14:paraId="55B61DA5" w14:textId="77777777" w:rsidR="00BB61E2" w:rsidRDefault="007A4F2F">
            <w:pPr>
              <w:pStyle w:val="TableParagraph"/>
              <w:spacing w:before="73"/>
              <w:ind w:left="101"/>
              <w:jc w:val="left"/>
              <w:rPr>
                <w:sz w:val="18"/>
              </w:rPr>
            </w:pPr>
            <w:r>
              <w:rPr>
                <w:spacing w:val="-5"/>
                <w:sz w:val="18"/>
              </w:rPr>
              <w:t>TCP</w:t>
            </w:r>
          </w:p>
        </w:tc>
        <w:tc>
          <w:tcPr>
            <w:tcW w:w="6066" w:type="dxa"/>
            <w:tcBorders>
              <w:top w:val="single" w:sz="2" w:space="0" w:color="000000"/>
              <w:bottom w:val="single" w:sz="2" w:space="0" w:color="000000"/>
            </w:tcBorders>
          </w:tcPr>
          <w:p w14:paraId="469C179C" w14:textId="77777777" w:rsidR="00BB61E2" w:rsidRDefault="007A4F2F">
            <w:pPr>
              <w:pStyle w:val="TableParagraph"/>
              <w:spacing w:before="73"/>
              <w:ind w:left="101"/>
              <w:jc w:val="left"/>
              <w:rPr>
                <w:sz w:val="18"/>
              </w:rPr>
            </w:pPr>
            <w:r>
              <w:rPr>
                <w:sz w:val="18"/>
              </w:rPr>
              <w:t>Transition</w:t>
            </w:r>
            <w:r>
              <w:rPr>
                <w:spacing w:val="6"/>
                <w:sz w:val="18"/>
              </w:rPr>
              <w:t xml:space="preserve"> </w:t>
            </w:r>
            <w:r>
              <w:rPr>
                <w:sz w:val="18"/>
              </w:rPr>
              <w:t>Care</w:t>
            </w:r>
            <w:r>
              <w:rPr>
                <w:spacing w:val="6"/>
                <w:sz w:val="18"/>
              </w:rPr>
              <w:t xml:space="preserve"> </w:t>
            </w:r>
            <w:r>
              <w:rPr>
                <w:spacing w:val="-2"/>
                <w:sz w:val="18"/>
              </w:rPr>
              <w:t>Programme</w:t>
            </w:r>
          </w:p>
        </w:tc>
      </w:tr>
      <w:tr w:rsidR="00BB61E2" w14:paraId="09023986" w14:textId="77777777">
        <w:trPr>
          <w:trHeight w:val="392"/>
        </w:trPr>
        <w:tc>
          <w:tcPr>
            <w:tcW w:w="1645" w:type="dxa"/>
            <w:tcBorders>
              <w:top w:val="single" w:sz="2" w:space="0" w:color="000000"/>
              <w:bottom w:val="single" w:sz="2" w:space="0" w:color="000000"/>
            </w:tcBorders>
          </w:tcPr>
          <w:p w14:paraId="2FE44373" w14:textId="77777777" w:rsidR="00BB61E2" w:rsidRDefault="007A4F2F">
            <w:pPr>
              <w:pStyle w:val="TableParagraph"/>
              <w:spacing w:before="73"/>
              <w:ind w:left="101"/>
              <w:jc w:val="left"/>
              <w:rPr>
                <w:sz w:val="18"/>
              </w:rPr>
            </w:pPr>
            <w:r>
              <w:rPr>
                <w:spacing w:val="-5"/>
                <w:sz w:val="18"/>
              </w:rPr>
              <w:t>TIS</w:t>
            </w:r>
          </w:p>
        </w:tc>
        <w:tc>
          <w:tcPr>
            <w:tcW w:w="6066" w:type="dxa"/>
            <w:tcBorders>
              <w:top w:val="single" w:sz="2" w:space="0" w:color="000000"/>
              <w:bottom w:val="single" w:sz="2" w:space="0" w:color="000000"/>
            </w:tcBorders>
          </w:tcPr>
          <w:p w14:paraId="62FC6D84" w14:textId="77777777" w:rsidR="00BB61E2" w:rsidRDefault="007A4F2F">
            <w:pPr>
              <w:pStyle w:val="TableParagraph"/>
              <w:spacing w:before="73"/>
              <w:ind w:left="101"/>
              <w:jc w:val="left"/>
              <w:rPr>
                <w:sz w:val="18"/>
              </w:rPr>
            </w:pPr>
            <w:r>
              <w:rPr>
                <w:sz w:val="18"/>
              </w:rPr>
              <w:t>Translating</w:t>
            </w:r>
            <w:r>
              <w:rPr>
                <w:spacing w:val="8"/>
                <w:sz w:val="18"/>
              </w:rPr>
              <w:t xml:space="preserve"> </w:t>
            </w:r>
            <w:r>
              <w:rPr>
                <w:sz w:val="18"/>
              </w:rPr>
              <w:t>and</w:t>
            </w:r>
            <w:r>
              <w:rPr>
                <w:spacing w:val="9"/>
                <w:sz w:val="18"/>
              </w:rPr>
              <w:t xml:space="preserve"> </w:t>
            </w:r>
            <w:r>
              <w:rPr>
                <w:sz w:val="18"/>
              </w:rPr>
              <w:t>Interpreting</w:t>
            </w:r>
            <w:r>
              <w:rPr>
                <w:spacing w:val="9"/>
                <w:sz w:val="18"/>
              </w:rPr>
              <w:t xml:space="preserve"> </w:t>
            </w:r>
            <w:r>
              <w:rPr>
                <w:spacing w:val="-2"/>
                <w:sz w:val="18"/>
              </w:rPr>
              <w:t>Service</w:t>
            </w:r>
          </w:p>
        </w:tc>
      </w:tr>
    </w:tbl>
    <w:p w14:paraId="3565719E" w14:textId="77777777" w:rsidR="00BB61E2" w:rsidRDefault="00BB61E2">
      <w:pPr>
        <w:rPr>
          <w:sz w:val="18"/>
        </w:rPr>
        <w:sectPr w:rsidR="00BB61E2">
          <w:type w:val="continuous"/>
          <w:pgSz w:w="9980" w:h="14180"/>
          <w:pgMar w:top="1100" w:right="840" w:bottom="660" w:left="840" w:header="0" w:footer="470" w:gutter="0"/>
          <w:cols w:space="720"/>
        </w:sectPr>
      </w:pPr>
    </w:p>
    <w:p w14:paraId="0FC48D1F" w14:textId="77777777" w:rsidR="00BB61E2" w:rsidRDefault="007A4F2F">
      <w:pPr>
        <w:pStyle w:val="Heading1"/>
        <w:ind w:left="409"/>
      </w:pPr>
      <w:bookmarkStart w:id="211" w:name="_TOC_250000"/>
      <w:r>
        <w:t>List</w:t>
      </w:r>
      <w:r>
        <w:rPr>
          <w:spacing w:val="11"/>
        </w:rPr>
        <w:t xml:space="preserve"> </w:t>
      </w:r>
      <w:r>
        <w:t>of</w:t>
      </w:r>
      <w:r>
        <w:rPr>
          <w:spacing w:val="11"/>
        </w:rPr>
        <w:t xml:space="preserve"> </w:t>
      </w:r>
      <w:r>
        <w:t>Tables</w:t>
      </w:r>
      <w:r>
        <w:rPr>
          <w:spacing w:val="11"/>
        </w:rPr>
        <w:t xml:space="preserve"> </w:t>
      </w:r>
      <w:r>
        <w:t>and</w:t>
      </w:r>
      <w:r>
        <w:rPr>
          <w:spacing w:val="12"/>
        </w:rPr>
        <w:t xml:space="preserve"> </w:t>
      </w:r>
      <w:bookmarkEnd w:id="211"/>
      <w:r>
        <w:rPr>
          <w:spacing w:val="-2"/>
        </w:rPr>
        <w:t>Figures</w:t>
      </w:r>
    </w:p>
    <w:p w14:paraId="0266A61F" w14:textId="77777777" w:rsidR="00BB61E2" w:rsidRDefault="007A4F2F">
      <w:pPr>
        <w:spacing w:before="310"/>
        <w:ind w:left="370"/>
        <w:rPr>
          <w:b/>
          <w:sz w:val="30"/>
        </w:rPr>
      </w:pPr>
      <w:r>
        <w:rPr>
          <w:b/>
          <w:spacing w:val="-2"/>
          <w:sz w:val="30"/>
        </w:rPr>
        <w:t>Tables</w:t>
      </w:r>
    </w:p>
    <w:p w14:paraId="36FFAE28" w14:textId="77777777" w:rsidR="00BB61E2" w:rsidRDefault="00BB61E2">
      <w:pPr>
        <w:pStyle w:val="BodyText"/>
        <w:spacing w:before="2"/>
        <w:rPr>
          <w:b/>
          <w:sz w:val="11"/>
        </w:rPr>
      </w:pPr>
    </w:p>
    <w:tbl>
      <w:tblPr>
        <w:tblW w:w="0" w:type="auto"/>
        <w:tblInd w:w="348" w:type="dxa"/>
        <w:tblLayout w:type="fixed"/>
        <w:tblCellMar>
          <w:left w:w="0" w:type="dxa"/>
          <w:right w:w="0" w:type="dxa"/>
        </w:tblCellMar>
        <w:tblLook w:val="01E0" w:firstRow="1" w:lastRow="1" w:firstColumn="1" w:lastColumn="1" w:noHBand="0" w:noVBand="0"/>
      </w:tblPr>
      <w:tblGrid>
        <w:gridCol w:w="932"/>
        <w:gridCol w:w="6560"/>
        <w:gridCol w:w="346"/>
      </w:tblGrid>
      <w:tr w:rsidR="00BB61E2" w14:paraId="66EA4A0E" w14:textId="77777777">
        <w:trPr>
          <w:trHeight w:val="586"/>
        </w:trPr>
        <w:tc>
          <w:tcPr>
            <w:tcW w:w="932" w:type="dxa"/>
          </w:tcPr>
          <w:p w14:paraId="09C90589" w14:textId="77777777" w:rsidR="00BB61E2" w:rsidRDefault="00BB61E2">
            <w:pPr>
              <w:pStyle w:val="TableParagraph"/>
              <w:spacing w:before="0" w:line="223" w:lineRule="exact"/>
              <w:ind w:right="119"/>
              <w:jc w:val="center"/>
              <w:rPr>
                <w:sz w:val="20"/>
              </w:rPr>
            </w:pPr>
            <w:hyperlink w:anchor="_bookmark8" w:history="1">
              <w:r>
                <w:rPr>
                  <w:sz w:val="20"/>
                </w:rPr>
                <w:t>Table</w:t>
              </w:r>
              <w:r>
                <w:rPr>
                  <w:spacing w:val="-5"/>
                  <w:sz w:val="20"/>
                </w:rPr>
                <w:t xml:space="preserve"> 1:</w:t>
              </w:r>
            </w:hyperlink>
          </w:p>
        </w:tc>
        <w:tc>
          <w:tcPr>
            <w:tcW w:w="6560" w:type="dxa"/>
          </w:tcPr>
          <w:p w14:paraId="7FE60A72" w14:textId="77777777" w:rsidR="00BB61E2" w:rsidRDefault="00BB61E2">
            <w:pPr>
              <w:pStyle w:val="TableParagraph"/>
              <w:spacing w:before="0" w:line="223" w:lineRule="exact"/>
              <w:ind w:left="53"/>
              <w:jc w:val="left"/>
              <w:rPr>
                <w:sz w:val="20"/>
              </w:rPr>
            </w:pPr>
            <w:hyperlink w:anchor="_bookmark8" w:history="1">
              <w:r>
                <w:rPr>
                  <w:sz w:val="20"/>
                </w:rPr>
                <w:t>Number</w:t>
              </w:r>
              <w:r>
                <w:rPr>
                  <w:spacing w:val="12"/>
                  <w:sz w:val="20"/>
                </w:rPr>
                <w:t xml:space="preserve"> </w:t>
              </w:r>
              <w:r>
                <w:rPr>
                  <w:sz w:val="20"/>
                </w:rPr>
                <w:t>of</w:t>
              </w:r>
              <w:r>
                <w:rPr>
                  <w:spacing w:val="12"/>
                  <w:sz w:val="20"/>
                </w:rPr>
                <w:t xml:space="preserve"> </w:t>
              </w:r>
              <w:r>
                <w:rPr>
                  <w:sz w:val="20"/>
                </w:rPr>
                <w:t>people</w:t>
              </w:r>
              <w:r>
                <w:rPr>
                  <w:spacing w:val="12"/>
                  <w:sz w:val="20"/>
                </w:rPr>
                <w:t xml:space="preserve"> </w:t>
              </w:r>
              <w:r>
                <w:rPr>
                  <w:sz w:val="20"/>
                </w:rPr>
                <w:t>utilising</w:t>
              </w:r>
              <w:r>
                <w:rPr>
                  <w:spacing w:val="12"/>
                  <w:sz w:val="20"/>
                </w:rPr>
                <w:t xml:space="preserve"> </w:t>
              </w:r>
              <w:r>
                <w:rPr>
                  <w:sz w:val="20"/>
                </w:rPr>
                <w:t>a</w:t>
              </w:r>
              <w:r>
                <w:rPr>
                  <w:spacing w:val="12"/>
                  <w:sz w:val="20"/>
                </w:rPr>
                <w:t xml:space="preserve"> </w:t>
              </w:r>
              <w:r>
                <w:rPr>
                  <w:sz w:val="20"/>
                </w:rPr>
                <w:t>Home</w:t>
              </w:r>
              <w:r>
                <w:rPr>
                  <w:spacing w:val="12"/>
                  <w:sz w:val="20"/>
                </w:rPr>
                <w:t xml:space="preserve"> </w:t>
              </w:r>
              <w:r>
                <w:rPr>
                  <w:sz w:val="20"/>
                </w:rPr>
                <w:t>Care</w:t>
              </w:r>
              <w:r>
                <w:rPr>
                  <w:spacing w:val="12"/>
                  <w:sz w:val="20"/>
                </w:rPr>
                <w:t xml:space="preserve"> </w:t>
              </w:r>
              <w:r>
                <w:rPr>
                  <w:sz w:val="20"/>
                </w:rPr>
                <w:t>Package</w:t>
              </w:r>
              <w:r>
                <w:rPr>
                  <w:spacing w:val="12"/>
                  <w:sz w:val="20"/>
                </w:rPr>
                <w:t xml:space="preserve"> </w:t>
              </w:r>
              <w:r>
                <w:rPr>
                  <w:spacing w:val="-5"/>
                  <w:sz w:val="20"/>
                </w:rPr>
                <w:t>on</w:t>
              </w:r>
            </w:hyperlink>
          </w:p>
          <w:p w14:paraId="372BA1AA" w14:textId="77777777" w:rsidR="00BB61E2" w:rsidRDefault="00BB61E2">
            <w:pPr>
              <w:pStyle w:val="TableParagraph"/>
              <w:spacing w:before="30"/>
              <w:ind w:left="55"/>
              <w:jc w:val="left"/>
              <w:rPr>
                <w:sz w:val="20"/>
              </w:rPr>
            </w:pPr>
            <w:hyperlink w:anchor="_bookmark8" w:history="1">
              <w:r>
                <w:rPr>
                  <w:sz w:val="20"/>
                </w:rPr>
                <w:t>30</w:t>
              </w:r>
              <w:r>
                <w:rPr>
                  <w:spacing w:val="6"/>
                  <w:sz w:val="20"/>
                </w:rPr>
                <w:t xml:space="preserve"> </w:t>
              </w:r>
              <w:r>
                <w:rPr>
                  <w:sz w:val="20"/>
                </w:rPr>
                <w:t>June</w:t>
              </w:r>
              <w:r>
                <w:rPr>
                  <w:spacing w:val="8"/>
                  <w:sz w:val="20"/>
                </w:rPr>
                <w:t xml:space="preserve"> </w:t>
              </w:r>
              <w:r>
                <w:rPr>
                  <w:sz w:val="20"/>
                </w:rPr>
                <w:t>each</w:t>
              </w:r>
              <w:r>
                <w:rPr>
                  <w:spacing w:val="9"/>
                  <w:sz w:val="20"/>
                </w:rPr>
                <w:t xml:space="preserve"> </w:t>
              </w:r>
              <w:r>
                <w:rPr>
                  <w:sz w:val="20"/>
                </w:rPr>
                <w:t>year</w:t>
              </w:r>
              <w:r>
                <w:rPr>
                  <w:spacing w:val="8"/>
                  <w:sz w:val="20"/>
                </w:rPr>
                <w:t xml:space="preserve"> </w:t>
              </w:r>
              <w:r>
                <w:rPr>
                  <w:sz w:val="20"/>
                </w:rPr>
                <w:t>from</w:t>
              </w:r>
              <w:r>
                <w:rPr>
                  <w:spacing w:val="8"/>
                  <w:sz w:val="20"/>
                </w:rPr>
                <w:t xml:space="preserve"> </w:t>
              </w:r>
              <w:r>
                <w:rPr>
                  <w:sz w:val="20"/>
                </w:rPr>
                <w:t>2020</w:t>
              </w:r>
              <w:r>
                <w:rPr>
                  <w:spacing w:val="9"/>
                  <w:sz w:val="20"/>
                </w:rPr>
                <w:t xml:space="preserve"> </w:t>
              </w:r>
              <w:r>
                <w:rPr>
                  <w:sz w:val="20"/>
                </w:rPr>
                <w:t>to</w:t>
              </w:r>
              <w:r>
                <w:rPr>
                  <w:spacing w:val="8"/>
                  <w:sz w:val="20"/>
                </w:rPr>
                <w:t xml:space="preserve"> </w:t>
              </w:r>
              <w:r>
                <w:rPr>
                  <w:sz w:val="20"/>
                </w:rPr>
                <w:t>2024,</w:t>
              </w:r>
              <w:r>
                <w:rPr>
                  <w:spacing w:val="8"/>
                  <w:sz w:val="20"/>
                </w:rPr>
                <w:t xml:space="preserve"> </w:t>
              </w:r>
              <w:r>
                <w:rPr>
                  <w:sz w:val="20"/>
                </w:rPr>
                <w:t>by</w:t>
              </w:r>
              <w:r>
                <w:rPr>
                  <w:spacing w:val="9"/>
                  <w:sz w:val="20"/>
                </w:rPr>
                <w:t xml:space="preserve"> </w:t>
              </w:r>
              <w:r>
                <w:rPr>
                  <w:sz w:val="20"/>
                </w:rPr>
                <w:t>state</w:t>
              </w:r>
              <w:r>
                <w:rPr>
                  <w:spacing w:val="8"/>
                  <w:sz w:val="20"/>
                </w:rPr>
                <w:t xml:space="preserve"> </w:t>
              </w:r>
              <w:r>
                <w:rPr>
                  <w:sz w:val="20"/>
                </w:rPr>
                <w:t>and</w:t>
              </w:r>
              <w:r>
                <w:rPr>
                  <w:spacing w:val="9"/>
                  <w:sz w:val="20"/>
                </w:rPr>
                <w:t xml:space="preserve"> </w:t>
              </w:r>
              <w:r>
                <w:rPr>
                  <w:spacing w:val="-2"/>
                  <w:sz w:val="20"/>
                </w:rPr>
                <w:t>territory</w:t>
              </w:r>
            </w:hyperlink>
          </w:p>
        </w:tc>
        <w:tc>
          <w:tcPr>
            <w:tcW w:w="346" w:type="dxa"/>
          </w:tcPr>
          <w:p w14:paraId="1FE5C01D" w14:textId="77777777" w:rsidR="00BB61E2" w:rsidRDefault="00BB61E2">
            <w:pPr>
              <w:pStyle w:val="TableParagraph"/>
              <w:spacing w:before="23"/>
              <w:jc w:val="left"/>
              <w:rPr>
                <w:b/>
                <w:sz w:val="20"/>
              </w:rPr>
            </w:pPr>
          </w:p>
          <w:p w14:paraId="4C07EBB5" w14:textId="77777777" w:rsidR="00BB61E2" w:rsidRDefault="00BB61E2">
            <w:pPr>
              <w:pStyle w:val="TableParagraph"/>
              <w:spacing w:before="0"/>
              <w:ind w:left="32"/>
              <w:jc w:val="center"/>
              <w:rPr>
                <w:sz w:val="20"/>
              </w:rPr>
            </w:pPr>
            <w:hyperlink w:anchor="_bookmark8" w:history="1">
              <w:r>
                <w:rPr>
                  <w:spacing w:val="-5"/>
                  <w:sz w:val="20"/>
                </w:rPr>
                <w:t>17</w:t>
              </w:r>
            </w:hyperlink>
          </w:p>
        </w:tc>
      </w:tr>
      <w:tr w:rsidR="00BB61E2" w14:paraId="08689536" w14:textId="77777777">
        <w:trPr>
          <w:trHeight w:val="430"/>
        </w:trPr>
        <w:tc>
          <w:tcPr>
            <w:tcW w:w="932" w:type="dxa"/>
          </w:tcPr>
          <w:p w14:paraId="4527E9FB" w14:textId="77777777" w:rsidR="00BB61E2" w:rsidRDefault="00BB61E2">
            <w:pPr>
              <w:pStyle w:val="TableParagraph"/>
              <w:spacing w:before="96"/>
              <w:ind w:left="9" w:right="119"/>
              <w:jc w:val="center"/>
              <w:rPr>
                <w:sz w:val="20"/>
              </w:rPr>
            </w:pPr>
            <w:hyperlink w:anchor="_bookmark25" w:history="1">
              <w:r>
                <w:rPr>
                  <w:sz w:val="20"/>
                </w:rPr>
                <w:t>Table</w:t>
              </w:r>
              <w:r>
                <w:rPr>
                  <w:spacing w:val="-5"/>
                  <w:sz w:val="20"/>
                </w:rPr>
                <w:t xml:space="preserve"> 2:</w:t>
              </w:r>
            </w:hyperlink>
          </w:p>
        </w:tc>
        <w:tc>
          <w:tcPr>
            <w:tcW w:w="6560" w:type="dxa"/>
          </w:tcPr>
          <w:p w14:paraId="2748156E" w14:textId="77777777" w:rsidR="00BB61E2" w:rsidRDefault="00BB61E2">
            <w:pPr>
              <w:pStyle w:val="TableParagraph"/>
              <w:spacing w:before="96"/>
              <w:ind w:left="53"/>
              <w:jc w:val="left"/>
              <w:rPr>
                <w:sz w:val="20"/>
              </w:rPr>
            </w:pPr>
            <w:hyperlink w:anchor="_bookmark25" w:history="1">
              <w:r>
                <w:rPr>
                  <w:sz w:val="20"/>
                </w:rPr>
                <w:t>ACAT</w:t>
              </w:r>
              <w:r>
                <w:rPr>
                  <w:spacing w:val="8"/>
                  <w:sz w:val="20"/>
                </w:rPr>
                <w:t xml:space="preserve"> </w:t>
              </w:r>
              <w:r>
                <w:rPr>
                  <w:sz w:val="20"/>
                </w:rPr>
                <w:t>assessments</w:t>
              </w:r>
              <w:r>
                <w:rPr>
                  <w:spacing w:val="10"/>
                  <w:sz w:val="20"/>
                </w:rPr>
                <w:t xml:space="preserve"> </w:t>
              </w:r>
              <w:r>
                <w:rPr>
                  <w:sz w:val="20"/>
                </w:rPr>
                <w:t>by</w:t>
              </w:r>
              <w:r>
                <w:rPr>
                  <w:spacing w:val="10"/>
                  <w:sz w:val="20"/>
                </w:rPr>
                <w:t xml:space="preserve"> </w:t>
              </w:r>
              <w:r>
                <w:rPr>
                  <w:sz w:val="20"/>
                </w:rPr>
                <w:t>state</w:t>
              </w:r>
              <w:r>
                <w:rPr>
                  <w:spacing w:val="10"/>
                  <w:sz w:val="20"/>
                </w:rPr>
                <w:t xml:space="preserve"> </w:t>
              </w:r>
              <w:r>
                <w:rPr>
                  <w:sz w:val="20"/>
                </w:rPr>
                <w:t>and</w:t>
              </w:r>
              <w:r>
                <w:rPr>
                  <w:spacing w:val="10"/>
                  <w:sz w:val="20"/>
                </w:rPr>
                <w:t xml:space="preserve"> </w:t>
              </w:r>
              <w:r>
                <w:rPr>
                  <w:sz w:val="20"/>
                </w:rPr>
                <w:t>territory,</w:t>
              </w:r>
              <w:r>
                <w:rPr>
                  <w:spacing w:val="10"/>
                  <w:sz w:val="20"/>
                </w:rPr>
                <w:t xml:space="preserve"> </w:t>
              </w:r>
              <w:r>
                <w:rPr>
                  <w:sz w:val="20"/>
                </w:rPr>
                <w:t>2019–20</w:t>
              </w:r>
              <w:r>
                <w:rPr>
                  <w:spacing w:val="10"/>
                  <w:sz w:val="20"/>
                </w:rPr>
                <w:t xml:space="preserve"> </w:t>
              </w:r>
              <w:r>
                <w:rPr>
                  <w:sz w:val="20"/>
                </w:rPr>
                <w:t>to</w:t>
              </w:r>
              <w:r>
                <w:rPr>
                  <w:spacing w:val="10"/>
                  <w:sz w:val="20"/>
                </w:rPr>
                <w:t xml:space="preserve"> </w:t>
              </w:r>
              <w:r>
                <w:rPr>
                  <w:spacing w:val="-2"/>
                  <w:sz w:val="20"/>
                </w:rPr>
                <w:t>2023–24</w:t>
              </w:r>
            </w:hyperlink>
          </w:p>
        </w:tc>
        <w:tc>
          <w:tcPr>
            <w:tcW w:w="346" w:type="dxa"/>
          </w:tcPr>
          <w:p w14:paraId="136AEF3C" w14:textId="77777777" w:rsidR="00BB61E2" w:rsidRDefault="00BB61E2">
            <w:pPr>
              <w:pStyle w:val="TableParagraph"/>
              <w:spacing w:before="96"/>
              <w:ind w:right="11"/>
              <w:jc w:val="center"/>
              <w:rPr>
                <w:sz w:val="20"/>
              </w:rPr>
            </w:pPr>
            <w:hyperlink w:anchor="_bookmark25" w:history="1">
              <w:r>
                <w:rPr>
                  <w:spacing w:val="-5"/>
                  <w:sz w:val="20"/>
                </w:rPr>
                <w:t>35</w:t>
              </w:r>
            </w:hyperlink>
          </w:p>
        </w:tc>
      </w:tr>
      <w:tr w:rsidR="00BB61E2" w14:paraId="209E973E" w14:textId="77777777">
        <w:trPr>
          <w:trHeight w:val="430"/>
        </w:trPr>
        <w:tc>
          <w:tcPr>
            <w:tcW w:w="932" w:type="dxa"/>
          </w:tcPr>
          <w:p w14:paraId="2F30E5E0" w14:textId="77777777" w:rsidR="00BB61E2" w:rsidRDefault="00BB61E2">
            <w:pPr>
              <w:pStyle w:val="TableParagraph"/>
              <w:spacing w:before="96"/>
              <w:ind w:left="8" w:right="119"/>
              <w:jc w:val="center"/>
              <w:rPr>
                <w:sz w:val="20"/>
              </w:rPr>
            </w:pPr>
            <w:hyperlink w:anchor="_bookmark27" w:history="1">
              <w:r>
                <w:rPr>
                  <w:sz w:val="20"/>
                </w:rPr>
                <w:t>Table</w:t>
              </w:r>
              <w:r>
                <w:rPr>
                  <w:spacing w:val="-5"/>
                  <w:sz w:val="20"/>
                </w:rPr>
                <w:t xml:space="preserve"> 3:</w:t>
              </w:r>
            </w:hyperlink>
          </w:p>
        </w:tc>
        <w:tc>
          <w:tcPr>
            <w:tcW w:w="6560" w:type="dxa"/>
          </w:tcPr>
          <w:p w14:paraId="01EF9121" w14:textId="77777777" w:rsidR="00BB61E2" w:rsidRDefault="00BB61E2">
            <w:pPr>
              <w:pStyle w:val="TableParagraph"/>
              <w:spacing w:before="96"/>
              <w:ind w:left="53"/>
              <w:jc w:val="left"/>
              <w:rPr>
                <w:sz w:val="20"/>
              </w:rPr>
            </w:pPr>
            <w:hyperlink w:anchor="_bookmark27" w:history="1">
              <w:r>
                <w:rPr>
                  <w:sz w:val="20"/>
                </w:rPr>
                <w:t>CHSP</w:t>
              </w:r>
              <w:r>
                <w:rPr>
                  <w:spacing w:val="17"/>
                  <w:sz w:val="20"/>
                </w:rPr>
                <w:t xml:space="preserve"> </w:t>
              </w:r>
              <w:r>
                <w:rPr>
                  <w:sz w:val="20"/>
                </w:rPr>
                <w:t>services</w:t>
              </w:r>
              <w:r>
                <w:rPr>
                  <w:spacing w:val="20"/>
                  <w:sz w:val="20"/>
                </w:rPr>
                <w:t xml:space="preserve"> </w:t>
              </w:r>
              <w:r>
                <w:rPr>
                  <w:sz w:val="20"/>
                </w:rPr>
                <w:t>by</w:t>
              </w:r>
              <w:r>
                <w:rPr>
                  <w:spacing w:val="20"/>
                  <w:sz w:val="20"/>
                </w:rPr>
                <w:t xml:space="preserve"> </w:t>
              </w:r>
              <w:r>
                <w:rPr>
                  <w:sz w:val="20"/>
                </w:rPr>
                <w:t>sub-programme</w:t>
              </w:r>
              <w:r>
                <w:rPr>
                  <w:spacing w:val="19"/>
                  <w:sz w:val="20"/>
                </w:rPr>
                <w:t xml:space="preserve"> </w:t>
              </w:r>
              <w:r>
                <w:rPr>
                  <w:sz w:val="20"/>
                </w:rPr>
                <w:t>and</w:t>
              </w:r>
              <w:r>
                <w:rPr>
                  <w:spacing w:val="20"/>
                  <w:sz w:val="20"/>
                </w:rPr>
                <w:t xml:space="preserve"> </w:t>
              </w:r>
              <w:r>
                <w:rPr>
                  <w:sz w:val="20"/>
                </w:rPr>
                <w:t>service</w:t>
              </w:r>
              <w:r>
                <w:rPr>
                  <w:spacing w:val="20"/>
                  <w:sz w:val="20"/>
                </w:rPr>
                <w:t xml:space="preserve"> </w:t>
              </w:r>
              <w:r>
                <w:rPr>
                  <w:spacing w:val="-4"/>
                  <w:sz w:val="20"/>
                </w:rPr>
                <w:t>type</w:t>
              </w:r>
            </w:hyperlink>
          </w:p>
        </w:tc>
        <w:tc>
          <w:tcPr>
            <w:tcW w:w="346" w:type="dxa"/>
          </w:tcPr>
          <w:p w14:paraId="5E9F4ECA" w14:textId="77777777" w:rsidR="00BB61E2" w:rsidRDefault="00BB61E2">
            <w:pPr>
              <w:pStyle w:val="TableParagraph"/>
              <w:spacing w:before="96"/>
              <w:ind w:left="23"/>
              <w:jc w:val="center"/>
              <w:rPr>
                <w:sz w:val="20"/>
              </w:rPr>
            </w:pPr>
            <w:hyperlink w:anchor="_bookmark27" w:history="1">
              <w:r>
                <w:rPr>
                  <w:spacing w:val="-5"/>
                  <w:sz w:val="20"/>
                </w:rPr>
                <w:t>37</w:t>
              </w:r>
            </w:hyperlink>
          </w:p>
        </w:tc>
      </w:tr>
      <w:tr w:rsidR="00BB61E2" w14:paraId="48AC185C" w14:textId="77777777">
        <w:trPr>
          <w:trHeight w:val="690"/>
        </w:trPr>
        <w:tc>
          <w:tcPr>
            <w:tcW w:w="932" w:type="dxa"/>
          </w:tcPr>
          <w:p w14:paraId="7F1CF9AA" w14:textId="77777777" w:rsidR="00BB61E2" w:rsidRDefault="00BB61E2">
            <w:pPr>
              <w:pStyle w:val="TableParagraph"/>
              <w:spacing w:before="96"/>
              <w:ind w:left="5" w:right="119"/>
              <w:jc w:val="center"/>
              <w:rPr>
                <w:sz w:val="20"/>
              </w:rPr>
            </w:pPr>
            <w:hyperlink w:anchor="_bookmark28" w:history="1">
              <w:r>
                <w:rPr>
                  <w:sz w:val="20"/>
                </w:rPr>
                <w:t>Table</w:t>
              </w:r>
              <w:r>
                <w:rPr>
                  <w:spacing w:val="-5"/>
                  <w:sz w:val="20"/>
                </w:rPr>
                <w:t xml:space="preserve"> 4:</w:t>
              </w:r>
            </w:hyperlink>
          </w:p>
        </w:tc>
        <w:tc>
          <w:tcPr>
            <w:tcW w:w="6560" w:type="dxa"/>
          </w:tcPr>
          <w:p w14:paraId="15A2EE4A" w14:textId="77777777" w:rsidR="00BB61E2" w:rsidRDefault="00BB61E2">
            <w:pPr>
              <w:pStyle w:val="TableParagraph"/>
              <w:spacing w:before="96" w:line="271" w:lineRule="auto"/>
              <w:ind w:left="64" w:right="379" w:hanging="11"/>
              <w:jc w:val="left"/>
              <w:rPr>
                <w:sz w:val="20"/>
              </w:rPr>
            </w:pPr>
            <w:hyperlink w:anchor="_bookmark28" w:history="1">
              <w:r>
                <w:rPr>
                  <w:sz w:val="20"/>
                </w:rPr>
                <w:t>Australian Government expenditure for CHSP services in 2023–24,</w:t>
              </w:r>
            </w:hyperlink>
            <w:r>
              <w:rPr>
                <w:sz w:val="20"/>
              </w:rPr>
              <w:t xml:space="preserve"> </w:t>
            </w:r>
            <w:hyperlink w:anchor="_bookmark28" w:history="1">
              <w:r>
                <w:rPr>
                  <w:sz w:val="20"/>
                </w:rPr>
                <w:t>by state and territory</w:t>
              </w:r>
            </w:hyperlink>
          </w:p>
        </w:tc>
        <w:tc>
          <w:tcPr>
            <w:tcW w:w="346" w:type="dxa"/>
          </w:tcPr>
          <w:p w14:paraId="269C465B" w14:textId="77777777" w:rsidR="00BB61E2" w:rsidRDefault="00BB61E2">
            <w:pPr>
              <w:pStyle w:val="TableParagraph"/>
              <w:spacing w:before="126"/>
              <w:jc w:val="left"/>
              <w:rPr>
                <w:b/>
                <w:sz w:val="20"/>
              </w:rPr>
            </w:pPr>
          </w:p>
          <w:p w14:paraId="5443D0BF" w14:textId="77777777" w:rsidR="00BB61E2" w:rsidRDefault="00BB61E2">
            <w:pPr>
              <w:pStyle w:val="TableParagraph"/>
              <w:spacing w:before="0"/>
              <w:ind w:right="15"/>
              <w:jc w:val="center"/>
              <w:rPr>
                <w:sz w:val="20"/>
              </w:rPr>
            </w:pPr>
            <w:hyperlink w:anchor="_bookmark28" w:history="1">
              <w:r>
                <w:rPr>
                  <w:spacing w:val="-5"/>
                  <w:sz w:val="20"/>
                </w:rPr>
                <w:t>38</w:t>
              </w:r>
            </w:hyperlink>
          </w:p>
        </w:tc>
      </w:tr>
      <w:tr w:rsidR="00BB61E2" w14:paraId="1B89A28B" w14:textId="77777777">
        <w:trPr>
          <w:trHeight w:val="690"/>
        </w:trPr>
        <w:tc>
          <w:tcPr>
            <w:tcW w:w="932" w:type="dxa"/>
          </w:tcPr>
          <w:p w14:paraId="0D2F6D9F" w14:textId="77777777" w:rsidR="00BB61E2" w:rsidRDefault="00BB61E2">
            <w:pPr>
              <w:pStyle w:val="TableParagraph"/>
              <w:spacing w:before="96"/>
              <w:ind w:left="7" w:right="119"/>
              <w:jc w:val="center"/>
              <w:rPr>
                <w:sz w:val="20"/>
              </w:rPr>
            </w:pPr>
            <w:hyperlink w:anchor="_bookmark31" w:history="1">
              <w:r>
                <w:rPr>
                  <w:sz w:val="20"/>
                </w:rPr>
                <w:t>Table</w:t>
              </w:r>
              <w:r>
                <w:rPr>
                  <w:spacing w:val="-5"/>
                  <w:sz w:val="20"/>
                </w:rPr>
                <w:t xml:space="preserve"> 5:</w:t>
              </w:r>
            </w:hyperlink>
          </w:p>
        </w:tc>
        <w:tc>
          <w:tcPr>
            <w:tcW w:w="6560" w:type="dxa"/>
          </w:tcPr>
          <w:p w14:paraId="6F8D2B53" w14:textId="77777777" w:rsidR="00BB61E2" w:rsidRDefault="00BB61E2">
            <w:pPr>
              <w:pStyle w:val="TableParagraph"/>
              <w:spacing w:before="96" w:line="271" w:lineRule="auto"/>
              <w:ind w:left="63" w:right="1057" w:hanging="10"/>
              <w:jc w:val="left"/>
              <w:rPr>
                <w:sz w:val="20"/>
              </w:rPr>
            </w:pPr>
            <w:hyperlink w:anchor="_bookmark31" w:history="1">
              <w:r>
                <w:rPr>
                  <w:sz w:val="20"/>
                </w:rPr>
                <w:t>Number of people utilising a HCP, by organisation type and</w:t>
              </w:r>
            </w:hyperlink>
            <w:r>
              <w:rPr>
                <w:sz w:val="20"/>
              </w:rPr>
              <w:t xml:space="preserve"> </w:t>
            </w:r>
            <w:hyperlink w:anchor="_bookmark31" w:history="1">
              <w:r>
                <w:rPr>
                  <w:sz w:val="20"/>
                </w:rPr>
                <w:t>state and territory, at 30 June 2024</w:t>
              </w:r>
            </w:hyperlink>
          </w:p>
        </w:tc>
        <w:tc>
          <w:tcPr>
            <w:tcW w:w="346" w:type="dxa"/>
          </w:tcPr>
          <w:p w14:paraId="15C402B2" w14:textId="77777777" w:rsidR="00BB61E2" w:rsidRDefault="00BB61E2">
            <w:pPr>
              <w:pStyle w:val="TableParagraph"/>
              <w:spacing w:before="126"/>
              <w:jc w:val="left"/>
              <w:rPr>
                <w:b/>
                <w:sz w:val="20"/>
              </w:rPr>
            </w:pPr>
          </w:p>
          <w:p w14:paraId="1BA81DBD" w14:textId="77777777" w:rsidR="00BB61E2" w:rsidRDefault="00BB61E2">
            <w:pPr>
              <w:pStyle w:val="TableParagraph"/>
              <w:spacing w:before="0"/>
              <w:ind w:left="32"/>
              <w:jc w:val="center"/>
              <w:rPr>
                <w:sz w:val="20"/>
              </w:rPr>
            </w:pPr>
            <w:hyperlink w:anchor="_bookmark31" w:history="1">
              <w:r>
                <w:rPr>
                  <w:spacing w:val="-5"/>
                  <w:sz w:val="20"/>
                </w:rPr>
                <w:t>41</w:t>
              </w:r>
            </w:hyperlink>
          </w:p>
        </w:tc>
      </w:tr>
      <w:tr w:rsidR="00BB61E2" w14:paraId="4D12DD2D" w14:textId="77777777">
        <w:trPr>
          <w:trHeight w:val="690"/>
        </w:trPr>
        <w:tc>
          <w:tcPr>
            <w:tcW w:w="932" w:type="dxa"/>
          </w:tcPr>
          <w:p w14:paraId="0A2D81E5" w14:textId="77777777" w:rsidR="00BB61E2" w:rsidRDefault="00BB61E2">
            <w:pPr>
              <w:pStyle w:val="TableParagraph"/>
              <w:spacing w:before="96"/>
              <w:ind w:left="8" w:right="119"/>
              <w:jc w:val="center"/>
              <w:rPr>
                <w:sz w:val="20"/>
              </w:rPr>
            </w:pPr>
            <w:hyperlink w:anchor="_bookmark32" w:history="1">
              <w:r>
                <w:rPr>
                  <w:sz w:val="20"/>
                </w:rPr>
                <w:t>Table</w:t>
              </w:r>
              <w:r>
                <w:rPr>
                  <w:spacing w:val="-5"/>
                  <w:sz w:val="20"/>
                </w:rPr>
                <w:t xml:space="preserve"> 6:</w:t>
              </w:r>
            </w:hyperlink>
          </w:p>
        </w:tc>
        <w:tc>
          <w:tcPr>
            <w:tcW w:w="6560" w:type="dxa"/>
          </w:tcPr>
          <w:p w14:paraId="0EDCE80A" w14:textId="77777777" w:rsidR="00BB61E2" w:rsidRDefault="00BB61E2">
            <w:pPr>
              <w:pStyle w:val="TableParagraph"/>
              <w:spacing w:before="96" w:line="271" w:lineRule="auto"/>
              <w:ind w:left="64" w:right="1057" w:hanging="11"/>
              <w:jc w:val="left"/>
              <w:rPr>
                <w:sz w:val="20"/>
              </w:rPr>
            </w:pPr>
            <w:hyperlink w:anchor="_bookmark32" w:history="1">
              <w:r>
                <w:rPr>
                  <w:sz w:val="20"/>
                </w:rPr>
                <w:t>Number of people utilising a HCP, by current care level and</w:t>
              </w:r>
            </w:hyperlink>
            <w:r>
              <w:rPr>
                <w:sz w:val="20"/>
              </w:rPr>
              <w:t xml:space="preserve"> </w:t>
            </w:r>
            <w:hyperlink w:anchor="_bookmark32" w:history="1">
              <w:r>
                <w:rPr>
                  <w:sz w:val="20"/>
                </w:rPr>
                <w:t>by state and territory, at 30 June 2024</w:t>
              </w:r>
            </w:hyperlink>
          </w:p>
        </w:tc>
        <w:tc>
          <w:tcPr>
            <w:tcW w:w="346" w:type="dxa"/>
          </w:tcPr>
          <w:p w14:paraId="4BBE83CD" w14:textId="77777777" w:rsidR="00BB61E2" w:rsidRDefault="00BB61E2">
            <w:pPr>
              <w:pStyle w:val="TableParagraph"/>
              <w:spacing w:before="126"/>
              <w:jc w:val="left"/>
              <w:rPr>
                <w:b/>
                <w:sz w:val="20"/>
              </w:rPr>
            </w:pPr>
          </w:p>
          <w:p w14:paraId="66D323D7" w14:textId="77777777" w:rsidR="00BB61E2" w:rsidRDefault="00BB61E2">
            <w:pPr>
              <w:pStyle w:val="TableParagraph"/>
              <w:spacing w:before="0"/>
              <w:ind w:right="1"/>
              <w:jc w:val="center"/>
              <w:rPr>
                <w:sz w:val="20"/>
              </w:rPr>
            </w:pPr>
            <w:hyperlink w:anchor="_bookmark32" w:history="1">
              <w:r>
                <w:rPr>
                  <w:spacing w:val="-5"/>
                  <w:sz w:val="20"/>
                </w:rPr>
                <w:t>42</w:t>
              </w:r>
            </w:hyperlink>
          </w:p>
        </w:tc>
      </w:tr>
      <w:tr w:rsidR="00BB61E2" w14:paraId="6066DFE5" w14:textId="77777777">
        <w:trPr>
          <w:trHeight w:val="430"/>
        </w:trPr>
        <w:tc>
          <w:tcPr>
            <w:tcW w:w="932" w:type="dxa"/>
          </w:tcPr>
          <w:p w14:paraId="67BBDAAA" w14:textId="77777777" w:rsidR="00BB61E2" w:rsidRDefault="00BB61E2">
            <w:pPr>
              <w:pStyle w:val="TableParagraph"/>
              <w:spacing w:before="96"/>
              <w:ind w:left="1" w:right="119"/>
              <w:jc w:val="center"/>
              <w:rPr>
                <w:sz w:val="20"/>
              </w:rPr>
            </w:pPr>
            <w:hyperlink w:anchor="_bookmark33" w:history="1">
              <w:r>
                <w:rPr>
                  <w:sz w:val="20"/>
                </w:rPr>
                <w:t>Table</w:t>
              </w:r>
              <w:r>
                <w:rPr>
                  <w:spacing w:val="-5"/>
                  <w:sz w:val="20"/>
                </w:rPr>
                <w:t xml:space="preserve"> 7:</w:t>
              </w:r>
            </w:hyperlink>
          </w:p>
        </w:tc>
        <w:tc>
          <w:tcPr>
            <w:tcW w:w="6560" w:type="dxa"/>
          </w:tcPr>
          <w:p w14:paraId="2CC0AB5D" w14:textId="77777777" w:rsidR="00BB61E2" w:rsidRDefault="00BB61E2">
            <w:pPr>
              <w:pStyle w:val="TableParagraph"/>
              <w:spacing w:before="96"/>
              <w:ind w:left="53"/>
              <w:jc w:val="left"/>
              <w:rPr>
                <w:sz w:val="20"/>
              </w:rPr>
            </w:pPr>
            <w:hyperlink w:anchor="_bookmark33" w:history="1">
              <w:r>
                <w:rPr>
                  <w:sz w:val="20"/>
                </w:rPr>
                <w:t>Home</w:t>
              </w:r>
              <w:r>
                <w:rPr>
                  <w:spacing w:val="13"/>
                  <w:sz w:val="20"/>
                </w:rPr>
                <w:t xml:space="preserve"> </w:t>
              </w:r>
              <w:r>
                <w:rPr>
                  <w:sz w:val="20"/>
                </w:rPr>
                <w:t>care</w:t>
              </w:r>
              <w:r>
                <w:rPr>
                  <w:spacing w:val="13"/>
                  <w:sz w:val="20"/>
                </w:rPr>
                <w:t xml:space="preserve"> </w:t>
              </w:r>
              <w:r>
                <w:rPr>
                  <w:sz w:val="20"/>
                </w:rPr>
                <w:t>supplements</w:t>
              </w:r>
              <w:r>
                <w:rPr>
                  <w:spacing w:val="13"/>
                  <w:sz w:val="20"/>
                </w:rPr>
                <w:t xml:space="preserve"> </w:t>
              </w:r>
              <w:r>
                <w:rPr>
                  <w:sz w:val="20"/>
                </w:rPr>
                <w:t>available</w:t>
              </w:r>
              <w:r>
                <w:rPr>
                  <w:spacing w:val="13"/>
                  <w:sz w:val="20"/>
                </w:rPr>
                <w:t xml:space="preserve"> </w:t>
              </w:r>
              <w:r>
                <w:rPr>
                  <w:sz w:val="20"/>
                </w:rPr>
                <w:t>in</w:t>
              </w:r>
              <w:r>
                <w:rPr>
                  <w:spacing w:val="14"/>
                  <w:sz w:val="20"/>
                </w:rPr>
                <w:t xml:space="preserve"> </w:t>
              </w:r>
              <w:r>
                <w:rPr>
                  <w:spacing w:val="-2"/>
                  <w:sz w:val="20"/>
                </w:rPr>
                <w:t>2023–24</w:t>
              </w:r>
            </w:hyperlink>
          </w:p>
        </w:tc>
        <w:tc>
          <w:tcPr>
            <w:tcW w:w="346" w:type="dxa"/>
          </w:tcPr>
          <w:p w14:paraId="767ACF12" w14:textId="77777777" w:rsidR="00BB61E2" w:rsidRDefault="00BB61E2">
            <w:pPr>
              <w:pStyle w:val="TableParagraph"/>
              <w:spacing w:before="96"/>
              <w:ind w:right="14"/>
              <w:jc w:val="center"/>
              <w:rPr>
                <w:sz w:val="20"/>
              </w:rPr>
            </w:pPr>
            <w:hyperlink w:anchor="_bookmark33" w:history="1">
              <w:r>
                <w:rPr>
                  <w:spacing w:val="-5"/>
                  <w:sz w:val="20"/>
                </w:rPr>
                <w:t>43</w:t>
              </w:r>
            </w:hyperlink>
          </w:p>
        </w:tc>
      </w:tr>
      <w:tr w:rsidR="00BB61E2" w14:paraId="09F2A293" w14:textId="77777777">
        <w:trPr>
          <w:trHeight w:val="690"/>
        </w:trPr>
        <w:tc>
          <w:tcPr>
            <w:tcW w:w="932" w:type="dxa"/>
          </w:tcPr>
          <w:p w14:paraId="65A845DB" w14:textId="77777777" w:rsidR="00BB61E2" w:rsidRDefault="00BB61E2">
            <w:pPr>
              <w:pStyle w:val="TableParagraph"/>
              <w:spacing w:before="96"/>
              <w:ind w:left="8" w:right="119"/>
              <w:jc w:val="center"/>
              <w:rPr>
                <w:sz w:val="20"/>
              </w:rPr>
            </w:pPr>
            <w:hyperlink w:anchor="_bookmark34" w:history="1">
              <w:r>
                <w:rPr>
                  <w:sz w:val="20"/>
                </w:rPr>
                <w:t>Table</w:t>
              </w:r>
              <w:r>
                <w:rPr>
                  <w:spacing w:val="-5"/>
                  <w:sz w:val="20"/>
                </w:rPr>
                <w:t xml:space="preserve"> 8:</w:t>
              </w:r>
            </w:hyperlink>
          </w:p>
        </w:tc>
        <w:tc>
          <w:tcPr>
            <w:tcW w:w="6560" w:type="dxa"/>
          </w:tcPr>
          <w:p w14:paraId="038CD175" w14:textId="77777777" w:rsidR="00BB61E2" w:rsidRDefault="00BB61E2">
            <w:pPr>
              <w:pStyle w:val="TableParagraph"/>
              <w:spacing w:before="96" w:line="271" w:lineRule="auto"/>
              <w:ind w:left="55" w:right="379" w:hanging="2"/>
              <w:jc w:val="left"/>
              <w:rPr>
                <w:sz w:val="20"/>
              </w:rPr>
            </w:pPr>
            <w:hyperlink w:anchor="_bookmark34" w:history="1">
              <w:r>
                <w:rPr>
                  <w:sz w:val="20"/>
                </w:rPr>
                <w:t>Australian Government expenditure for Home Care Packages</w:t>
              </w:r>
            </w:hyperlink>
            <w:r>
              <w:rPr>
                <w:sz w:val="20"/>
              </w:rPr>
              <w:t xml:space="preserve"> </w:t>
            </w:r>
            <w:hyperlink w:anchor="_bookmark34" w:history="1">
              <w:r>
                <w:rPr>
                  <w:sz w:val="20"/>
                </w:rPr>
                <w:t>2019–20 to 2023–24, by state and territory</w:t>
              </w:r>
            </w:hyperlink>
          </w:p>
        </w:tc>
        <w:tc>
          <w:tcPr>
            <w:tcW w:w="346" w:type="dxa"/>
          </w:tcPr>
          <w:p w14:paraId="4C4C2263" w14:textId="77777777" w:rsidR="00BB61E2" w:rsidRDefault="00BB61E2">
            <w:pPr>
              <w:pStyle w:val="TableParagraph"/>
              <w:spacing w:before="126"/>
              <w:jc w:val="left"/>
              <w:rPr>
                <w:b/>
                <w:sz w:val="20"/>
              </w:rPr>
            </w:pPr>
          </w:p>
          <w:p w14:paraId="1FD0023D" w14:textId="77777777" w:rsidR="00BB61E2" w:rsidRDefault="00BB61E2">
            <w:pPr>
              <w:pStyle w:val="TableParagraph"/>
              <w:spacing w:before="0"/>
              <w:ind w:right="6"/>
              <w:jc w:val="center"/>
              <w:rPr>
                <w:sz w:val="20"/>
              </w:rPr>
            </w:pPr>
            <w:hyperlink w:anchor="_bookmark34" w:history="1">
              <w:r>
                <w:rPr>
                  <w:spacing w:val="-5"/>
                  <w:sz w:val="20"/>
                </w:rPr>
                <w:t>44</w:t>
              </w:r>
            </w:hyperlink>
          </w:p>
        </w:tc>
      </w:tr>
      <w:tr w:rsidR="00BB61E2" w14:paraId="7FD3EB50" w14:textId="77777777">
        <w:trPr>
          <w:trHeight w:val="430"/>
        </w:trPr>
        <w:tc>
          <w:tcPr>
            <w:tcW w:w="932" w:type="dxa"/>
          </w:tcPr>
          <w:p w14:paraId="3C538EA9" w14:textId="77777777" w:rsidR="00BB61E2" w:rsidRDefault="00BB61E2">
            <w:pPr>
              <w:pStyle w:val="TableParagraph"/>
              <w:spacing w:before="96"/>
              <w:ind w:left="10" w:right="119"/>
              <w:jc w:val="center"/>
              <w:rPr>
                <w:sz w:val="20"/>
              </w:rPr>
            </w:pPr>
            <w:hyperlink w:anchor="_bookmark36" w:history="1">
              <w:r>
                <w:rPr>
                  <w:sz w:val="20"/>
                </w:rPr>
                <w:t>Table</w:t>
              </w:r>
              <w:r>
                <w:rPr>
                  <w:spacing w:val="-5"/>
                  <w:sz w:val="20"/>
                </w:rPr>
                <w:t xml:space="preserve"> 9:</w:t>
              </w:r>
            </w:hyperlink>
          </w:p>
        </w:tc>
        <w:tc>
          <w:tcPr>
            <w:tcW w:w="6560" w:type="dxa"/>
          </w:tcPr>
          <w:p w14:paraId="6C94B824" w14:textId="77777777" w:rsidR="00BB61E2" w:rsidRDefault="00BB61E2">
            <w:pPr>
              <w:pStyle w:val="TableParagraph"/>
              <w:spacing w:before="96"/>
              <w:ind w:left="53"/>
              <w:jc w:val="left"/>
              <w:rPr>
                <w:sz w:val="20"/>
              </w:rPr>
            </w:pPr>
            <w:hyperlink w:anchor="_bookmark36" w:history="1">
              <w:r>
                <w:rPr>
                  <w:sz w:val="20"/>
                </w:rPr>
                <w:t>Residential</w:t>
              </w:r>
              <w:r>
                <w:rPr>
                  <w:spacing w:val="15"/>
                  <w:sz w:val="20"/>
                </w:rPr>
                <w:t xml:space="preserve"> </w:t>
              </w:r>
              <w:r>
                <w:rPr>
                  <w:sz w:val="20"/>
                </w:rPr>
                <w:t>respite</w:t>
              </w:r>
              <w:r>
                <w:rPr>
                  <w:spacing w:val="17"/>
                  <w:sz w:val="20"/>
                </w:rPr>
                <w:t xml:space="preserve"> </w:t>
              </w:r>
              <w:r>
                <w:rPr>
                  <w:sz w:val="20"/>
                </w:rPr>
                <w:t>service</w:t>
              </w:r>
              <w:r>
                <w:rPr>
                  <w:spacing w:val="17"/>
                  <w:sz w:val="20"/>
                </w:rPr>
                <w:t xml:space="preserve"> </w:t>
              </w:r>
              <w:r>
                <w:rPr>
                  <w:sz w:val="20"/>
                </w:rPr>
                <w:t>facilities</w:t>
              </w:r>
              <w:r>
                <w:rPr>
                  <w:spacing w:val="17"/>
                  <w:sz w:val="20"/>
                </w:rPr>
                <w:t xml:space="preserve"> </w:t>
              </w:r>
              <w:r>
                <w:rPr>
                  <w:sz w:val="20"/>
                </w:rPr>
                <w:t>2023–24,</w:t>
              </w:r>
              <w:r>
                <w:rPr>
                  <w:spacing w:val="17"/>
                  <w:sz w:val="20"/>
                </w:rPr>
                <w:t xml:space="preserve"> </w:t>
              </w:r>
              <w:r>
                <w:rPr>
                  <w:sz w:val="20"/>
                </w:rPr>
                <w:t>by</w:t>
              </w:r>
              <w:r>
                <w:rPr>
                  <w:spacing w:val="17"/>
                  <w:sz w:val="20"/>
                </w:rPr>
                <w:t xml:space="preserve"> </w:t>
              </w:r>
              <w:r>
                <w:rPr>
                  <w:sz w:val="20"/>
                </w:rPr>
                <w:t>state</w:t>
              </w:r>
              <w:r>
                <w:rPr>
                  <w:spacing w:val="17"/>
                  <w:sz w:val="20"/>
                </w:rPr>
                <w:t xml:space="preserve"> </w:t>
              </w:r>
              <w:r>
                <w:rPr>
                  <w:sz w:val="20"/>
                </w:rPr>
                <w:t>and</w:t>
              </w:r>
              <w:r>
                <w:rPr>
                  <w:spacing w:val="18"/>
                  <w:sz w:val="20"/>
                </w:rPr>
                <w:t xml:space="preserve"> </w:t>
              </w:r>
              <w:r>
                <w:rPr>
                  <w:spacing w:val="-2"/>
                  <w:sz w:val="20"/>
                </w:rPr>
                <w:t>territory</w:t>
              </w:r>
            </w:hyperlink>
          </w:p>
        </w:tc>
        <w:tc>
          <w:tcPr>
            <w:tcW w:w="346" w:type="dxa"/>
          </w:tcPr>
          <w:p w14:paraId="2069399C" w14:textId="77777777" w:rsidR="00BB61E2" w:rsidRDefault="00BB61E2">
            <w:pPr>
              <w:pStyle w:val="TableParagraph"/>
              <w:spacing w:before="96"/>
              <w:ind w:right="18"/>
              <w:jc w:val="center"/>
              <w:rPr>
                <w:sz w:val="20"/>
              </w:rPr>
            </w:pPr>
            <w:hyperlink w:anchor="_bookmark36" w:history="1">
              <w:r>
                <w:rPr>
                  <w:spacing w:val="-5"/>
                  <w:sz w:val="20"/>
                </w:rPr>
                <w:t>46</w:t>
              </w:r>
            </w:hyperlink>
          </w:p>
        </w:tc>
      </w:tr>
      <w:tr w:rsidR="00BB61E2" w14:paraId="24F924A3" w14:textId="77777777">
        <w:trPr>
          <w:trHeight w:val="430"/>
        </w:trPr>
        <w:tc>
          <w:tcPr>
            <w:tcW w:w="932" w:type="dxa"/>
          </w:tcPr>
          <w:p w14:paraId="7FF74D80" w14:textId="77777777" w:rsidR="00BB61E2" w:rsidRDefault="00BB61E2">
            <w:pPr>
              <w:pStyle w:val="TableParagraph"/>
              <w:spacing w:before="96"/>
              <w:ind w:left="21" w:right="23"/>
              <w:jc w:val="center"/>
              <w:rPr>
                <w:sz w:val="20"/>
              </w:rPr>
            </w:pPr>
            <w:hyperlink w:anchor="_bookmark37" w:history="1">
              <w:r>
                <w:rPr>
                  <w:sz w:val="20"/>
                </w:rPr>
                <w:t>Table</w:t>
              </w:r>
              <w:r>
                <w:rPr>
                  <w:spacing w:val="-5"/>
                  <w:sz w:val="20"/>
                </w:rPr>
                <w:t xml:space="preserve"> 10:</w:t>
              </w:r>
            </w:hyperlink>
          </w:p>
        </w:tc>
        <w:tc>
          <w:tcPr>
            <w:tcW w:w="6560" w:type="dxa"/>
          </w:tcPr>
          <w:p w14:paraId="4D652800" w14:textId="77777777" w:rsidR="00BB61E2" w:rsidRDefault="00BB61E2">
            <w:pPr>
              <w:pStyle w:val="TableParagraph"/>
              <w:spacing w:before="96"/>
              <w:ind w:left="53"/>
              <w:jc w:val="left"/>
              <w:rPr>
                <w:sz w:val="20"/>
              </w:rPr>
            </w:pPr>
            <w:hyperlink w:anchor="_bookmark37" w:history="1">
              <w:r>
                <w:rPr>
                  <w:sz w:val="20"/>
                </w:rPr>
                <w:t>Residential</w:t>
              </w:r>
              <w:r>
                <w:rPr>
                  <w:spacing w:val="11"/>
                  <w:sz w:val="20"/>
                </w:rPr>
                <w:t xml:space="preserve"> </w:t>
              </w:r>
              <w:r>
                <w:rPr>
                  <w:sz w:val="20"/>
                </w:rPr>
                <w:t>respite</w:t>
              </w:r>
              <w:r>
                <w:rPr>
                  <w:spacing w:val="13"/>
                  <w:sz w:val="20"/>
                </w:rPr>
                <w:t xml:space="preserve"> </w:t>
              </w:r>
              <w:r>
                <w:rPr>
                  <w:sz w:val="20"/>
                </w:rPr>
                <w:t>days,</w:t>
              </w:r>
              <w:r>
                <w:rPr>
                  <w:spacing w:val="13"/>
                  <w:sz w:val="20"/>
                </w:rPr>
                <w:t xml:space="preserve"> </w:t>
              </w:r>
              <w:r>
                <w:rPr>
                  <w:sz w:val="20"/>
                </w:rPr>
                <w:t>during</w:t>
              </w:r>
              <w:r>
                <w:rPr>
                  <w:spacing w:val="14"/>
                  <w:sz w:val="20"/>
                </w:rPr>
                <w:t xml:space="preserve"> </w:t>
              </w:r>
              <w:r>
                <w:rPr>
                  <w:sz w:val="20"/>
                </w:rPr>
                <w:t>2023–24,</w:t>
              </w:r>
              <w:r>
                <w:rPr>
                  <w:spacing w:val="13"/>
                  <w:sz w:val="20"/>
                </w:rPr>
                <w:t xml:space="preserve"> </w:t>
              </w:r>
              <w:r>
                <w:rPr>
                  <w:sz w:val="20"/>
                </w:rPr>
                <w:t>by</w:t>
              </w:r>
              <w:r>
                <w:rPr>
                  <w:spacing w:val="13"/>
                  <w:sz w:val="20"/>
                </w:rPr>
                <w:t xml:space="preserve"> </w:t>
              </w:r>
              <w:r>
                <w:rPr>
                  <w:sz w:val="20"/>
                </w:rPr>
                <w:t>state</w:t>
              </w:r>
              <w:r>
                <w:rPr>
                  <w:spacing w:val="13"/>
                  <w:sz w:val="20"/>
                </w:rPr>
                <w:t xml:space="preserve"> </w:t>
              </w:r>
              <w:r>
                <w:rPr>
                  <w:sz w:val="20"/>
                </w:rPr>
                <w:t>and</w:t>
              </w:r>
              <w:r>
                <w:rPr>
                  <w:spacing w:val="14"/>
                  <w:sz w:val="20"/>
                </w:rPr>
                <w:t xml:space="preserve"> </w:t>
              </w:r>
              <w:r>
                <w:rPr>
                  <w:spacing w:val="-2"/>
                  <w:sz w:val="20"/>
                </w:rPr>
                <w:t>territory</w:t>
              </w:r>
            </w:hyperlink>
          </w:p>
        </w:tc>
        <w:tc>
          <w:tcPr>
            <w:tcW w:w="346" w:type="dxa"/>
          </w:tcPr>
          <w:p w14:paraId="3CBC759F" w14:textId="77777777" w:rsidR="00BB61E2" w:rsidRDefault="00BB61E2">
            <w:pPr>
              <w:pStyle w:val="TableParagraph"/>
              <w:spacing w:before="96"/>
              <w:ind w:left="27"/>
              <w:jc w:val="center"/>
              <w:rPr>
                <w:sz w:val="20"/>
              </w:rPr>
            </w:pPr>
            <w:hyperlink w:anchor="_bookmark37" w:history="1">
              <w:r>
                <w:rPr>
                  <w:spacing w:val="-5"/>
                  <w:sz w:val="20"/>
                </w:rPr>
                <w:t>47</w:t>
              </w:r>
            </w:hyperlink>
          </w:p>
        </w:tc>
      </w:tr>
      <w:tr w:rsidR="00BB61E2" w14:paraId="3FD06F05" w14:textId="77777777">
        <w:trPr>
          <w:trHeight w:val="690"/>
        </w:trPr>
        <w:tc>
          <w:tcPr>
            <w:tcW w:w="932" w:type="dxa"/>
          </w:tcPr>
          <w:p w14:paraId="04FF4CD2" w14:textId="77777777" w:rsidR="00BB61E2" w:rsidRDefault="00BB61E2">
            <w:pPr>
              <w:pStyle w:val="TableParagraph"/>
              <w:spacing w:before="96"/>
              <w:ind w:right="23"/>
              <w:jc w:val="center"/>
              <w:rPr>
                <w:sz w:val="20"/>
              </w:rPr>
            </w:pPr>
            <w:hyperlink w:anchor="_bookmark40" w:history="1">
              <w:r>
                <w:rPr>
                  <w:sz w:val="20"/>
                </w:rPr>
                <w:t>Table</w:t>
              </w:r>
              <w:r>
                <w:rPr>
                  <w:spacing w:val="-5"/>
                  <w:sz w:val="20"/>
                </w:rPr>
                <w:t xml:space="preserve"> 11:</w:t>
              </w:r>
            </w:hyperlink>
          </w:p>
        </w:tc>
        <w:tc>
          <w:tcPr>
            <w:tcW w:w="6560" w:type="dxa"/>
          </w:tcPr>
          <w:p w14:paraId="5132D254" w14:textId="77777777" w:rsidR="00BB61E2" w:rsidRDefault="00BB61E2">
            <w:pPr>
              <w:pStyle w:val="TableParagraph"/>
              <w:spacing w:before="96" w:line="271" w:lineRule="auto"/>
              <w:ind w:left="64" w:right="379" w:hanging="11"/>
              <w:jc w:val="left"/>
              <w:rPr>
                <w:sz w:val="20"/>
              </w:rPr>
            </w:pPr>
            <w:hyperlink w:anchor="_bookmark40" w:history="1">
              <w:r>
                <w:rPr>
                  <w:sz w:val="20"/>
                </w:rPr>
                <w:t>Operational residential aged care places, other than flexible care</w:t>
              </w:r>
            </w:hyperlink>
            <w:r>
              <w:rPr>
                <w:sz w:val="20"/>
              </w:rPr>
              <w:t xml:space="preserve"> </w:t>
            </w:r>
            <w:hyperlink w:anchor="_bookmark40" w:history="1">
              <w:r>
                <w:rPr>
                  <w:sz w:val="20"/>
                </w:rPr>
                <w:t>places, by organisation type, at 30 June 2024, by state and territory</w:t>
              </w:r>
            </w:hyperlink>
          </w:p>
        </w:tc>
        <w:tc>
          <w:tcPr>
            <w:tcW w:w="346" w:type="dxa"/>
          </w:tcPr>
          <w:p w14:paraId="25BBC9A4" w14:textId="77777777" w:rsidR="00BB61E2" w:rsidRDefault="00BB61E2">
            <w:pPr>
              <w:pStyle w:val="TableParagraph"/>
              <w:spacing w:before="126"/>
              <w:jc w:val="left"/>
              <w:rPr>
                <w:b/>
                <w:sz w:val="20"/>
              </w:rPr>
            </w:pPr>
          </w:p>
          <w:p w14:paraId="30336C59" w14:textId="77777777" w:rsidR="00BB61E2" w:rsidRDefault="00BB61E2">
            <w:pPr>
              <w:pStyle w:val="TableParagraph"/>
              <w:spacing w:before="0"/>
              <w:ind w:right="18"/>
              <w:jc w:val="center"/>
              <w:rPr>
                <w:sz w:val="20"/>
              </w:rPr>
            </w:pPr>
            <w:hyperlink w:anchor="_bookmark40" w:history="1">
              <w:r>
                <w:rPr>
                  <w:spacing w:val="-5"/>
                  <w:sz w:val="20"/>
                </w:rPr>
                <w:t>50</w:t>
              </w:r>
            </w:hyperlink>
          </w:p>
        </w:tc>
      </w:tr>
      <w:tr w:rsidR="00BB61E2" w14:paraId="4C624AA4" w14:textId="77777777">
        <w:trPr>
          <w:trHeight w:val="430"/>
        </w:trPr>
        <w:tc>
          <w:tcPr>
            <w:tcW w:w="932" w:type="dxa"/>
          </w:tcPr>
          <w:p w14:paraId="3A3FE0BE" w14:textId="77777777" w:rsidR="00BB61E2" w:rsidRDefault="00BB61E2">
            <w:pPr>
              <w:pStyle w:val="TableParagraph"/>
              <w:spacing w:before="96"/>
              <w:ind w:left="17" w:right="23"/>
              <w:jc w:val="center"/>
              <w:rPr>
                <w:sz w:val="20"/>
              </w:rPr>
            </w:pPr>
            <w:hyperlink w:anchor="_bookmark41" w:history="1">
              <w:r>
                <w:rPr>
                  <w:sz w:val="20"/>
                </w:rPr>
                <w:t>Table</w:t>
              </w:r>
              <w:r>
                <w:rPr>
                  <w:spacing w:val="-5"/>
                  <w:sz w:val="20"/>
                </w:rPr>
                <w:t xml:space="preserve"> 12:</w:t>
              </w:r>
            </w:hyperlink>
          </w:p>
        </w:tc>
        <w:tc>
          <w:tcPr>
            <w:tcW w:w="6560" w:type="dxa"/>
          </w:tcPr>
          <w:p w14:paraId="3F9DAF44" w14:textId="77777777" w:rsidR="00BB61E2" w:rsidRDefault="00BB61E2">
            <w:pPr>
              <w:pStyle w:val="TableParagraph"/>
              <w:spacing w:before="96"/>
              <w:ind w:left="53"/>
              <w:jc w:val="left"/>
              <w:rPr>
                <w:sz w:val="20"/>
              </w:rPr>
            </w:pPr>
            <w:hyperlink w:anchor="_bookmark41" w:history="1">
              <w:r>
                <w:rPr>
                  <w:sz w:val="20"/>
                </w:rPr>
                <w:t>Number</w:t>
              </w:r>
              <w:r>
                <w:rPr>
                  <w:spacing w:val="8"/>
                  <w:sz w:val="20"/>
                </w:rPr>
                <w:t xml:space="preserve"> </w:t>
              </w:r>
              <w:r>
                <w:rPr>
                  <w:sz w:val="20"/>
                </w:rPr>
                <w:t>of</w:t>
              </w:r>
              <w:r>
                <w:rPr>
                  <w:spacing w:val="11"/>
                  <w:sz w:val="20"/>
                </w:rPr>
                <w:t xml:space="preserve"> </w:t>
              </w:r>
              <w:r>
                <w:rPr>
                  <w:sz w:val="20"/>
                </w:rPr>
                <w:t>permanent</w:t>
              </w:r>
              <w:r>
                <w:rPr>
                  <w:spacing w:val="10"/>
                  <w:sz w:val="20"/>
                </w:rPr>
                <w:t xml:space="preserve"> </w:t>
              </w:r>
              <w:r>
                <w:rPr>
                  <w:sz w:val="20"/>
                </w:rPr>
                <w:t>residents</w:t>
              </w:r>
              <w:r>
                <w:rPr>
                  <w:spacing w:val="11"/>
                  <w:sz w:val="20"/>
                </w:rPr>
                <w:t xml:space="preserve"> </w:t>
              </w:r>
              <w:r>
                <w:rPr>
                  <w:sz w:val="20"/>
                </w:rPr>
                <w:t>on</w:t>
              </w:r>
              <w:r>
                <w:rPr>
                  <w:spacing w:val="10"/>
                  <w:sz w:val="20"/>
                </w:rPr>
                <w:t xml:space="preserve"> </w:t>
              </w:r>
              <w:r>
                <w:rPr>
                  <w:sz w:val="20"/>
                </w:rPr>
                <w:t>30</w:t>
              </w:r>
              <w:r>
                <w:rPr>
                  <w:spacing w:val="11"/>
                  <w:sz w:val="20"/>
                </w:rPr>
                <w:t xml:space="preserve"> </w:t>
              </w:r>
              <w:r>
                <w:rPr>
                  <w:sz w:val="20"/>
                </w:rPr>
                <w:t>June</w:t>
              </w:r>
              <w:r>
                <w:rPr>
                  <w:spacing w:val="10"/>
                  <w:sz w:val="20"/>
                </w:rPr>
                <w:t xml:space="preserve"> </w:t>
              </w:r>
              <w:r>
                <w:rPr>
                  <w:sz w:val="20"/>
                </w:rPr>
                <w:t>2024,</w:t>
              </w:r>
              <w:r>
                <w:rPr>
                  <w:spacing w:val="11"/>
                  <w:sz w:val="20"/>
                </w:rPr>
                <w:t xml:space="preserve"> </w:t>
              </w:r>
              <w:r>
                <w:rPr>
                  <w:sz w:val="20"/>
                </w:rPr>
                <w:t>by</w:t>
              </w:r>
              <w:r>
                <w:rPr>
                  <w:spacing w:val="10"/>
                  <w:sz w:val="20"/>
                </w:rPr>
                <w:t xml:space="preserve"> </w:t>
              </w:r>
              <w:r>
                <w:rPr>
                  <w:sz w:val="20"/>
                </w:rPr>
                <w:t>state</w:t>
              </w:r>
              <w:r>
                <w:rPr>
                  <w:spacing w:val="11"/>
                  <w:sz w:val="20"/>
                </w:rPr>
                <w:t xml:space="preserve"> </w:t>
              </w:r>
              <w:r>
                <w:rPr>
                  <w:sz w:val="20"/>
                </w:rPr>
                <w:t>and</w:t>
              </w:r>
              <w:r>
                <w:rPr>
                  <w:spacing w:val="11"/>
                  <w:sz w:val="20"/>
                </w:rPr>
                <w:t xml:space="preserve"> </w:t>
              </w:r>
              <w:r>
                <w:rPr>
                  <w:spacing w:val="-2"/>
                  <w:sz w:val="20"/>
                </w:rPr>
                <w:t>territory</w:t>
              </w:r>
            </w:hyperlink>
          </w:p>
        </w:tc>
        <w:tc>
          <w:tcPr>
            <w:tcW w:w="346" w:type="dxa"/>
          </w:tcPr>
          <w:p w14:paraId="1F59A02B" w14:textId="77777777" w:rsidR="00BB61E2" w:rsidRDefault="00BB61E2">
            <w:pPr>
              <w:pStyle w:val="TableParagraph"/>
              <w:spacing w:before="96"/>
              <w:ind w:left="30"/>
              <w:jc w:val="center"/>
              <w:rPr>
                <w:sz w:val="20"/>
              </w:rPr>
            </w:pPr>
            <w:hyperlink w:anchor="_bookmark41" w:history="1">
              <w:r>
                <w:rPr>
                  <w:spacing w:val="-5"/>
                  <w:sz w:val="20"/>
                </w:rPr>
                <w:t>51</w:t>
              </w:r>
            </w:hyperlink>
          </w:p>
        </w:tc>
      </w:tr>
      <w:tr w:rsidR="00BB61E2" w14:paraId="6AE80A1D" w14:textId="77777777">
        <w:trPr>
          <w:trHeight w:val="690"/>
        </w:trPr>
        <w:tc>
          <w:tcPr>
            <w:tcW w:w="932" w:type="dxa"/>
          </w:tcPr>
          <w:p w14:paraId="71D6582E" w14:textId="77777777" w:rsidR="00BB61E2" w:rsidRDefault="00BB61E2">
            <w:pPr>
              <w:pStyle w:val="TableParagraph"/>
              <w:spacing w:before="96"/>
              <w:ind w:left="16" w:right="23"/>
              <w:jc w:val="center"/>
              <w:rPr>
                <w:sz w:val="20"/>
              </w:rPr>
            </w:pPr>
            <w:hyperlink w:anchor="_bookmark42" w:history="1">
              <w:r>
                <w:rPr>
                  <w:sz w:val="20"/>
                </w:rPr>
                <w:t>Table</w:t>
              </w:r>
              <w:r>
                <w:rPr>
                  <w:spacing w:val="-5"/>
                  <w:sz w:val="20"/>
                </w:rPr>
                <w:t xml:space="preserve"> 13:</w:t>
              </w:r>
            </w:hyperlink>
          </w:p>
        </w:tc>
        <w:tc>
          <w:tcPr>
            <w:tcW w:w="6560" w:type="dxa"/>
          </w:tcPr>
          <w:p w14:paraId="4701DE69" w14:textId="77777777" w:rsidR="00BB61E2" w:rsidRDefault="00BB61E2">
            <w:pPr>
              <w:pStyle w:val="TableParagraph"/>
              <w:spacing w:before="96" w:line="271" w:lineRule="auto"/>
              <w:ind w:left="55" w:right="379" w:hanging="2"/>
              <w:jc w:val="left"/>
              <w:rPr>
                <w:sz w:val="20"/>
              </w:rPr>
            </w:pPr>
            <w:hyperlink w:anchor="_bookmark42" w:history="1">
              <w:r>
                <w:rPr>
                  <w:sz w:val="20"/>
                </w:rPr>
                <w:t>Australian Government recurrent residential aged care funding,</w:t>
              </w:r>
            </w:hyperlink>
            <w:r>
              <w:rPr>
                <w:sz w:val="20"/>
              </w:rPr>
              <w:t xml:space="preserve"> </w:t>
            </w:r>
            <w:hyperlink w:anchor="_bookmark42" w:history="1">
              <w:r>
                <w:rPr>
                  <w:sz w:val="20"/>
                </w:rPr>
                <w:t>2019–20 to 2023–24, by state and territory</w:t>
              </w:r>
            </w:hyperlink>
          </w:p>
        </w:tc>
        <w:tc>
          <w:tcPr>
            <w:tcW w:w="346" w:type="dxa"/>
          </w:tcPr>
          <w:p w14:paraId="2DBE4C2B" w14:textId="77777777" w:rsidR="00BB61E2" w:rsidRDefault="00BB61E2">
            <w:pPr>
              <w:pStyle w:val="TableParagraph"/>
              <w:spacing w:before="126"/>
              <w:jc w:val="left"/>
              <w:rPr>
                <w:b/>
                <w:sz w:val="20"/>
              </w:rPr>
            </w:pPr>
          </w:p>
          <w:p w14:paraId="787CE848" w14:textId="77777777" w:rsidR="00BB61E2" w:rsidRDefault="00BB61E2">
            <w:pPr>
              <w:pStyle w:val="TableParagraph"/>
              <w:spacing w:before="0"/>
              <w:ind w:right="3"/>
              <w:jc w:val="center"/>
              <w:rPr>
                <w:sz w:val="20"/>
              </w:rPr>
            </w:pPr>
            <w:hyperlink w:anchor="_bookmark42" w:history="1">
              <w:r>
                <w:rPr>
                  <w:spacing w:val="-5"/>
                  <w:sz w:val="20"/>
                </w:rPr>
                <w:t>52</w:t>
              </w:r>
            </w:hyperlink>
          </w:p>
        </w:tc>
      </w:tr>
      <w:tr w:rsidR="00BB61E2" w14:paraId="79247F4F" w14:textId="77777777">
        <w:trPr>
          <w:trHeight w:val="430"/>
        </w:trPr>
        <w:tc>
          <w:tcPr>
            <w:tcW w:w="932" w:type="dxa"/>
          </w:tcPr>
          <w:p w14:paraId="62D8F365" w14:textId="77777777" w:rsidR="00BB61E2" w:rsidRDefault="00BB61E2">
            <w:pPr>
              <w:pStyle w:val="TableParagraph"/>
              <w:spacing w:before="96"/>
              <w:ind w:left="13" w:right="23"/>
              <w:jc w:val="center"/>
              <w:rPr>
                <w:sz w:val="20"/>
              </w:rPr>
            </w:pPr>
            <w:hyperlink w:anchor="_bookmark43" w:history="1">
              <w:r>
                <w:rPr>
                  <w:sz w:val="20"/>
                </w:rPr>
                <w:t>Table</w:t>
              </w:r>
              <w:r>
                <w:rPr>
                  <w:spacing w:val="-5"/>
                  <w:sz w:val="20"/>
                </w:rPr>
                <w:t xml:space="preserve"> 14:</w:t>
              </w:r>
            </w:hyperlink>
          </w:p>
        </w:tc>
        <w:tc>
          <w:tcPr>
            <w:tcW w:w="6560" w:type="dxa"/>
          </w:tcPr>
          <w:p w14:paraId="37FE4315" w14:textId="77777777" w:rsidR="00BB61E2" w:rsidRDefault="00BB61E2">
            <w:pPr>
              <w:pStyle w:val="TableParagraph"/>
              <w:spacing w:before="96"/>
              <w:ind w:left="56"/>
              <w:jc w:val="left"/>
              <w:rPr>
                <w:sz w:val="20"/>
              </w:rPr>
            </w:pPr>
            <w:hyperlink w:anchor="_bookmark43" w:history="1">
              <w:r>
                <w:rPr>
                  <w:sz w:val="20"/>
                </w:rPr>
                <w:t>Supplements</w:t>
              </w:r>
              <w:r>
                <w:rPr>
                  <w:spacing w:val="13"/>
                  <w:sz w:val="20"/>
                </w:rPr>
                <w:t xml:space="preserve"> </w:t>
              </w:r>
              <w:r>
                <w:rPr>
                  <w:sz w:val="20"/>
                </w:rPr>
                <w:t>available</w:t>
              </w:r>
              <w:r>
                <w:rPr>
                  <w:spacing w:val="16"/>
                  <w:sz w:val="20"/>
                </w:rPr>
                <w:t xml:space="preserve"> </w:t>
              </w:r>
              <w:r>
                <w:rPr>
                  <w:sz w:val="20"/>
                </w:rPr>
                <w:t>for</w:t>
              </w:r>
              <w:r>
                <w:rPr>
                  <w:spacing w:val="15"/>
                  <w:sz w:val="20"/>
                </w:rPr>
                <w:t xml:space="preserve"> </w:t>
              </w:r>
              <w:r>
                <w:rPr>
                  <w:sz w:val="20"/>
                </w:rPr>
                <w:t>residential</w:t>
              </w:r>
              <w:r>
                <w:rPr>
                  <w:spacing w:val="16"/>
                  <w:sz w:val="20"/>
                </w:rPr>
                <w:t xml:space="preserve"> </w:t>
              </w:r>
              <w:r>
                <w:rPr>
                  <w:sz w:val="20"/>
                </w:rPr>
                <w:t>aged</w:t>
              </w:r>
              <w:r>
                <w:rPr>
                  <w:spacing w:val="15"/>
                  <w:sz w:val="20"/>
                </w:rPr>
                <w:t xml:space="preserve"> </w:t>
              </w:r>
              <w:r>
                <w:rPr>
                  <w:sz w:val="20"/>
                </w:rPr>
                <w:t>care</w:t>
              </w:r>
              <w:r>
                <w:rPr>
                  <w:spacing w:val="16"/>
                  <w:sz w:val="20"/>
                </w:rPr>
                <w:t xml:space="preserve"> </w:t>
              </w:r>
              <w:r>
                <w:rPr>
                  <w:spacing w:val="-2"/>
                  <w:sz w:val="20"/>
                </w:rPr>
                <w:t>2023–24</w:t>
              </w:r>
            </w:hyperlink>
          </w:p>
        </w:tc>
        <w:tc>
          <w:tcPr>
            <w:tcW w:w="346" w:type="dxa"/>
          </w:tcPr>
          <w:p w14:paraId="30604ADB" w14:textId="77777777" w:rsidR="00BB61E2" w:rsidRDefault="00BB61E2">
            <w:pPr>
              <w:pStyle w:val="TableParagraph"/>
              <w:spacing w:before="96"/>
              <w:ind w:right="7"/>
              <w:jc w:val="center"/>
              <w:rPr>
                <w:sz w:val="20"/>
              </w:rPr>
            </w:pPr>
            <w:hyperlink w:anchor="_bookmark43" w:history="1">
              <w:r>
                <w:rPr>
                  <w:spacing w:val="-5"/>
                  <w:sz w:val="20"/>
                </w:rPr>
                <w:t>54</w:t>
              </w:r>
            </w:hyperlink>
          </w:p>
        </w:tc>
      </w:tr>
      <w:tr w:rsidR="00BB61E2" w14:paraId="38E3022C" w14:textId="77777777">
        <w:trPr>
          <w:trHeight w:val="690"/>
        </w:trPr>
        <w:tc>
          <w:tcPr>
            <w:tcW w:w="932" w:type="dxa"/>
          </w:tcPr>
          <w:p w14:paraId="0834EC0B" w14:textId="77777777" w:rsidR="00BB61E2" w:rsidRDefault="00BB61E2">
            <w:pPr>
              <w:pStyle w:val="TableParagraph"/>
              <w:spacing w:before="96"/>
              <w:ind w:left="17" w:right="23"/>
              <w:jc w:val="center"/>
              <w:rPr>
                <w:sz w:val="20"/>
              </w:rPr>
            </w:pPr>
            <w:hyperlink w:anchor="_bookmark46" w:history="1">
              <w:r>
                <w:rPr>
                  <w:sz w:val="20"/>
                </w:rPr>
                <w:t>Table</w:t>
              </w:r>
              <w:r>
                <w:rPr>
                  <w:spacing w:val="-5"/>
                  <w:sz w:val="20"/>
                </w:rPr>
                <w:t xml:space="preserve"> 15:</w:t>
              </w:r>
            </w:hyperlink>
          </w:p>
        </w:tc>
        <w:tc>
          <w:tcPr>
            <w:tcW w:w="6560" w:type="dxa"/>
          </w:tcPr>
          <w:p w14:paraId="71501CAA" w14:textId="77777777" w:rsidR="00BB61E2" w:rsidRDefault="00BB61E2">
            <w:pPr>
              <w:pStyle w:val="TableParagraph"/>
              <w:spacing w:before="96" w:line="271" w:lineRule="auto"/>
              <w:ind w:left="64" w:right="845" w:hanging="11"/>
              <w:jc w:val="left"/>
              <w:rPr>
                <w:sz w:val="20"/>
              </w:rPr>
            </w:pPr>
            <w:hyperlink w:anchor="_bookmark46" w:history="1">
              <w:r>
                <w:rPr>
                  <w:sz w:val="20"/>
                </w:rPr>
                <w:t>Number of operational transition care places at 30 June 2024,</w:t>
              </w:r>
            </w:hyperlink>
            <w:r>
              <w:rPr>
                <w:sz w:val="20"/>
              </w:rPr>
              <w:t xml:space="preserve"> </w:t>
            </w:r>
            <w:hyperlink w:anchor="_bookmark46" w:history="1">
              <w:r>
                <w:rPr>
                  <w:sz w:val="20"/>
                </w:rPr>
                <w:t>by state and territory</w:t>
              </w:r>
            </w:hyperlink>
          </w:p>
        </w:tc>
        <w:tc>
          <w:tcPr>
            <w:tcW w:w="346" w:type="dxa"/>
          </w:tcPr>
          <w:p w14:paraId="29688837" w14:textId="77777777" w:rsidR="00BB61E2" w:rsidRDefault="00BB61E2">
            <w:pPr>
              <w:pStyle w:val="TableParagraph"/>
              <w:spacing w:before="126"/>
              <w:jc w:val="left"/>
              <w:rPr>
                <w:b/>
                <w:sz w:val="20"/>
              </w:rPr>
            </w:pPr>
          </w:p>
          <w:p w14:paraId="2A3E7388" w14:textId="77777777" w:rsidR="00BB61E2" w:rsidRDefault="00BB61E2">
            <w:pPr>
              <w:pStyle w:val="TableParagraph"/>
              <w:spacing w:before="0"/>
              <w:ind w:right="19"/>
              <w:jc w:val="center"/>
              <w:rPr>
                <w:sz w:val="20"/>
              </w:rPr>
            </w:pPr>
            <w:hyperlink w:anchor="_bookmark46" w:history="1">
              <w:r>
                <w:rPr>
                  <w:spacing w:val="-5"/>
                  <w:sz w:val="20"/>
                </w:rPr>
                <w:t>60</w:t>
              </w:r>
            </w:hyperlink>
          </w:p>
        </w:tc>
      </w:tr>
      <w:tr w:rsidR="00BB61E2" w14:paraId="7A970A6B" w14:textId="77777777">
        <w:trPr>
          <w:trHeight w:val="690"/>
        </w:trPr>
        <w:tc>
          <w:tcPr>
            <w:tcW w:w="932" w:type="dxa"/>
          </w:tcPr>
          <w:p w14:paraId="77D71CAF" w14:textId="77777777" w:rsidR="00BB61E2" w:rsidRDefault="00BB61E2">
            <w:pPr>
              <w:pStyle w:val="TableParagraph"/>
              <w:spacing w:before="96"/>
              <w:ind w:left="20" w:right="23"/>
              <w:jc w:val="center"/>
              <w:rPr>
                <w:sz w:val="20"/>
              </w:rPr>
            </w:pPr>
            <w:hyperlink w:anchor="_bookmark47" w:history="1">
              <w:r>
                <w:rPr>
                  <w:sz w:val="20"/>
                </w:rPr>
                <w:t>Table</w:t>
              </w:r>
              <w:r>
                <w:rPr>
                  <w:spacing w:val="-5"/>
                  <w:sz w:val="20"/>
                </w:rPr>
                <w:t xml:space="preserve"> 16:</w:t>
              </w:r>
            </w:hyperlink>
          </w:p>
        </w:tc>
        <w:tc>
          <w:tcPr>
            <w:tcW w:w="6560" w:type="dxa"/>
          </w:tcPr>
          <w:p w14:paraId="12746973" w14:textId="77777777" w:rsidR="00BB61E2" w:rsidRDefault="00BB61E2">
            <w:pPr>
              <w:pStyle w:val="TableParagraph"/>
              <w:spacing w:before="96" w:line="271" w:lineRule="auto"/>
              <w:ind w:left="62" w:right="1269" w:hanging="9"/>
              <w:jc w:val="left"/>
              <w:rPr>
                <w:sz w:val="20"/>
              </w:rPr>
            </w:pPr>
            <w:hyperlink w:anchor="_bookmark47" w:history="1">
              <w:r>
                <w:rPr>
                  <w:sz w:val="20"/>
                </w:rPr>
                <w:t>Number of transition care recipients by state and territory,</w:t>
              </w:r>
            </w:hyperlink>
            <w:r>
              <w:rPr>
                <w:sz w:val="20"/>
              </w:rPr>
              <w:t xml:space="preserve"> </w:t>
            </w:r>
            <w:hyperlink w:anchor="_bookmark47" w:history="1">
              <w:r>
                <w:rPr>
                  <w:sz w:val="20"/>
                </w:rPr>
                <w:t>at 30 June 2024 and during 2023–24</w:t>
              </w:r>
            </w:hyperlink>
          </w:p>
        </w:tc>
        <w:tc>
          <w:tcPr>
            <w:tcW w:w="346" w:type="dxa"/>
          </w:tcPr>
          <w:p w14:paraId="16FE2EA1" w14:textId="77777777" w:rsidR="00BB61E2" w:rsidRDefault="00BB61E2">
            <w:pPr>
              <w:pStyle w:val="TableParagraph"/>
              <w:spacing w:before="126"/>
              <w:jc w:val="left"/>
              <w:rPr>
                <w:b/>
                <w:sz w:val="20"/>
              </w:rPr>
            </w:pPr>
          </w:p>
          <w:p w14:paraId="304FA5C4" w14:textId="77777777" w:rsidR="00BB61E2" w:rsidRDefault="00BB61E2">
            <w:pPr>
              <w:pStyle w:val="TableParagraph"/>
              <w:spacing w:before="0"/>
              <w:ind w:left="23"/>
              <w:jc w:val="center"/>
              <w:rPr>
                <w:sz w:val="20"/>
              </w:rPr>
            </w:pPr>
            <w:hyperlink w:anchor="_bookmark47" w:history="1">
              <w:r>
                <w:rPr>
                  <w:spacing w:val="-5"/>
                  <w:sz w:val="20"/>
                </w:rPr>
                <w:t>61</w:t>
              </w:r>
            </w:hyperlink>
          </w:p>
        </w:tc>
      </w:tr>
      <w:tr w:rsidR="00BB61E2" w14:paraId="641B6A69" w14:textId="77777777">
        <w:trPr>
          <w:trHeight w:val="690"/>
        </w:trPr>
        <w:tc>
          <w:tcPr>
            <w:tcW w:w="932" w:type="dxa"/>
          </w:tcPr>
          <w:p w14:paraId="0F77B03F" w14:textId="77777777" w:rsidR="00BB61E2" w:rsidRDefault="00BB61E2">
            <w:pPr>
              <w:pStyle w:val="TableParagraph"/>
              <w:spacing w:before="96"/>
              <w:ind w:left="6" w:right="23"/>
              <w:jc w:val="center"/>
              <w:rPr>
                <w:sz w:val="20"/>
              </w:rPr>
            </w:pPr>
            <w:hyperlink w:anchor="_bookmark48" w:history="1">
              <w:r>
                <w:rPr>
                  <w:sz w:val="20"/>
                </w:rPr>
                <w:t>Table</w:t>
              </w:r>
              <w:r>
                <w:rPr>
                  <w:spacing w:val="-5"/>
                  <w:sz w:val="20"/>
                </w:rPr>
                <w:t xml:space="preserve"> 17:</w:t>
              </w:r>
            </w:hyperlink>
          </w:p>
        </w:tc>
        <w:tc>
          <w:tcPr>
            <w:tcW w:w="6560" w:type="dxa"/>
          </w:tcPr>
          <w:p w14:paraId="7DB120A6" w14:textId="77777777" w:rsidR="00BB61E2" w:rsidRDefault="00BB61E2">
            <w:pPr>
              <w:pStyle w:val="TableParagraph"/>
              <w:spacing w:before="96" w:line="271" w:lineRule="auto"/>
              <w:ind w:left="62" w:right="1269" w:hanging="9"/>
              <w:jc w:val="left"/>
              <w:rPr>
                <w:sz w:val="20"/>
              </w:rPr>
            </w:pPr>
            <w:hyperlink w:anchor="_bookmark48" w:history="1">
              <w:r>
                <w:rPr>
                  <w:sz w:val="20"/>
                </w:rPr>
                <w:t>Number of operational STRC places by state and territory,</w:t>
              </w:r>
            </w:hyperlink>
            <w:r>
              <w:rPr>
                <w:sz w:val="20"/>
              </w:rPr>
              <w:t xml:space="preserve"> </w:t>
            </w:r>
            <w:hyperlink w:anchor="_bookmark48" w:history="1">
              <w:r>
                <w:rPr>
                  <w:sz w:val="20"/>
                </w:rPr>
                <w:t>at 30 June 2024</w:t>
              </w:r>
            </w:hyperlink>
          </w:p>
        </w:tc>
        <w:tc>
          <w:tcPr>
            <w:tcW w:w="346" w:type="dxa"/>
          </w:tcPr>
          <w:p w14:paraId="0F3E7040" w14:textId="77777777" w:rsidR="00BB61E2" w:rsidRDefault="00BB61E2">
            <w:pPr>
              <w:pStyle w:val="TableParagraph"/>
              <w:spacing w:before="126"/>
              <w:jc w:val="left"/>
              <w:rPr>
                <w:b/>
                <w:sz w:val="20"/>
              </w:rPr>
            </w:pPr>
          </w:p>
          <w:p w14:paraId="6965091C" w14:textId="77777777" w:rsidR="00BB61E2" w:rsidRDefault="00BB61E2">
            <w:pPr>
              <w:pStyle w:val="TableParagraph"/>
              <w:spacing w:before="0"/>
              <w:ind w:right="5"/>
              <w:jc w:val="center"/>
              <w:rPr>
                <w:sz w:val="20"/>
              </w:rPr>
            </w:pPr>
            <w:hyperlink w:anchor="_bookmark48" w:history="1">
              <w:r>
                <w:rPr>
                  <w:spacing w:val="-5"/>
                  <w:sz w:val="20"/>
                </w:rPr>
                <w:t>62</w:t>
              </w:r>
            </w:hyperlink>
          </w:p>
        </w:tc>
      </w:tr>
      <w:tr w:rsidR="00BB61E2" w14:paraId="4C98C211" w14:textId="77777777">
        <w:trPr>
          <w:trHeight w:val="586"/>
        </w:trPr>
        <w:tc>
          <w:tcPr>
            <w:tcW w:w="932" w:type="dxa"/>
          </w:tcPr>
          <w:p w14:paraId="0ACE25EC" w14:textId="77777777" w:rsidR="00BB61E2" w:rsidRDefault="00BB61E2">
            <w:pPr>
              <w:pStyle w:val="TableParagraph"/>
              <w:spacing w:before="96"/>
              <w:ind w:left="19" w:right="23"/>
              <w:jc w:val="center"/>
              <w:rPr>
                <w:sz w:val="20"/>
              </w:rPr>
            </w:pPr>
            <w:hyperlink w:anchor="_bookmark49" w:history="1">
              <w:r>
                <w:rPr>
                  <w:sz w:val="20"/>
                </w:rPr>
                <w:t>Table</w:t>
              </w:r>
              <w:r>
                <w:rPr>
                  <w:spacing w:val="-5"/>
                  <w:sz w:val="20"/>
                </w:rPr>
                <w:t xml:space="preserve"> 18:</w:t>
              </w:r>
            </w:hyperlink>
          </w:p>
        </w:tc>
        <w:tc>
          <w:tcPr>
            <w:tcW w:w="6560" w:type="dxa"/>
          </w:tcPr>
          <w:p w14:paraId="2191982B" w14:textId="77777777" w:rsidR="00BB61E2" w:rsidRDefault="00BB61E2">
            <w:pPr>
              <w:pStyle w:val="TableParagraph"/>
              <w:spacing w:before="46" w:line="260" w:lineRule="atLeast"/>
              <w:ind w:left="62" w:right="1980" w:hanging="9"/>
              <w:jc w:val="left"/>
              <w:rPr>
                <w:sz w:val="20"/>
              </w:rPr>
            </w:pPr>
            <w:hyperlink w:anchor="_bookmark49" w:history="1">
              <w:r>
                <w:rPr>
                  <w:sz w:val="20"/>
                </w:rPr>
                <w:t>Number of STRC recipients by state and territory,</w:t>
              </w:r>
            </w:hyperlink>
            <w:r>
              <w:rPr>
                <w:sz w:val="20"/>
              </w:rPr>
              <w:t xml:space="preserve"> </w:t>
            </w:r>
            <w:hyperlink w:anchor="_bookmark49" w:history="1">
              <w:r>
                <w:rPr>
                  <w:sz w:val="20"/>
                </w:rPr>
                <w:t>at 30 June 2024, and during 2023–24</w:t>
              </w:r>
            </w:hyperlink>
          </w:p>
        </w:tc>
        <w:tc>
          <w:tcPr>
            <w:tcW w:w="346" w:type="dxa"/>
          </w:tcPr>
          <w:p w14:paraId="69875D65" w14:textId="77777777" w:rsidR="00BB61E2" w:rsidRDefault="00BB61E2">
            <w:pPr>
              <w:pStyle w:val="TableParagraph"/>
              <w:spacing w:before="126"/>
              <w:jc w:val="left"/>
              <w:rPr>
                <w:b/>
                <w:sz w:val="20"/>
              </w:rPr>
            </w:pPr>
          </w:p>
          <w:p w14:paraId="0916D93E" w14:textId="77777777" w:rsidR="00BB61E2" w:rsidRDefault="00BB61E2">
            <w:pPr>
              <w:pStyle w:val="TableParagraph"/>
              <w:spacing w:before="0" w:line="210" w:lineRule="exact"/>
              <w:ind w:right="14"/>
              <w:jc w:val="center"/>
              <w:rPr>
                <w:sz w:val="20"/>
              </w:rPr>
            </w:pPr>
            <w:hyperlink w:anchor="_bookmark49" w:history="1">
              <w:r>
                <w:rPr>
                  <w:spacing w:val="-5"/>
                  <w:sz w:val="20"/>
                </w:rPr>
                <w:t>63</w:t>
              </w:r>
            </w:hyperlink>
          </w:p>
        </w:tc>
      </w:tr>
    </w:tbl>
    <w:p w14:paraId="1B59D5E7" w14:textId="77777777" w:rsidR="00BB61E2" w:rsidRDefault="00BB61E2">
      <w:pPr>
        <w:spacing w:line="210" w:lineRule="exact"/>
        <w:jc w:val="center"/>
        <w:rPr>
          <w:sz w:val="20"/>
        </w:rPr>
        <w:sectPr w:rsidR="00BB61E2">
          <w:pgSz w:w="9980" w:h="14180"/>
          <w:pgMar w:top="960" w:right="840" w:bottom="660" w:left="840" w:header="0" w:footer="473" w:gutter="0"/>
          <w:cols w:space="720"/>
        </w:sectPr>
      </w:pPr>
    </w:p>
    <w:p w14:paraId="606FBC95" w14:textId="77777777" w:rsidR="00BB61E2" w:rsidRDefault="00BB61E2">
      <w:pPr>
        <w:pStyle w:val="BodyText"/>
        <w:spacing w:before="2"/>
        <w:rPr>
          <w:b/>
          <w:sz w:val="2"/>
        </w:rPr>
      </w:pPr>
    </w:p>
    <w:tbl>
      <w:tblPr>
        <w:tblW w:w="0" w:type="auto"/>
        <w:tblInd w:w="122" w:type="dxa"/>
        <w:tblLayout w:type="fixed"/>
        <w:tblCellMar>
          <w:left w:w="0" w:type="dxa"/>
          <w:right w:w="0" w:type="dxa"/>
        </w:tblCellMar>
        <w:tblLook w:val="01E0" w:firstRow="1" w:lastRow="1" w:firstColumn="1" w:lastColumn="1" w:noHBand="0" w:noVBand="0"/>
      </w:tblPr>
      <w:tblGrid>
        <w:gridCol w:w="935"/>
        <w:gridCol w:w="6589"/>
        <w:gridCol w:w="300"/>
      </w:tblGrid>
      <w:tr w:rsidR="00BB61E2" w14:paraId="07BFD3CA" w14:textId="77777777">
        <w:trPr>
          <w:trHeight w:val="586"/>
        </w:trPr>
        <w:tc>
          <w:tcPr>
            <w:tcW w:w="935" w:type="dxa"/>
          </w:tcPr>
          <w:p w14:paraId="39A28CC7" w14:textId="77777777" w:rsidR="00BB61E2" w:rsidRDefault="00BB61E2">
            <w:pPr>
              <w:pStyle w:val="TableParagraph"/>
              <w:spacing w:before="0" w:line="223" w:lineRule="exact"/>
              <w:ind w:left="7" w:right="13"/>
              <w:jc w:val="center"/>
              <w:rPr>
                <w:sz w:val="20"/>
              </w:rPr>
            </w:pPr>
            <w:hyperlink w:anchor="_bookmark50" w:history="1">
              <w:r>
                <w:rPr>
                  <w:sz w:val="20"/>
                </w:rPr>
                <w:t>Table</w:t>
              </w:r>
              <w:r>
                <w:rPr>
                  <w:spacing w:val="-5"/>
                  <w:sz w:val="20"/>
                </w:rPr>
                <w:t xml:space="preserve"> 19:</w:t>
              </w:r>
            </w:hyperlink>
          </w:p>
        </w:tc>
        <w:tc>
          <w:tcPr>
            <w:tcW w:w="6589" w:type="dxa"/>
          </w:tcPr>
          <w:p w14:paraId="2BFF704E" w14:textId="77777777" w:rsidR="00BB61E2" w:rsidRDefault="00BB61E2">
            <w:pPr>
              <w:pStyle w:val="TableParagraph"/>
              <w:spacing w:before="0" w:line="271" w:lineRule="auto"/>
              <w:ind w:left="59" w:right="1244" w:hanging="9"/>
              <w:jc w:val="left"/>
              <w:rPr>
                <w:sz w:val="20"/>
              </w:rPr>
            </w:pPr>
            <w:hyperlink w:anchor="_bookmark50" w:history="1">
              <w:r>
                <w:rPr>
                  <w:sz w:val="20"/>
                </w:rPr>
                <w:t>Number of operational Multi-Purpose Services and places,</w:t>
              </w:r>
            </w:hyperlink>
            <w:r>
              <w:rPr>
                <w:sz w:val="20"/>
              </w:rPr>
              <w:t xml:space="preserve"> </w:t>
            </w:r>
            <w:hyperlink w:anchor="_bookmark50" w:history="1">
              <w:r>
                <w:rPr>
                  <w:sz w:val="20"/>
                </w:rPr>
                <w:t>at 30 June 2024, by state and territory</w:t>
              </w:r>
            </w:hyperlink>
          </w:p>
        </w:tc>
        <w:tc>
          <w:tcPr>
            <w:tcW w:w="300" w:type="dxa"/>
          </w:tcPr>
          <w:p w14:paraId="01843B27" w14:textId="77777777" w:rsidR="00BB61E2" w:rsidRDefault="00BB61E2">
            <w:pPr>
              <w:pStyle w:val="TableParagraph"/>
              <w:spacing w:before="23"/>
              <w:jc w:val="left"/>
              <w:rPr>
                <w:b/>
                <w:sz w:val="20"/>
              </w:rPr>
            </w:pPr>
          </w:p>
          <w:p w14:paraId="48DE0057" w14:textId="77777777" w:rsidR="00BB61E2" w:rsidRDefault="00BB61E2">
            <w:pPr>
              <w:pStyle w:val="TableParagraph"/>
              <w:spacing w:before="0"/>
              <w:ind w:right="24"/>
              <w:jc w:val="center"/>
              <w:rPr>
                <w:sz w:val="20"/>
              </w:rPr>
            </w:pPr>
            <w:hyperlink w:anchor="_bookmark50" w:history="1">
              <w:r>
                <w:rPr>
                  <w:spacing w:val="-5"/>
                  <w:sz w:val="20"/>
                </w:rPr>
                <w:t>64</w:t>
              </w:r>
            </w:hyperlink>
          </w:p>
        </w:tc>
      </w:tr>
      <w:tr w:rsidR="00BB61E2" w14:paraId="592955A1" w14:textId="77777777">
        <w:trPr>
          <w:trHeight w:val="690"/>
        </w:trPr>
        <w:tc>
          <w:tcPr>
            <w:tcW w:w="935" w:type="dxa"/>
          </w:tcPr>
          <w:p w14:paraId="652CA494" w14:textId="77777777" w:rsidR="00BB61E2" w:rsidRDefault="00BB61E2">
            <w:pPr>
              <w:pStyle w:val="TableParagraph"/>
              <w:spacing w:before="96"/>
              <w:ind w:left="13" w:right="13"/>
              <w:jc w:val="center"/>
              <w:rPr>
                <w:sz w:val="20"/>
              </w:rPr>
            </w:pPr>
            <w:hyperlink w:anchor="_bookmark51" w:history="1">
              <w:r>
                <w:rPr>
                  <w:sz w:val="20"/>
                </w:rPr>
                <w:t>Table</w:t>
              </w:r>
              <w:r>
                <w:rPr>
                  <w:spacing w:val="-5"/>
                  <w:sz w:val="20"/>
                </w:rPr>
                <w:t xml:space="preserve"> 20:</w:t>
              </w:r>
            </w:hyperlink>
          </w:p>
        </w:tc>
        <w:tc>
          <w:tcPr>
            <w:tcW w:w="6589" w:type="dxa"/>
          </w:tcPr>
          <w:p w14:paraId="7CB2A471" w14:textId="77777777" w:rsidR="00BB61E2" w:rsidRDefault="00BB61E2">
            <w:pPr>
              <w:pStyle w:val="TableParagraph"/>
              <w:spacing w:before="96" w:line="271" w:lineRule="auto"/>
              <w:ind w:left="52" w:right="438" w:hanging="2"/>
              <w:jc w:val="left"/>
              <w:rPr>
                <w:sz w:val="20"/>
              </w:rPr>
            </w:pPr>
            <w:hyperlink w:anchor="_bookmark51" w:history="1">
              <w:r>
                <w:rPr>
                  <w:sz w:val="20"/>
                </w:rPr>
                <w:t>Australian Government expenditure for Multi-Purpose Services from</w:t>
              </w:r>
            </w:hyperlink>
            <w:r>
              <w:rPr>
                <w:sz w:val="20"/>
              </w:rPr>
              <w:t xml:space="preserve"> </w:t>
            </w:r>
            <w:hyperlink w:anchor="_bookmark51" w:history="1">
              <w:r>
                <w:rPr>
                  <w:sz w:val="20"/>
                </w:rPr>
                <w:t>2019– 20 to 2023–24, by state and territory</w:t>
              </w:r>
            </w:hyperlink>
          </w:p>
        </w:tc>
        <w:tc>
          <w:tcPr>
            <w:tcW w:w="300" w:type="dxa"/>
          </w:tcPr>
          <w:p w14:paraId="6C5B8BB8" w14:textId="77777777" w:rsidR="00BB61E2" w:rsidRDefault="00BB61E2">
            <w:pPr>
              <w:pStyle w:val="TableParagraph"/>
              <w:spacing w:before="126"/>
              <w:jc w:val="left"/>
              <w:rPr>
                <w:b/>
                <w:sz w:val="20"/>
              </w:rPr>
            </w:pPr>
          </w:p>
          <w:p w14:paraId="0F0BF7AD" w14:textId="77777777" w:rsidR="00BB61E2" w:rsidRDefault="00BB61E2">
            <w:pPr>
              <w:pStyle w:val="TableParagraph"/>
              <w:spacing w:before="0"/>
              <w:ind w:left="1" w:right="30"/>
              <w:jc w:val="center"/>
              <w:rPr>
                <w:sz w:val="20"/>
              </w:rPr>
            </w:pPr>
            <w:hyperlink w:anchor="_bookmark51" w:history="1">
              <w:r>
                <w:rPr>
                  <w:spacing w:val="-5"/>
                  <w:sz w:val="20"/>
                </w:rPr>
                <w:t>65</w:t>
              </w:r>
            </w:hyperlink>
          </w:p>
        </w:tc>
      </w:tr>
      <w:tr w:rsidR="00BB61E2" w14:paraId="070657C4" w14:textId="77777777">
        <w:trPr>
          <w:trHeight w:val="950"/>
        </w:trPr>
        <w:tc>
          <w:tcPr>
            <w:tcW w:w="935" w:type="dxa"/>
          </w:tcPr>
          <w:p w14:paraId="21C6DAA8" w14:textId="77777777" w:rsidR="00BB61E2" w:rsidRDefault="00BB61E2">
            <w:pPr>
              <w:pStyle w:val="TableParagraph"/>
              <w:spacing w:before="96"/>
              <w:ind w:right="13"/>
              <w:jc w:val="center"/>
              <w:rPr>
                <w:sz w:val="20"/>
              </w:rPr>
            </w:pPr>
            <w:hyperlink w:anchor="_bookmark52" w:history="1">
              <w:r>
                <w:rPr>
                  <w:sz w:val="20"/>
                </w:rPr>
                <w:t>Table</w:t>
              </w:r>
              <w:r>
                <w:rPr>
                  <w:spacing w:val="-5"/>
                  <w:sz w:val="20"/>
                </w:rPr>
                <w:t xml:space="preserve"> 21:</w:t>
              </w:r>
            </w:hyperlink>
          </w:p>
        </w:tc>
        <w:tc>
          <w:tcPr>
            <w:tcW w:w="6589" w:type="dxa"/>
          </w:tcPr>
          <w:p w14:paraId="64BF1859" w14:textId="77777777" w:rsidR="00BB61E2" w:rsidRDefault="00BB61E2">
            <w:pPr>
              <w:pStyle w:val="TableParagraph"/>
              <w:spacing w:before="96" w:line="271" w:lineRule="auto"/>
              <w:ind w:left="58" w:right="438" w:hanging="8"/>
              <w:jc w:val="left"/>
              <w:rPr>
                <w:sz w:val="20"/>
              </w:rPr>
            </w:pPr>
            <w:hyperlink w:anchor="_bookmark52" w:history="1">
              <w:r>
                <w:rPr>
                  <w:sz w:val="20"/>
                </w:rPr>
                <w:t>Number of operational National Aboriginal and Torres Strait Islander</w:t>
              </w:r>
            </w:hyperlink>
            <w:r>
              <w:rPr>
                <w:sz w:val="20"/>
              </w:rPr>
              <w:t xml:space="preserve"> </w:t>
            </w:r>
            <w:hyperlink w:anchor="_bookmark52" w:history="1">
              <w:r>
                <w:rPr>
                  <w:sz w:val="20"/>
                </w:rPr>
                <w:t>Flexible Aged Care Program services and places at 30 June 2024,</w:t>
              </w:r>
            </w:hyperlink>
            <w:r>
              <w:rPr>
                <w:spacing w:val="80"/>
                <w:sz w:val="20"/>
              </w:rPr>
              <w:t xml:space="preserve"> </w:t>
            </w:r>
            <w:hyperlink w:anchor="_bookmark52" w:history="1">
              <w:r>
                <w:rPr>
                  <w:sz w:val="20"/>
                </w:rPr>
                <w:t>by state and territory</w:t>
              </w:r>
            </w:hyperlink>
          </w:p>
        </w:tc>
        <w:tc>
          <w:tcPr>
            <w:tcW w:w="300" w:type="dxa"/>
          </w:tcPr>
          <w:p w14:paraId="12160CD0" w14:textId="77777777" w:rsidR="00BB61E2" w:rsidRDefault="00BB61E2">
            <w:pPr>
              <w:pStyle w:val="TableParagraph"/>
              <w:spacing w:before="0"/>
              <w:jc w:val="left"/>
              <w:rPr>
                <w:b/>
                <w:sz w:val="20"/>
              </w:rPr>
            </w:pPr>
          </w:p>
          <w:p w14:paraId="72F6526A" w14:textId="77777777" w:rsidR="00BB61E2" w:rsidRDefault="00BB61E2">
            <w:pPr>
              <w:pStyle w:val="TableParagraph"/>
              <w:spacing w:before="156"/>
              <w:jc w:val="left"/>
              <w:rPr>
                <w:b/>
                <w:sz w:val="20"/>
              </w:rPr>
            </w:pPr>
          </w:p>
          <w:p w14:paraId="6EC497F4" w14:textId="77777777" w:rsidR="00BB61E2" w:rsidRDefault="00BB61E2">
            <w:pPr>
              <w:pStyle w:val="TableParagraph"/>
              <w:spacing w:before="1"/>
              <w:ind w:right="38"/>
              <w:jc w:val="center"/>
              <w:rPr>
                <w:sz w:val="20"/>
              </w:rPr>
            </w:pPr>
            <w:hyperlink w:anchor="_bookmark52" w:history="1">
              <w:r>
                <w:rPr>
                  <w:spacing w:val="-5"/>
                  <w:sz w:val="20"/>
                </w:rPr>
                <w:t>66</w:t>
              </w:r>
            </w:hyperlink>
          </w:p>
        </w:tc>
      </w:tr>
      <w:tr w:rsidR="00BB61E2" w14:paraId="75E3386A" w14:textId="77777777">
        <w:trPr>
          <w:trHeight w:val="690"/>
        </w:trPr>
        <w:tc>
          <w:tcPr>
            <w:tcW w:w="935" w:type="dxa"/>
          </w:tcPr>
          <w:p w14:paraId="1961B1E1" w14:textId="77777777" w:rsidR="00BB61E2" w:rsidRDefault="00BB61E2">
            <w:pPr>
              <w:pStyle w:val="TableParagraph"/>
              <w:spacing w:before="96"/>
              <w:ind w:left="13" w:right="13"/>
              <w:jc w:val="center"/>
              <w:rPr>
                <w:sz w:val="20"/>
              </w:rPr>
            </w:pPr>
            <w:hyperlink w:anchor="_bookmark64" w:history="1">
              <w:r>
                <w:rPr>
                  <w:sz w:val="20"/>
                </w:rPr>
                <w:t>Table</w:t>
              </w:r>
              <w:r>
                <w:rPr>
                  <w:spacing w:val="-5"/>
                  <w:sz w:val="20"/>
                </w:rPr>
                <w:t xml:space="preserve"> 22:</w:t>
              </w:r>
            </w:hyperlink>
          </w:p>
        </w:tc>
        <w:tc>
          <w:tcPr>
            <w:tcW w:w="6589" w:type="dxa"/>
          </w:tcPr>
          <w:p w14:paraId="53F1B6A4" w14:textId="77777777" w:rsidR="00BB61E2" w:rsidRDefault="00BB61E2">
            <w:pPr>
              <w:pStyle w:val="TableParagraph"/>
              <w:spacing w:before="96" w:line="271" w:lineRule="auto"/>
              <w:ind w:left="52" w:right="1244" w:hanging="2"/>
              <w:jc w:val="left"/>
              <w:rPr>
                <w:sz w:val="20"/>
              </w:rPr>
            </w:pPr>
            <w:hyperlink w:anchor="_bookmark64" w:history="1">
              <w:r>
                <w:rPr>
                  <w:sz w:val="20"/>
                </w:rPr>
                <w:t>Number of organisations funded under the IEI Program at</w:t>
              </w:r>
            </w:hyperlink>
            <w:r>
              <w:rPr>
                <w:sz w:val="20"/>
              </w:rPr>
              <w:t xml:space="preserve"> </w:t>
            </w:r>
            <w:hyperlink w:anchor="_bookmark64" w:history="1">
              <w:r>
                <w:rPr>
                  <w:sz w:val="20"/>
                </w:rPr>
                <w:t>30 June 2024, by state and territory</w:t>
              </w:r>
            </w:hyperlink>
          </w:p>
        </w:tc>
        <w:tc>
          <w:tcPr>
            <w:tcW w:w="300" w:type="dxa"/>
          </w:tcPr>
          <w:p w14:paraId="7AF88A5D" w14:textId="77777777" w:rsidR="00BB61E2" w:rsidRDefault="00BB61E2">
            <w:pPr>
              <w:pStyle w:val="TableParagraph"/>
              <w:spacing w:before="126"/>
              <w:jc w:val="left"/>
              <w:rPr>
                <w:b/>
                <w:sz w:val="20"/>
              </w:rPr>
            </w:pPr>
          </w:p>
          <w:p w14:paraId="2BE11B5B" w14:textId="77777777" w:rsidR="00BB61E2" w:rsidRDefault="00BB61E2">
            <w:pPr>
              <w:pStyle w:val="TableParagraph"/>
              <w:spacing w:before="0"/>
              <w:ind w:left="1" w:right="38"/>
              <w:jc w:val="center"/>
              <w:rPr>
                <w:sz w:val="20"/>
              </w:rPr>
            </w:pPr>
            <w:hyperlink w:anchor="_bookmark64" w:history="1">
              <w:r>
                <w:rPr>
                  <w:spacing w:val="-5"/>
                  <w:sz w:val="20"/>
                </w:rPr>
                <w:t>80</w:t>
              </w:r>
            </w:hyperlink>
          </w:p>
        </w:tc>
      </w:tr>
      <w:tr w:rsidR="00BB61E2" w14:paraId="6796CDAA" w14:textId="77777777">
        <w:trPr>
          <w:trHeight w:val="690"/>
        </w:trPr>
        <w:tc>
          <w:tcPr>
            <w:tcW w:w="935" w:type="dxa"/>
          </w:tcPr>
          <w:p w14:paraId="28F829DA" w14:textId="77777777" w:rsidR="00BB61E2" w:rsidRDefault="00BB61E2">
            <w:pPr>
              <w:pStyle w:val="TableParagraph"/>
              <w:spacing w:before="96"/>
              <w:ind w:left="13" w:right="13"/>
              <w:jc w:val="center"/>
              <w:rPr>
                <w:sz w:val="20"/>
              </w:rPr>
            </w:pPr>
            <w:hyperlink w:anchor="_bookmark76" w:history="1">
              <w:r>
                <w:rPr>
                  <w:sz w:val="20"/>
                </w:rPr>
                <w:t>Table</w:t>
              </w:r>
              <w:r>
                <w:rPr>
                  <w:spacing w:val="-5"/>
                  <w:sz w:val="20"/>
                </w:rPr>
                <w:t xml:space="preserve"> 23:</w:t>
              </w:r>
            </w:hyperlink>
          </w:p>
        </w:tc>
        <w:tc>
          <w:tcPr>
            <w:tcW w:w="6589" w:type="dxa"/>
          </w:tcPr>
          <w:p w14:paraId="536A6709" w14:textId="77777777" w:rsidR="00BB61E2" w:rsidRDefault="00BB61E2">
            <w:pPr>
              <w:pStyle w:val="TableParagraph"/>
              <w:spacing w:before="96" w:line="271" w:lineRule="auto"/>
              <w:ind w:left="61" w:hanging="12"/>
              <w:jc w:val="left"/>
              <w:rPr>
                <w:sz w:val="20"/>
              </w:rPr>
            </w:pPr>
            <w:hyperlink w:anchor="_bookmark76" w:history="1">
              <w:r>
                <w:rPr>
                  <w:sz w:val="20"/>
                </w:rPr>
                <w:t>Average Australian Government payments (subsidies plus supplements)</w:t>
              </w:r>
            </w:hyperlink>
            <w:r>
              <w:rPr>
                <w:sz w:val="20"/>
              </w:rPr>
              <w:t xml:space="preserve"> </w:t>
            </w:r>
            <w:hyperlink w:anchor="_bookmark76" w:history="1">
              <w:r>
                <w:rPr>
                  <w:sz w:val="20"/>
                </w:rPr>
                <w:t>for each permanent aged care resident 2022–23 to 2023–24</w:t>
              </w:r>
            </w:hyperlink>
          </w:p>
        </w:tc>
        <w:tc>
          <w:tcPr>
            <w:tcW w:w="300" w:type="dxa"/>
          </w:tcPr>
          <w:p w14:paraId="33FFB21E" w14:textId="77777777" w:rsidR="00BB61E2" w:rsidRDefault="00BB61E2">
            <w:pPr>
              <w:pStyle w:val="TableParagraph"/>
              <w:spacing w:before="126"/>
              <w:jc w:val="left"/>
              <w:rPr>
                <w:b/>
                <w:sz w:val="20"/>
              </w:rPr>
            </w:pPr>
          </w:p>
          <w:p w14:paraId="7360E750" w14:textId="77777777" w:rsidR="00BB61E2" w:rsidRDefault="00BB61E2">
            <w:pPr>
              <w:pStyle w:val="TableParagraph"/>
              <w:spacing w:before="0"/>
              <w:ind w:right="30"/>
              <w:jc w:val="center"/>
              <w:rPr>
                <w:sz w:val="20"/>
              </w:rPr>
            </w:pPr>
            <w:hyperlink w:anchor="_bookmark76" w:history="1">
              <w:r>
                <w:rPr>
                  <w:spacing w:val="-5"/>
                  <w:sz w:val="20"/>
                </w:rPr>
                <w:t>93</w:t>
              </w:r>
            </w:hyperlink>
          </w:p>
        </w:tc>
      </w:tr>
      <w:tr w:rsidR="00BB61E2" w14:paraId="530C242C" w14:textId="77777777">
        <w:trPr>
          <w:trHeight w:val="690"/>
        </w:trPr>
        <w:tc>
          <w:tcPr>
            <w:tcW w:w="935" w:type="dxa"/>
          </w:tcPr>
          <w:p w14:paraId="1F5CD84A" w14:textId="77777777" w:rsidR="00BB61E2" w:rsidRDefault="00BB61E2">
            <w:pPr>
              <w:pStyle w:val="TableParagraph"/>
              <w:spacing w:before="96"/>
              <w:ind w:left="7" w:right="13"/>
              <w:jc w:val="center"/>
              <w:rPr>
                <w:sz w:val="20"/>
              </w:rPr>
            </w:pPr>
            <w:hyperlink w:anchor="_bookmark76" w:history="1">
              <w:r>
                <w:rPr>
                  <w:sz w:val="20"/>
                </w:rPr>
                <w:t>Table</w:t>
              </w:r>
              <w:r>
                <w:rPr>
                  <w:spacing w:val="-5"/>
                  <w:sz w:val="20"/>
                </w:rPr>
                <w:t xml:space="preserve"> 24:</w:t>
              </w:r>
            </w:hyperlink>
          </w:p>
        </w:tc>
        <w:tc>
          <w:tcPr>
            <w:tcW w:w="6589" w:type="dxa"/>
          </w:tcPr>
          <w:p w14:paraId="47E24714" w14:textId="77777777" w:rsidR="00BB61E2" w:rsidRDefault="00BB61E2">
            <w:pPr>
              <w:pStyle w:val="TableParagraph"/>
              <w:spacing w:before="96" w:line="271" w:lineRule="auto"/>
              <w:ind w:left="60" w:right="438" w:hanging="10"/>
              <w:jc w:val="left"/>
              <w:rPr>
                <w:sz w:val="20"/>
              </w:rPr>
            </w:pPr>
            <w:hyperlink w:anchor="_bookmark76" w:history="1">
              <w:r>
                <w:rPr>
                  <w:sz w:val="20"/>
                </w:rPr>
                <w:t>Summary of Australian Government payments by subsidies and</w:t>
              </w:r>
            </w:hyperlink>
            <w:r>
              <w:rPr>
                <w:sz w:val="20"/>
              </w:rPr>
              <w:t xml:space="preserve"> </w:t>
            </w:r>
            <w:hyperlink w:anchor="_bookmark76" w:history="1">
              <w:r>
                <w:rPr>
                  <w:sz w:val="20"/>
                </w:rPr>
                <w:t>supplements for residential aged care, 2019–20 to 2023–24</w:t>
              </w:r>
            </w:hyperlink>
          </w:p>
        </w:tc>
        <w:tc>
          <w:tcPr>
            <w:tcW w:w="300" w:type="dxa"/>
          </w:tcPr>
          <w:p w14:paraId="4ECDACF2" w14:textId="77777777" w:rsidR="00BB61E2" w:rsidRDefault="00BB61E2">
            <w:pPr>
              <w:pStyle w:val="TableParagraph"/>
              <w:spacing w:before="126"/>
              <w:jc w:val="left"/>
              <w:rPr>
                <w:b/>
                <w:sz w:val="20"/>
              </w:rPr>
            </w:pPr>
          </w:p>
          <w:p w14:paraId="4370A238" w14:textId="77777777" w:rsidR="00BB61E2" w:rsidRDefault="00BB61E2">
            <w:pPr>
              <w:pStyle w:val="TableParagraph"/>
              <w:spacing w:before="0"/>
              <w:ind w:right="30"/>
              <w:jc w:val="center"/>
              <w:rPr>
                <w:sz w:val="20"/>
              </w:rPr>
            </w:pPr>
            <w:hyperlink w:anchor="_bookmark76" w:history="1">
              <w:r>
                <w:rPr>
                  <w:spacing w:val="-5"/>
                  <w:sz w:val="20"/>
                </w:rPr>
                <w:t>93</w:t>
              </w:r>
            </w:hyperlink>
          </w:p>
        </w:tc>
      </w:tr>
      <w:tr w:rsidR="00BB61E2" w14:paraId="402CAD8C" w14:textId="77777777">
        <w:trPr>
          <w:trHeight w:val="586"/>
        </w:trPr>
        <w:tc>
          <w:tcPr>
            <w:tcW w:w="935" w:type="dxa"/>
          </w:tcPr>
          <w:p w14:paraId="13D4800F" w14:textId="77777777" w:rsidR="00BB61E2" w:rsidRDefault="00BB61E2">
            <w:pPr>
              <w:pStyle w:val="TableParagraph"/>
              <w:spacing w:before="96"/>
              <w:ind w:left="11" w:right="13"/>
              <w:jc w:val="center"/>
              <w:rPr>
                <w:sz w:val="20"/>
              </w:rPr>
            </w:pPr>
            <w:hyperlink w:anchor="_bookmark77" w:history="1">
              <w:r>
                <w:rPr>
                  <w:sz w:val="20"/>
                </w:rPr>
                <w:t>Table</w:t>
              </w:r>
              <w:r>
                <w:rPr>
                  <w:spacing w:val="-5"/>
                  <w:sz w:val="20"/>
                </w:rPr>
                <w:t xml:space="preserve"> 25:</w:t>
              </w:r>
            </w:hyperlink>
          </w:p>
        </w:tc>
        <w:tc>
          <w:tcPr>
            <w:tcW w:w="6589" w:type="dxa"/>
          </w:tcPr>
          <w:p w14:paraId="5A416B48" w14:textId="77777777" w:rsidR="00BB61E2" w:rsidRDefault="00BB61E2">
            <w:pPr>
              <w:pStyle w:val="TableParagraph"/>
              <w:spacing w:before="46" w:line="260" w:lineRule="atLeast"/>
              <w:ind w:left="60" w:right="438" w:hanging="10"/>
              <w:jc w:val="left"/>
              <w:rPr>
                <w:sz w:val="20"/>
              </w:rPr>
            </w:pPr>
            <w:hyperlink w:anchor="_bookmark77" w:history="1">
              <w:r>
                <w:rPr>
                  <w:sz w:val="20"/>
                </w:rPr>
                <w:t>Summary of Australian Government payments by subsidies and</w:t>
              </w:r>
            </w:hyperlink>
            <w:r>
              <w:rPr>
                <w:sz w:val="20"/>
              </w:rPr>
              <w:t xml:space="preserve"> </w:t>
            </w:r>
            <w:hyperlink w:anchor="_bookmark77" w:history="1">
              <w:r>
                <w:rPr>
                  <w:sz w:val="20"/>
                </w:rPr>
                <w:t>supplements for home care, 2019–20 to 2023–24</w:t>
              </w:r>
            </w:hyperlink>
          </w:p>
        </w:tc>
        <w:tc>
          <w:tcPr>
            <w:tcW w:w="300" w:type="dxa"/>
          </w:tcPr>
          <w:p w14:paraId="1ABD8CF7" w14:textId="77777777" w:rsidR="00BB61E2" w:rsidRDefault="00BB61E2">
            <w:pPr>
              <w:pStyle w:val="TableParagraph"/>
              <w:spacing w:before="126"/>
              <w:jc w:val="left"/>
              <w:rPr>
                <w:b/>
                <w:sz w:val="20"/>
              </w:rPr>
            </w:pPr>
          </w:p>
          <w:p w14:paraId="74D5911B" w14:textId="77777777" w:rsidR="00BB61E2" w:rsidRDefault="00BB61E2">
            <w:pPr>
              <w:pStyle w:val="TableParagraph"/>
              <w:spacing w:before="0" w:line="210" w:lineRule="exact"/>
              <w:ind w:right="30"/>
              <w:jc w:val="center"/>
              <w:rPr>
                <w:sz w:val="20"/>
              </w:rPr>
            </w:pPr>
            <w:hyperlink w:anchor="_bookmark77" w:history="1">
              <w:r>
                <w:rPr>
                  <w:spacing w:val="-5"/>
                  <w:sz w:val="20"/>
                </w:rPr>
                <w:t>95</w:t>
              </w:r>
            </w:hyperlink>
          </w:p>
        </w:tc>
      </w:tr>
    </w:tbl>
    <w:p w14:paraId="0D0AADB4" w14:textId="77777777" w:rsidR="00BB61E2" w:rsidRDefault="00BB61E2">
      <w:pPr>
        <w:pStyle w:val="BodyText"/>
        <w:tabs>
          <w:tab w:val="left" w:pos="7680"/>
        </w:tabs>
        <w:spacing w:before="202" w:line="271" w:lineRule="auto"/>
        <w:ind w:left="1066" w:right="393" w:hanging="902"/>
      </w:pPr>
      <w:hyperlink w:anchor="_bookmark78" w:history="1">
        <w:r>
          <w:t>Table 26: Proportion of new entrants to permanent residential aged care entering</w:t>
        </w:r>
      </w:hyperlink>
      <w:r>
        <w:rPr>
          <w:spacing w:val="80"/>
        </w:rPr>
        <w:t xml:space="preserve"> </w:t>
      </w:r>
      <w:hyperlink w:anchor="_bookmark78" w:history="1">
        <w:r>
          <w:t>within</w:t>
        </w:r>
        <w:r>
          <w:rPr>
            <w:spacing w:val="10"/>
          </w:rPr>
          <w:t xml:space="preserve"> </w:t>
        </w:r>
        <w:r>
          <w:t>a</w:t>
        </w:r>
        <w:r>
          <w:rPr>
            <w:spacing w:val="13"/>
          </w:rPr>
          <w:t xml:space="preserve"> </w:t>
        </w:r>
        <w:r>
          <w:t>specified</w:t>
        </w:r>
        <w:r>
          <w:rPr>
            <w:spacing w:val="13"/>
          </w:rPr>
          <w:t xml:space="preserve"> </w:t>
        </w:r>
        <w:r>
          <w:t>period</w:t>
        </w:r>
        <w:r>
          <w:rPr>
            <w:spacing w:val="13"/>
          </w:rPr>
          <w:t xml:space="preserve"> </w:t>
        </w:r>
        <w:r>
          <w:t>after</w:t>
        </w:r>
        <w:r>
          <w:rPr>
            <w:spacing w:val="12"/>
          </w:rPr>
          <w:t xml:space="preserve"> </w:t>
        </w:r>
        <w:r>
          <w:t>an</w:t>
        </w:r>
        <w:r>
          <w:rPr>
            <w:spacing w:val="13"/>
          </w:rPr>
          <w:t xml:space="preserve"> </w:t>
        </w:r>
        <w:r>
          <w:t>ACAT</w:t>
        </w:r>
        <w:r>
          <w:rPr>
            <w:spacing w:val="13"/>
          </w:rPr>
          <w:t xml:space="preserve"> </w:t>
        </w:r>
        <w:r>
          <w:t>assessment</w:t>
        </w:r>
        <w:r>
          <w:rPr>
            <w:spacing w:val="13"/>
          </w:rPr>
          <w:t xml:space="preserve"> </w:t>
        </w:r>
        <w:r>
          <w:t>during</w:t>
        </w:r>
        <w:r>
          <w:rPr>
            <w:spacing w:val="13"/>
          </w:rPr>
          <w:t xml:space="preserve"> </w:t>
        </w:r>
        <w:r>
          <w:rPr>
            <w:spacing w:val="-2"/>
          </w:rPr>
          <w:t>2023–24</w:t>
        </w:r>
        <w:r>
          <w:rPr>
            <w:rFonts w:ascii="Times New Roman" w:hAnsi="Times New Roman"/>
          </w:rPr>
          <w:tab/>
        </w:r>
        <w:r>
          <w:rPr>
            <w:spacing w:val="-5"/>
          </w:rPr>
          <w:t>97</w:t>
        </w:r>
      </w:hyperlink>
    </w:p>
    <w:p w14:paraId="6DB67DB2" w14:textId="77777777" w:rsidR="00BB61E2" w:rsidRDefault="00BB61E2">
      <w:pPr>
        <w:pStyle w:val="BodyText"/>
        <w:tabs>
          <w:tab w:val="left" w:pos="7656"/>
        </w:tabs>
        <w:spacing w:before="170"/>
        <w:ind w:left="164"/>
      </w:pPr>
      <w:hyperlink w:anchor="_bookmark79" w:history="1">
        <w:r>
          <w:t>Table</w:t>
        </w:r>
        <w:r>
          <w:rPr>
            <w:spacing w:val="8"/>
          </w:rPr>
          <w:t xml:space="preserve"> </w:t>
        </w:r>
        <w:r>
          <w:t>27:</w:t>
        </w:r>
        <w:r>
          <w:rPr>
            <w:spacing w:val="11"/>
          </w:rPr>
          <w:t xml:space="preserve"> </w:t>
        </w:r>
        <w:r>
          <w:t>Consolidated</w:t>
        </w:r>
        <w:r>
          <w:rPr>
            <w:spacing w:val="11"/>
          </w:rPr>
          <w:t xml:space="preserve"> </w:t>
        </w:r>
        <w:r>
          <w:t>building</w:t>
        </w:r>
        <w:r>
          <w:rPr>
            <w:spacing w:val="11"/>
          </w:rPr>
          <w:t xml:space="preserve"> </w:t>
        </w:r>
        <w:r>
          <w:t>activity</w:t>
        </w:r>
        <w:r>
          <w:rPr>
            <w:spacing w:val="11"/>
          </w:rPr>
          <w:t xml:space="preserve"> </w:t>
        </w:r>
        <w:r>
          <w:t>report</w:t>
        </w:r>
        <w:r>
          <w:rPr>
            <w:spacing w:val="11"/>
          </w:rPr>
          <w:t xml:space="preserve"> </w:t>
        </w:r>
        <w:r>
          <w:t>2018–19</w:t>
        </w:r>
        <w:r>
          <w:rPr>
            <w:spacing w:val="11"/>
          </w:rPr>
          <w:t xml:space="preserve"> </w:t>
        </w:r>
        <w:r>
          <w:t>to</w:t>
        </w:r>
        <w:r>
          <w:rPr>
            <w:spacing w:val="11"/>
          </w:rPr>
          <w:t xml:space="preserve"> </w:t>
        </w:r>
        <w:r>
          <w:rPr>
            <w:spacing w:val="-2"/>
          </w:rPr>
          <w:t>2022–23</w:t>
        </w:r>
        <w:r>
          <w:tab/>
        </w:r>
        <w:r>
          <w:rPr>
            <w:spacing w:val="-5"/>
          </w:rPr>
          <w:t>98</w:t>
        </w:r>
      </w:hyperlink>
    </w:p>
    <w:p w14:paraId="0D01156C" w14:textId="77777777" w:rsidR="00BB61E2" w:rsidRDefault="007A4F2F">
      <w:pPr>
        <w:pStyle w:val="Heading2"/>
        <w:spacing w:before="300"/>
        <w:ind w:left="183" w:firstLine="0"/>
      </w:pPr>
      <w:r>
        <w:rPr>
          <w:spacing w:val="-2"/>
        </w:rPr>
        <w:t>Figures</w:t>
      </w:r>
    </w:p>
    <w:p w14:paraId="7D9F782B" w14:textId="77777777" w:rsidR="00BB61E2" w:rsidRDefault="00BB61E2">
      <w:pPr>
        <w:pStyle w:val="BodyText"/>
        <w:tabs>
          <w:tab w:val="left" w:pos="7666"/>
        </w:tabs>
        <w:spacing w:before="122"/>
        <w:ind w:left="188"/>
      </w:pPr>
      <w:hyperlink w:anchor="_bookmark9" w:history="1">
        <w:r>
          <w:t>Figure</w:t>
        </w:r>
        <w:r>
          <w:rPr>
            <w:spacing w:val="12"/>
          </w:rPr>
          <w:t xml:space="preserve"> </w:t>
        </w:r>
        <w:r>
          <w:t>1:</w:t>
        </w:r>
        <w:r>
          <w:rPr>
            <w:spacing w:val="13"/>
          </w:rPr>
          <w:t xml:space="preserve"> </w:t>
        </w:r>
        <w:r>
          <w:t>Age-specific</w:t>
        </w:r>
        <w:r>
          <w:rPr>
            <w:spacing w:val="13"/>
          </w:rPr>
          <w:t xml:space="preserve"> </w:t>
        </w:r>
        <w:r>
          <w:t>usage</w:t>
        </w:r>
        <w:r>
          <w:rPr>
            <w:spacing w:val="12"/>
          </w:rPr>
          <w:t xml:space="preserve"> </w:t>
        </w:r>
        <w:r>
          <w:t>rates</w:t>
        </w:r>
        <w:r>
          <w:rPr>
            <w:spacing w:val="13"/>
          </w:rPr>
          <w:t xml:space="preserve"> </w:t>
        </w:r>
        <w:r>
          <w:t>of</w:t>
        </w:r>
        <w:r>
          <w:rPr>
            <w:spacing w:val="13"/>
          </w:rPr>
          <w:t xml:space="preserve"> </w:t>
        </w:r>
        <w:r>
          <w:t>residential</w:t>
        </w:r>
        <w:r>
          <w:rPr>
            <w:spacing w:val="13"/>
          </w:rPr>
          <w:t xml:space="preserve"> </w:t>
        </w:r>
        <w:r>
          <w:t>aged</w:t>
        </w:r>
        <w:r>
          <w:rPr>
            <w:spacing w:val="12"/>
          </w:rPr>
          <w:t xml:space="preserve"> </w:t>
        </w:r>
        <w:r>
          <w:t>care,</w:t>
        </w:r>
        <w:r>
          <w:rPr>
            <w:spacing w:val="13"/>
          </w:rPr>
          <w:t xml:space="preserve"> </w:t>
        </w:r>
        <w:r>
          <w:t>30</w:t>
        </w:r>
        <w:r>
          <w:rPr>
            <w:spacing w:val="13"/>
          </w:rPr>
          <w:t xml:space="preserve"> </w:t>
        </w:r>
        <w:r>
          <w:t>June</w:t>
        </w:r>
        <w:r>
          <w:rPr>
            <w:spacing w:val="13"/>
          </w:rPr>
          <w:t xml:space="preserve"> </w:t>
        </w:r>
        <w:r>
          <w:rPr>
            <w:spacing w:val="-4"/>
          </w:rPr>
          <w:t>2024</w:t>
        </w:r>
        <w:r>
          <w:rPr>
            <w:rFonts w:ascii="Times New Roman"/>
          </w:rPr>
          <w:tab/>
        </w:r>
        <w:r>
          <w:rPr>
            <w:spacing w:val="-5"/>
          </w:rPr>
          <w:t>18</w:t>
        </w:r>
      </w:hyperlink>
    </w:p>
    <w:p w14:paraId="69D202B4" w14:textId="77777777" w:rsidR="00BB61E2" w:rsidRDefault="00BB61E2">
      <w:pPr>
        <w:pStyle w:val="BodyText"/>
        <w:tabs>
          <w:tab w:val="left" w:pos="7681"/>
        </w:tabs>
        <w:spacing w:before="200"/>
        <w:ind w:left="188"/>
      </w:pPr>
      <w:hyperlink w:anchor="_bookmark12" w:history="1">
        <w:r>
          <w:t>Figure</w:t>
        </w:r>
        <w:r>
          <w:rPr>
            <w:spacing w:val="10"/>
          </w:rPr>
          <w:t xml:space="preserve"> </w:t>
        </w:r>
        <w:r>
          <w:t>2:</w:t>
        </w:r>
        <w:r>
          <w:rPr>
            <w:spacing w:val="12"/>
          </w:rPr>
          <w:t xml:space="preserve"> </w:t>
        </w:r>
        <w:r>
          <w:t>Australian</w:t>
        </w:r>
        <w:r>
          <w:rPr>
            <w:spacing w:val="12"/>
          </w:rPr>
          <w:t xml:space="preserve"> </w:t>
        </w:r>
        <w:r>
          <w:t>Government</w:t>
        </w:r>
        <w:r>
          <w:rPr>
            <w:spacing w:val="12"/>
          </w:rPr>
          <w:t xml:space="preserve"> </w:t>
        </w:r>
        <w:r>
          <w:t>outlays</w:t>
        </w:r>
        <w:r>
          <w:rPr>
            <w:spacing w:val="12"/>
          </w:rPr>
          <w:t xml:space="preserve"> </w:t>
        </w:r>
        <w:r>
          <w:t>for</w:t>
        </w:r>
        <w:r>
          <w:rPr>
            <w:spacing w:val="12"/>
          </w:rPr>
          <w:t xml:space="preserve"> </w:t>
        </w:r>
        <w:r>
          <w:t>aged</w:t>
        </w:r>
        <w:r>
          <w:rPr>
            <w:spacing w:val="12"/>
          </w:rPr>
          <w:t xml:space="preserve"> </w:t>
        </w:r>
        <w:r>
          <w:t>care,</w:t>
        </w:r>
        <w:r>
          <w:rPr>
            <w:spacing w:val="12"/>
          </w:rPr>
          <w:t xml:space="preserve"> </w:t>
        </w:r>
        <w:r>
          <w:t>2019–20</w:t>
        </w:r>
        <w:r>
          <w:rPr>
            <w:spacing w:val="12"/>
          </w:rPr>
          <w:t xml:space="preserve"> </w:t>
        </w:r>
        <w:r>
          <w:t>to</w:t>
        </w:r>
        <w:r>
          <w:rPr>
            <w:spacing w:val="13"/>
          </w:rPr>
          <w:t xml:space="preserve"> </w:t>
        </w:r>
        <w:r>
          <w:rPr>
            <w:spacing w:val="-2"/>
          </w:rPr>
          <w:t>2023–24</w:t>
        </w:r>
        <w:r>
          <w:tab/>
        </w:r>
        <w:r>
          <w:rPr>
            <w:spacing w:val="-5"/>
          </w:rPr>
          <w:t>21</w:t>
        </w:r>
      </w:hyperlink>
    </w:p>
    <w:p w14:paraId="38BEA19C" w14:textId="77777777" w:rsidR="00BB61E2" w:rsidRDefault="00BB61E2">
      <w:pPr>
        <w:pStyle w:val="BodyText"/>
        <w:tabs>
          <w:tab w:val="left" w:pos="7659"/>
        </w:tabs>
        <w:spacing w:before="200" w:line="448" w:lineRule="auto"/>
        <w:ind w:left="188" w:right="407"/>
      </w:pPr>
      <w:hyperlink w:anchor="_bookmark13" w:history="1">
        <w:r>
          <w:t>Figure 3: Australian Government aged care expenditure by type of care, 2023–24</w:t>
        </w:r>
        <w:r>
          <w:rPr>
            <w:spacing w:val="40"/>
          </w:rPr>
          <w:t xml:space="preserve"> </w:t>
        </w:r>
        <w:r>
          <w:t>22</w:t>
        </w:r>
      </w:hyperlink>
      <w:r>
        <w:t xml:space="preserve"> </w:t>
      </w:r>
      <w:hyperlink w:anchor="_bookmark14" w:history="1">
        <w:r>
          <w:t>Figure</w:t>
        </w:r>
        <w:r>
          <w:rPr>
            <w:spacing w:val="11"/>
          </w:rPr>
          <w:t xml:space="preserve"> </w:t>
        </w:r>
        <w:r>
          <w:t>4:</w:t>
        </w:r>
        <w:r>
          <w:rPr>
            <w:spacing w:val="12"/>
          </w:rPr>
          <w:t xml:space="preserve"> </w:t>
        </w:r>
        <w:r>
          <w:t>Recipients</w:t>
        </w:r>
        <w:r>
          <w:rPr>
            <w:spacing w:val="12"/>
          </w:rPr>
          <w:t xml:space="preserve"> </w:t>
        </w:r>
        <w:r>
          <w:t>of</w:t>
        </w:r>
        <w:r>
          <w:rPr>
            <w:spacing w:val="12"/>
          </w:rPr>
          <w:t xml:space="preserve"> </w:t>
        </w:r>
        <w:r>
          <w:t>aged</w:t>
        </w:r>
        <w:r>
          <w:rPr>
            <w:spacing w:val="12"/>
          </w:rPr>
          <w:t xml:space="preserve"> </w:t>
        </w:r>
        <w:r>
          <w:t>care</w:t>
        </w:r>
        <w:r>
          <w:rPr>
            <w:spacing w:val="12"/>
          </w:rPr>
          <w:t xml:space="preserve"> </w:t>
        </w:r>
        <w:r>
          <w:t>by</w:t>
        </w:r>
        <w:r>
          <w:rPr>
            <w:spacing w:val="12"/>
          </w:rPr>
          <w:t xml:space="preserve"> </w:t>
        </w:r>
        <w:r>
          <w:t>service</w:t>
        </w:r>
        <w:r>
          <w:rPr>
            <w:spacing w:val="12"/>
          </w:rPr>
          <w:t xml:space="preserve"> </w:t>
        </w:r>
        <w:r>
          <w:t>type,</w:t>
        </w:r>
        <w:r>
          <w:rPr>
            <w:spacing w:val="12"/>
          </w:rPr>
          <w:t xml:space="preserve"> </w:t>
        </w:r>
        <w:r>
          <w:rPr>
            <w:spacing w:val="-2"/>
          </w:rPr>
          <w:t>2023–24</w:t>
        </w:r>
        <w:r>
          <w:tab/>
        </w:r>
        <w:r>
          <w:rPr>
            <w:spacing w:val="-5"/>
          </w:rPr>
          <w:t>23</w:t>
        </w:r>
      </w:hyperlink>
    </w:p>
    <w:p w14:paraId="044ABEEF" w14:textId="77777777" w:rsidR="00BB61E2" w:rsidRDefault="00BB61E2">
      <w:pPr>
        <w:pStyle w:val="BodyText"/>
        <w:ind w:left="188"/>
      </w:pPr>
      <w:hyperlink w:anchor="_bookmark45" w:history="1">
        <w:r>
          <w:t>Figure</w:t>
        </w:r>
        <w:r>
          <w:rPr>
            <w:spacing w:val="9"/>
          </w:rPr>
          <w:t xml:space="preserve"> </w:t>
        </w:r>
        <w:r>
          <w:t>5:</w:t>
        </w:r>
        <w:r>
          <w:rPr>
            <w:spacing w:val="11"/>
          </w:rPr>
          <w:t xml:space="preserve"> </w:t>
        </w:r>
        <w:r>
          <w:t>Operational</w:t>
        </w:r>
        <w:r>
          <w:rPr>
            <w:spacing w:val="12"/>
          </w:rPr>
          <w:t xml:space="preserve"> </w:t>
        </w:r>
        <w:r>
          <w:t>flexible</w:t>
        </w:r>
        <w:r>
          <w:rPr>
            <w:spacing w:val="12"/>
          </w:rPr>
          <w:t xml:space="preserve"> </w:t>
        </w:r>
        <w:r>
          <w:t>care</w:t>
        </w:r>
        <w:r>
          <w:rPr>
            <w:spacing w:val="12"/>
          </w:rPr>
          <w:t xml:space="preserve"> </w:t>
        </w:r>
        <w:r>
          <w:t>places</w:t>
        </w:r>
        <w:r>
          <w:rPr>
            <w:spacing w:val="11"/>
          </w:rPr>
          <w:t xml:space="preserve"> </w:t>
        </w:r>
        <w:r>
          <w:t>at</w:t>
        </w:r>
        <w:r>
          <w:rPr>
            <w:spacing w:val="12"/>
          </w:rPr>
          <w:t xml:space="preserve"> </w:t>
        </w:r>
        <w:r>
          <w:t>30</w:t>
        </w:r>
        <w:r>
          <w:rPr>
            <w:spacing w:val="12"/>
          </w:rPr>
          <w:t xml:space="preserve"> </w:t>
        </w:r>
        <w:r>
          <w:t>June</w:t>
        </w:r>
        <w:r>
          <w:rPr>
            <w:spacing w:val="12"/>
          </w:rPr>
          <w:t xml:space="preserve"> </w:t>
        </w:r>
        <w:r>
          <w:t>each</w:t>
        </w:r>
        <w:r>
          <w:rPr>
            <w:spacing w:val="12"/>
          </w:rPr>
          <w:t xml:space="preserve"> </w:t>
        </w:r>
        <w:r>
          <w:t>year</w:t>
        </w:r>
        <w:r>
          <w:rPr>
            <w:spacing w:val="12"/>
          </w:rPr>
          <w:t xml:space="preserve"> </w:t>
        </w:r>
        <w:r>
          <w:rPr>
            <w:spacing w:val="-2"/>
          </w:rPr>
          <w:t>between</w:t>
        </w:r>
      </w:hyperlink>
    </w:p>
    <w:p w14:paraId="428B8175" w14:textId="77777777" w:rsidR="00BB61E2" w:rsidRDefault="00BB61E2">
      <w:pPr>
        <w:pStyle w:val="BodyText"/>
        <w:tabs>
          <w:tab w:val="left" w:pos="7656"/>
        </w:tabs>
        <w:spacing w:before="30"/>
        <w:ind w:left="1050"/>
      </w:pPr>
      <w:hyperlink w:anchor="_bookmark45" w:history="1">
        <w:r>
          <w:t>2020</w:t>
        </w:r>
        <w:r>
          <w:rPr>
            <w:spacing w:val="7"/>
          </w:rPr>
          <w:t xml:space="preserve"> </w:t>
        </w:r>
        <w:r>
          <w:t>and</w:t>
        </w:r>
        <w:r>
          <w:rPr>
            <w:spacing w:val="9"/>
          </w:rPr>
          <w:t xml:space="preserve"> </w:t>
        </w:r>
        <w:r>
          <w:rPr>
            <w:spacing w:val="-4"/>
          </w:rPr>
          <w:t>2024</w:t>
        </w:r>
        <w:r>
          <w:tab/>
        </w:r>
        <w:r>
          <w:rPr>
            <w:spacing w:val="-7"/>
          </w:rPr>
          <w:t>59</w:t>
        </w:r>
      </w:hyperlink>
    </w:p>
    <w:p w14:paraId="7CF24CE7" w14:textId="77777777" w:rsidR="00BB61E2" w:rsidRDefault="00BB61E2">
      <w:pPr>
        <w:pStyle w:val="BodyText"/>
        <w:spacing w:before="200"/>
        <w:ind w:left="188"/>
      </w:pPr>
      <w:hyperlink w:anchor="_bookmark56" w:history="1">
        <w:r>
          <w:t>Figure</w:t>
        </w:r>
        <w:r>
          <w:rPr>
            <w:spacing w:val="12"/>
          </w:rPr>
          <w:t xml:space="preserve"> </w:t>
        </w:r>
        <w:r>
          <w:t>6:</w:t>
        </w:r>
        <w:r>
          <w:rPr>
            <w:spacing w:val="14"/>
          </w:rPr>
          <w:t xml:space="preserve"> </w:t>
        </w:r>
        <w:r>
          <w:t>Access</w:t>
        </w:r>
        <w:r>
          <w:rPr>
            <w:spacing w:val="15"/>
          </w:rPr>
          <w:t xml:space="preserve"> </w:t>
        </w:r>
        <w:r>
          <w:t>to</w:t>
        </w:r>
        <w:r>
          <w:rPr>
            <w:spacing w:val="15"/>
          </w:rPr>
          <w:t xml:space="preserve"> </w:t>
        </w:r>
        <w:r>
          <w:t>aged</w:t>
        </w:r>
        <w:r>
          <w:rPr>
            <w:spacing w:val="15"/>
          </w:rPr>
          <w:t xml:space="preserve"> </w:t>
        </w:r>
        <w:r>
          <w:t>care</w:t>
        </w:r>
        <w:r>
          <w:rPr>
            <w:spacing w:val="14"/>
          </w:rPr>
          <w:t xml:space="preserve"> </w:t>
        </w:r>
        <w:r>
          <w:t>services</w:t>
        </w:r>
        <w:r>
          <w:rPr>
            <w:spacing w:val="15"/>
          </w:rPr>
          <w:t xml:space="preserve"> </w:t>
        </w:r>
        <w:r>
          <w:t>for</w:t>
        </w:r>
        <w:r>
          <w:rPr>
            <w:spacing w:val="15"/>
          </w:rPr>
          <w:t xml:space="preserve"> </w:t>
        </w:r>
        <w:r>
          <w:t>older</w:t>
        </w:r>
        <w:r>
          <w:rPr>
            <w:spacing w:val="15"/>
          </w:rPr>
          <w:t xml:space="preserve"> </w:t>
        </w:r>
        <w:r>
          <w:t>people</w:t>
        </w:r>
        <w:r>
          <w:rPr>
            <w:spacing w:val="15"/>
          </w:rPr>
          <w:t xml:space="preserve"> </w:t>
        </w:r>
        <w:r>
          <w:t>from</w:t>
        </w:r>
        <w:r>
          <w:rPr>
            <w:spacing w:val="15"/>
          </w:rPr>
          <w:t xml:space="preserve"> </w:t>
        </w:r>
        <w:r>
          <w:t>Aboriginal</w:t>
        </w:r>
        <w:r>
          <w:rPr>
            <w:spacing w:val="15"/>
          </w:rPr>
          <w:t xml:space="preserve"> </w:t>
        </w:r>
        <w:r>
          <w:rPr>
            <w:spacing w:val="-5"/>
          </w:rPr>
          <w:t>and</w:t>
        </w:r>
      </w:hyperlink>
    </w:p>
    <w:p w14:paraId="767D2D3B" w14:textId="77777777" w:rsidR="00BB61E2" w:rsidRDefault="00BB61E2">
      <w:pPr>
        <w:pStyle w:val="BodyText"/>
        <w:tabs>
          <w:tab w:val="left" w:pos="7661"/>
        </w:tabs>
        <w:spacing w:before="30"/>
        <w:ind w:left="1034"/>
      </w:pPr>
      <w:hyperlink w:anchor="_bookmark56" w:history="1">
        <w:r>
          <w:t>Torres</w:t>
        </w:r>
        <w:r>
          <w:rPr>
            <w:spacing w:val="12"/>
          </w:rPr>
          <w:t xml:space="preserve"> </w:t>
        </w:r>
        <w:r>
          <w:t>Strait</w:t>
        </w:r>
        <w:r>
          <w:rPr>
            <w:spacing w:val="13"/>
          </w:rPr>
          <w:t xml:space="preserve"> </w:t>
        </w:r>
        <w:r>
          <w:t>Islander</w:t>
        </w:r>
        <w:r>
          <w:rPr>
            <w:spacing w:val="12"/>
          </w:rPr>
          <w:t xml:space="preserve"> </w:t>
        </w:r>
        <w:r>
          <w:t>backgrounds,</w:t>
        </w:r>
        <w:r>
          <w:rPr>
            <w:spacing w:val="13"/>
          </w:rPr>
          <w:t xml:space="preserve"> </w:t>
        </w:r>
        <w:r>
          <w:t>30</w:t>
        </w:r>
        <w:r>
          <w:rPr>
            <w:spacing w:val="12"/>
          </w:rPr>
          <w:t xml:space="preserve"> </w:t>
        </w:r>
        <w:r>
          <w:t>June</w:t>
        </w:r>
        <w:r>
          <w:rPr>
            <w:spacing w:val="13"/>
          </w:rPr>
          <w:t xml:space="preserve"> </w:t>
        </w:r>
        <w:r>
          <w:rPr>
            <w:spacing w:val="-4"/>
          </w:rPr>
          <w:t>2024</w:t>
        </w:r>
        <w:r>
          <w:tab/>
        </w:r>
        <w:r>
          <w:rPr>
            <w:spacing w:val="-5"/>
          </w:rPr>
          <w:t>70</w:t>
        </w:r>
      </w:hyperlink>
    </w:p>
    <w:p w14:paraId="3B3D1F41" w14:textId="77777777" w:rsidR="00BB61E2" w:rsidRDefault="00BB61E2">
      <w:pPr>
        <w:pStyle w:val="BodyText"/>
        <w:spacing w:before="201"/>
        <w:ind w:left="188"/>
      </w:pPr>
      <w:hyperlink w:anchor="_bookmark57" w:history="1">
        <w:r>
          <w:t>Figure</w:t>
        </w:r>
        <w:r>
          <w:rPr>
            <w:spacing w:val="12"/>
          </w:rPr>
          <w:t xml:space="preserve"> </w:t>
        </w:r>
        <w:r>
          <w:t>7:</w:t>
        </w:r>
        <w:r>
          <w:rPr>
            <w:spacing w:val="12"/>
          </w:rPr>
          <w:t xml:space="preserve"> </w:t>
        </w:r>
        <w:r>
          <w:t>Access</w:t>
        </w:r>
        <w:r>
          <w:rPr>
            <w:spacing w:val="12"/>
          </w:rPr>
          <w:t xml:space="preserve"> </w:t>
        </w:r>
        <w:r>
          <w:t>to</w:t>
        </w:r>
        <w:r>
          <w:rPr>
            <w:spacing w:val="13"/>
          </w:rPr>
          <w:t xml:space="preserve"> </w:t>
        </w:r>
        <w:r>
          <w:t>aged</w:t>
        </w:r>
        <w:r>
          <w:rPr>
            <w:spacing w:val="13"/>
          </w:rPr>
          <w:t xml:space="preserve"> </w:t>
        </w:r>
        <w:r>
          <w:t>care</w:t>
        </w:r>
        <w:r>
          <w:rPr>
            <w:spacing w:val="12"/>
          </w:rPr>
          <w:t xml:space="preserve"> </w:t>
        </w:r>
        <w:r>
          <w:t>services</w:t>
        </w:r>
        <w:r>
          <w:rPr>
            <w:spacing w:val="13"/>
          </w:rPr>
          <w:t xml:space="preserve"> </w:t>
        </w:r>
        <w:r>
          <w:t>for</w:t>
        </w:r>
        <w:r>
          <w:rPr>
            <w:spacing w:val="13"/>
          </w:rPr>
          <w:t xml:space="preserve"> </w:t>
        </w:r>
        <w:r>
          <w:t>older</w:t>
        </w:r>
        <w:r>
          <w:rPr>
            <w:spacing w:val="12"/>
          </w:rPr>
          <w:t xml:space="preserve"> </w:t>
        </w:r>
        <w:r>
          <w:t>people</w:t>
        </w:r>
        <w:r>
          <w:rPr>
            <w:spacing w:val="13"/>
          </w:rPr>
          <w:t xml:space="preserve"> </w:t>
        </w:r>
        <w:r>
          <w:t>in</w:t>
        </w:r>
        <w:r>
          <w:rPr>
            <w:spacing w:val="13"/>
          </w:rPr>
          <w:t xml:space="preserve"> </w:t>
        </w:r>
        <w:r>
          <w:t>Australia</w:t>
        </w:r>
        <w:r>
          <w:rPr>
            <w:spacing w:val="13"/>
          </w:rPr>
          <w:t xml:space="preserve"> </w:t>
        </w:r>
        <w:r>
          <w:rPr>
            <w:spacing w:val="-4"/>
          </w:rPr>
          <w:t>from</w:t>
        </w:r>
      </w:hyperlink>
    </w:p>
    <w:p w14:paraId="32E4CCF7" w14:textId="77777777" w:rsidR="00BB61E2" w:rsidRDefault="00BB61E2">
      <w:pPr>
        <w:pStyle w:val="BodyText"/>
        <w:tabs>
          <w:tab w:val="left" w:pos="7686"/>
        </w:tabs>
        <w:spacing w:before="30"/>
        <w:ind w:left="1045"/>
      </w:pPr>
      <w:hyperlink w:anchor="_bookmark57" w:history="1">
        <w:r>
          <w:t>CALD</w:t>
        </w:r>
        <w:r>
          <w:rPr>
            <w:spacing w:val="12"/>
          </w:rPr>
          <w:t xml:space="preserve"> </w:t>
        </w:r>
        <w:r>
          <w:t>backgrounds,</w:t>
        </w:r>
        <w:r>
          <w:rPr>
            <w:spacing w:val="13"/>
          </w:rPr>
          <w:t xml:space="preserve"> </w:t>
        </w:r>
        <w:r>
          <w:t>30</w:t>
        </w:r>
        <w:r>
          <w:rPr>
            <w:spacing w:val="12"/>
          </w:rPr>
          <w:t xml:space="preserve"> </w:t>
        </w:r>
        <w:r>
          <w:t>June</w:t>
        </w:r>
        <w:r>
          <w:rPr>
            <w:spacing w:val="13"/>
          </w:rPr>
          <w:t xml:space="preserve"> </w:t>
        </w:r>
        <w:r>
          <w:rPr>
            <w:spacing w:val="-4"/>
          </w:rPr>
          <w:t>2024</w:t>
        </w:r>
        <w:r>
          <w:tab/>
        </w:r>
        <w:r>
          <w:rPr>
            <w:spacing w:val="-5"/>
          </w:rPr>
          <w:t>71</w:t>
        </w:r>
      </w:hyperlink>
    </w:p>
    <w:sectPr w:rsidR="00BB61E2">
      <w:pgSz w:w="9980" w:h="14180"/>
      <w:pgMar w:top="1060" w:right="840" w:bottom="660" w:left="840" w:header="0"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F387D" w14:textId="77777777" w:rsidR="00F33301" w:rsidRDefault="00F33301">
      <w:r>
        <w:separator/>
      </w:r>
    </w:p>
  </w:endnote>
  <w:endnote w:type="continuationSeparator" w:id="0">
    <w:p w14:paraId="17DE4C12" w14:textId="77777777" w:rsidR="00F33301" w:rsidRDefault="00F3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62212" w14:textId="77777777" w:rsidR="00BB61E2" w:rsidRDefault="007A4F2F">
    <w:pPr>
      <w:pStyle w:val="BodyText"/>
      <w:spacing w:line="14" w:lineRule="auto"/>
    </w:pPr>
    <w:r>
      <w:rPr>
        <w:noProof/>
      </w:rPr>
      <mc:AlternateContent>
        <mc:Choice Requires="wps">
          <w:drawing>
            <wp:anchor distT="0" distB="0" distL="0" distR="0" simplePos="0" relativeHeight="483525632" behindDoc="1" locked="0" layoutInCell="1" allowOverlap="1" wp14:anchorId="5760478E" wp14:editId="23A5F7E4">
              <wp:simplePos x="0" y="0"/>
              <wp:positionH relativeFrom="page">
                <wp:posOffset>561116</wp:posOffset>
              </wp:positionH>
              <wp:positionV relativeFrom="page">
                <wp:posOffset>8561796</wp:posOffset>
              </wp:positionV>
              <wp:extent cx="173990" cy="1250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25095"/>
                      </a:xfrm>
                      <a:prstGeom prst="rect">
                        <a:avLst/>
                      </a:prstGeom>
                    </wps:spPr>
                    <wps:txbx>
                      <w:txbxContent>
                        <w:p w14:paraId="51EC960E" w14:textId="77777777" w:rsidR="00BB61E2" w:rsidRDefault="007A4F2F">
                          <w:pPr>
                            <w:spacing w:before="15"/>
                            <w:ind w:left="20"/>
                            <w:rPr>
                              <w:b/>
                              <w:sz w:val="14"/>
                            </w:rPr>
                          </w:pPr>
                          <w:r>
                            <w:rPr>
                              <w:b/>
                              <w:spacing w:val="-5"/>
                              <w:sz w:val="14"/>
                            </w:rPr>
                            <w:fldChar w:fldCharType="begin"/>
                          </w:r>
                          <w:r>
                            <w:rPr>
                              <w:b/>
                              <w:spacing w:val="-5"/>
                              <w:sz w:val="14"/>
                            </w:rPr>
                            <w:instrText xml:space="preserve"> PAGE </w:instrText>
                          </w:r>
                          <w:r>
                            <w:rPr>
                              <w:b/>
                              <w:spacing w:val="-5"/>
                              <w:sz w:val="14"/>
                            </w:rPr>
                            <w:fldChar w:fldCharType="separate"/>
                          </w:r>
                          <w:r>
                            <w:rPr>
                              <w:b/>
                              <w:spacing w:val="-5"/>
                              <w:sz w:val="14"/>
                            </w:rPr>
                            <w:t>100</w:t>
                          </w:r>
                          <w:r>
                            <w:rPr>
                              <w:b/>
                              <w:spacing w:val="-5"/>
                              <w:sz w:val="14"/>
                            </w:rPr>
                            <w:fldChar w:fldCharType="end"/>
                          </w:r>
                        </w:p>
                      </w:txbxContent>
                    </wps:txbx>
                    <wps:bodyPr wrap="square" lIns="0" tIns="0" rIns="0" bIns="0" rtlCol="0">
                      <a:noAutofit/>
                    </wps:bodyPr>
                  </wps:wsp>
                </a:graphicData>
              </a:graphic>
            </wp:anchor>
          </w:drawing>
        </mc:Choice>
        <mc:Fallback>
          <w:pict>
            <v:shapetype w14:anchorId="5760478E" id="_x0000_t202" coordsize="21600,21600" o:spt="202" path="m,l,21600r21600,l21600,xe">
              <v:stroke joinstyle="miter"/>
              <v:path gradientshapeok="t" o:connecttype="rect"/>
            </v:shapetype>
            <v:shape id="Textbox 2" o:spid="_x0000_s1026" type="#_x0000_t202" style="position:absolute;margin-left:44.2pt;margin-top:674.15pt;width:13.7pt;height:9.85pt;z-index:-1979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" filled="f" stroked="f">
              <v:textbox inset="0,0,0,0">
                <w:txbxContent>
                  <w:p w14:paraId="51EC960E" w14:textId="77777777" w:rsidR="00BB61E2" w:rsidRDefault="007A4F2F">
                    <w:pPr>
                      <w:spacing w:before="15"/>
                      <w:ind w:left="20"/>
                      <w:rPr>
                        <w:b/>
                        <w:sz w:val="14"/>
                      </w:rPr>
                    </w:pPr>
                    <w:r>
                      <w:rPr>
                        <w:b/>
                        <w:spacing w:val="-5"/>
                        <w:sz w:val="14"/>
                      </w:rPr>
                      <w:fldChar w:fldCharType="begin"/>
                    </w:r>
                    <w:r>
                      <w:rPr>
                        <w:b/>
                        <w:spacing w:val="-5"/>
                        <w:sz w:val="14"/>
                      </w:rPr>
                      <w:instrText xml:space="preserve"> PAGE </w:instrText>
                    </w:r>
                    <w:r>
                      <w:rPr>
                        <w:b/>
                        <w:spacing w:val="-5"/>
                        <w:sz w:val="14"/>
                      </w:rPr>
                      <w:fldChar w:fldCharType="separate"/>
                    </w:r>
                    <w:r>
                      <w:rPr>
                        <w:b/>
                        <w:spacing w:val="-5"/>
                        <w:sz w:val="14"/>
                      </w:rPr>
                      <w:t>100</w:t>
                    </w:r>
                    <w:r>
                      <w:rPr>
                        <w:b/>
                        <w:spacing w:val="-5"/>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9A280" w14:textId="77777777" w:rsidR="00BB61E2" w:rsidRDefault="007A4F2F">
    <w:pPr>
      <w:pStyle w:val="BodyText"/>
      <w:spacing w:line="14" w:lineRule="auto"/>
    </w:pPr>
    <w:r>
      <w:rPr>
        <w:noProof/>
      </w:rPr>
      <mc:AlternateContent>
        <mc:Choice Requires="wps">
          <w:drawing>
            <wp:anchor distT="0" distB="0" distL="0" distR="0" simplePos="0" relativeHeight="483525120" behindDoc="1" locked="0" layoutInCell="1" allowOverlap="1" wp14:anchorId="3123BAF3" wp14:editId="42C7BCF1">
              <wp:simplePos x="0" y="0"/>
              <wp:positionH relativeFrom="page">
                <wp:posOffset>5599696</wp:posOffset>
              </wp:positionH>
              <wp:positionV relativeFrom="page">
                <wp:posOffset>8559995</wp:posOffset>
              </wp:positionV>
              <wp:extent cx="173990" cy="1250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25095"/>
                      </a:xfrm>
                      <a:prstGeom prst="rect">
                        <a:avLst/>
                      </a:prstGeom>
                    </wps:spPr>
                    <wps:txbx>
                      <w:txbxContent>
                        <w:p w14:paraId="03A83A07" w14:textId="77777777" w:rsidR="00BB61E2" w:rsidRDefault="007A4F2F">
                          <w:pPr>
                            <w:spacing w:before="15"/>
                            <w:ind w:left="20"/>
                            <w:rPr>
                              <w:b/>
                              <w:sz w:val="14"/>
                            </w:rPr>
                          </w:pPr>
                          <w:r>
                            <w:rPr>
                              <w:b/>
                              <w:spacing w:val="-5"/>
                              <w:sz w:val="14"/>
                            </w:rPr>
                            <w:fldChar w:fldCharType="begin"/>
                          </w:r>
                          <w:r>
                            <w:rPr>
                              <w:b/>
                              <w:spacing w:val="-5"/>
                              <w:sz w:val="14"/>
                            </w:rPr>
                            <w:instrText xml:space="preserve"> PAGE </w:instrText>
                          </w:r>
                          <w:r>
                            <w:rPr>
                              <w:b/>
                              <w:spacing w:val="-5"/>
                              <w:sz w:val="14"/>
                            </w:rPr>
                            <w:fldChar w:fldCharType="separate"/>
                          </w:r>
                          <w:r>
                            <w:rPr>
                              <w:b/>
                              <w:spacing w:val="-5"/>
                              <w:sz w:val="14"/>
                            </w:rPr>
                            <w:t>101</w:t>
                          </w:r>
                          <w:r>
                            <w:rPr>
                              <w:b/>
                              <w:spacing w:val="-5"/>
                              <w:sz w:val="14"/>
                            </w:rPr>
                            <w:fldChar w:fldCharType="end"/>
                          </w:r>
                        </w:p>
                      </w:txbxContent>
                    </wps:txbx>
                    <wps:bodyPr wrap="square" lIns="0" tIns="0" rIns="0" bIns="0" rtlCol="0">
                      <a:noAutofit/>
                    </wps:bodyPr>
                  </wps:wsp>
                </a:graphicData>
              </a:graphic>
            </wp:anchor>
          </w:drawing>
        </mc:Choice>
        <mc:Fallback>
          <w:pict>
            <v:shapetype w14:anchorId="3123BAF3" id="_x0000_t202" coordsize="21600,21600" o:spt="202" path="m,l,21600r21600,l21600,xe">
              <v:stroke joinstyle="miter"/>
              <v:path gradientshapeok="t" o:connecttype="rect"/>
            </v:shapetype>
            <v:shape id="Textbox 1" o:spid="_x0000_s1027" type="#_x0000_t202" style="position:absolute;margin-left:440.9pt;margin-top:674pt;width:13.7pt;height:9.85pt;z-index:-1979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" filled="f" stroked="f">
              <v:textbox inset="0,0,0,0">
                <w:txbxContent>
                  <w:p w14:paraId="03A83A07" w14:textId="77777777" w:rsidR="00BB61E2" w:rsidRDefault="007A4F2F">
                    <w:pPr>
                      <w:spacing w:before="15"/>
                      <w:ind w:left="20"/>
                      <w:rPr>
                        <w:b/>
                        <w:sz w:val="14"/>
                      </w:rPr>
                    </w:pPr>
                    <w:r>
                      <w:rPr>
                        <w:b/>
                        <w:spacing w:val="-5"/>
                        <w:sz w:val="14"/>
                      </w:rPr>
                      <w:fldChar w:fldCharType="begin"/>
                    </w:r>
                    <w:r>
                      <w:rPr>
                        <w:b/>
                        <w:spacing w:val="-5"/>
                        <w:sz w:val="14"/>
                      </w:rPr>
                      <w:instrText xml:space="preserve"> PAGE </w:instrText>
                    </w:r>
                    <w:r>
                      <w:rPr>
                        <w:b/>
                        <w:spacing w:val="-5"/>
                        <w:sz w:val="14"/>
                      </w:rPr>
                      <w:fldChar w:fldCharType="separate"/>
                    </w:r>
                    <w:r>
                      <w:rPr>
                        <w:b/>
                        <w:spacing w:val="-5"/>
                        <w:sz w:val="14"/>
                      </w:rPr>
                      <w:t>101</w:t>
                    </w:r>
                    <w:r>
                      <w:rPr>
                        <w:b/>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F4CC" w14:textId="77777777" w:rsidR="00F33301" w:rsidRDefault="00F33301">
      <w:r>
        <w:separator/>
      </w:r>
    </w:p>
  </w:footnote>
  <w:footnote w:type="continuationSeparator" w:id="0">
    <w:p w14:paraId="42E0E2D9" w14:textId="77777777" w:rsidR="00F33301" w:rsidRDefault="00F33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3237D"/>
    <w:multiLevelType w:val="multilevel"/>
    <w:tmpl w:val="4D181FCE"/>
    <w:lvl w:ilvl="0">
      <w:start w:val="1"/>
      <w:numFmt w:val="decimal"/>
      <w:lvlText w:val="%1."/>
      <w:lvlJc w:val="left"/>
      <w:pPr>
        <w:ind w:left="747" w:hanging="341"/>
        <w:jc w:val="right"/>
      </w:pPr>
      <w:rPr>
        <w:rFonts w:ascii="Arial" w:eastAsia="Arial" w:hAnsi="Arial" w:cs="Arial" w:hint="default"/>
        <w:b w:val="0"/>
        <w:bCs w:val="0"/>
        <w:i w:val="0"/>
        <w:iCs w:val="0"/>
        <w:spacing w:val="0"/>
        <w:w w:val="100"/>
        <w:sz w:val="20"/>
        <w:szCs w:val="20"/>
        <w:lang w:val="en-US" w:eastAsia="en-US" w:bidi="ar-SA"/>
      </w:rPr>
    </w:lvl>
    <w:lvl w:ilvl="1">
      <w:start w:val="1"/>
      <w:numFmt w:val="decimal"/>
      <w:lvlText w:val="%1.%2."/>
      <w:lvlJc w:val="left"/>
      <w:pPr>
        <w:ind w:left="1201" w:hanging="454"/>
        <w:jc w:val="right"/>
      </w:pPr>
      <w:rPr>
        <w:rFonts w:ascii="Arial" w:eastAsia="Arial" w:hAnsi="Arial" w:cs="Arial" w:hint="default"/>
        <w:b w:val="0"/>
        <w:bCs w:val="0"/>
        <w:i w:val="0"/>
        <w:iCs w:val="0"/>
        <w:spacing w:val="0"/>
        <w:w w:val="96"/>
        <w:sz w:val="20"/>
        <w:szCs w:val="20"/>
        <w:lang w:val="en-US" w:eastAsia="en-US" w:bidi="ar-SA"/>
      </w:rPr>
    </w:lvl>
    <w:lvl w:ilvl="2">
      <w:numFmt w:val="bullet"/>
      <w:lvlText w:val="•"/>
      <w:lvlJc w:val="left"/>
      <w:pPr>
        <w:ind w:left="1200" w:hanging="454"/>
      </w:pPr>
      <w:rPr>
        <w:rFonts w:hint="default"/>
        <w:lang w:val="en-US" w:eastAsia="en-US" w:bidi="ar-SA"/>
      </w:rPr>
    </w:lvl>
    <w:lvl w:ilvl="3">
      <w:numFmt w:val="bullet"/>
      <w:lvlText w:val="•"/>
      <w:lvlJc w:val="left"/>
      <w:pPr>
        <w:ind w:left="2087" w:hanging="454"/>
      </w:pPr>
      <w:rPr>
        <w:rFonts w:hint="default"/>
        <w:lang w:val="en-US" w:eastAsia="en-US" w:bidi="ar-SA"/>
      </w:rPr>
    </w:lvl>
    <w:lvl w:ilvl="4">
      <w:numFmt w:val="bullet"/>
      <w:lvlText w:val="•"/>
      <w:lvlJc w:val="left"/>
      <w:pPr>
        <w:ind w:left="2974" w:hanging="454"/>
      </w:pPr>
      <w:rPr>
        <w:rFonts w:hint="default"/>
        <w:lang w:val="en-US" w:eastAsia="en-US" w:bidi="ar-SA"/>
      </w:rPr>
    </w:lvl>
    <w:lvl w:ilvl="5">
      <w:numFmt w:val="bullet"/>
      <w:lvlText w:val="•"/>
      <w:lvlJc w:val="left"/>
      <w:pPr>
        <w:ind w:left="3861" w:hanging="454"/>
      </w:pPr>
      <w:rPr>
        <w:rFonts w:hint="default"/>
        <w:lang w:val="en-US" w:eastAsia="en-US" w:bidi="ar-SA"/>
      </w:rPr>
    </w:lvl>
    <w:lvl w:ilvl="6">
      <w:numFmt w:val="bullet"/>
      <w:lvlText w:val="•"/>
      <w:lvlJc w:val="left"/>
      <w:pPr>
        <w:ind w:left="4748" w:hanging="454"/>
      </w:pPr>
      <w:rPr>
        <w:rFonts w:hint="default"/>
        <w:lang w:val="en-US" w:eastAsia="en-US" w:bidi="ar-SA"/>
      </w:rPr>
    </w:lvl>
    <w:lvl w:ilvl="7">
      <w:numFmt w:val="bullet"/>
      <w:lvlText w:val="•"/>
      <w:lvlJc w:val="left"/>
      <w:pPr>
        <w:ind w:left="5636" w:hanging="454"/>
      </w:pPr>
      <w:rPr>
        <w:rFonts w:hint="default"/>
        <w:lang w:val="en-US" w:eastAsia="en-US" w:bidi="ar-SA"/>
      </w:rPr>
    </w:lvl>
    <w:lvl w:ilvl="8">
      <w:numFmt w:val="bullet"/>
      <w:lvlText w:val="•"/>
      <w:lvlJc w:val="left"/>
      <w:pPr>
        <w:ind w:left="6523" w:hanging="454"/>
      </w:pPr>
      <w:rPr>
        <w:rFonts w:hint="default"/>
        <w:lang w:val="en-US" w:eastAsia="en-US" w:bidi="ar-SA"/>
      </w:rPr>
    </w:lvl>
  </w:abstractNum>
  <w:abstractNum w:abstractNumId="1" w15:restartNumberingAfterBreak="0">
    <w:nsid w:val="0E6A331A"/>
    <w:multiLevelType w:val="hybridMultilevel"/>
    <w:tmpl w:val="4D58AF76"/>
    <w:lvl w:ilvl="0" w:tplc="EBDC012C">
      <w:numFmt w:val="bullet"/>
      <w:lvlText w:val="•"/>
      <w:lvlJc w:val="left"/>
      <w:pPr>
        <w:ind w:left="174" w:hanging="92"/>
      </w:pPr>
      <w:rPr>
        <w:rFonts w:ascii="Arial" w:eastAsia="Arial" w:hAnsi="Arial" w:cs="Arial" w:hint="default"/>
        <w:b w:val="0"/>
        <w:bCs w:val="0"/>
        <w:i w:val="0"/>
        <w:iCs w:val="0"/>
        <w:color w:val="A3DCE8"/>
        <w:spacing w:val="0"/>
        <w:w w:val="100"/>
        <w:sz w:val="16"/>
        <w:szCs w:val="16"/>
        <w:lang w:val="en-US" w:eastAsia="en-US" w:bidi="ar-SA"/>
      </w:rPr>
    </w:lvl>
    <w:lvl w:ilvl="1" w:tplc="3B3CD308">
      <w:numFmt w:val="bullet"/>
      <w:lvlText w:val="•"/>
      <w:lvlJc w:val="left"/>
      <w:pPr>
        <w:ind w:left="343" w:hanging="92"/>
      </w:pPr>
      <w:rPr>
        <w:rFonts w:hint="default"/>
        <w:lang w:val="en-US" w:eastAsia="en-US" w:bidi="ar-SA"/>
      </w:rPr>
    </w:lvl>
    <w:lvl w:ilvl="2" w:tplc="680E4C80">
      <w:numFmt w:val="bullet"/>
      <w:lvlText w:val="•"/>
      <w:lvlJc w:val="left"/>
      <w:pPr>
        <w:ind w:left="506" w:hanging="92"/>
      </w:pPr>
      <w:rPr>
        <w:rFonts w:hint="default"/>
        <w:lang w:val="en-US" w:eastAsia="en-US" w:bidi="ar-SA"/>
      </w:rPr>
    </w:lvl>
    <w:lvl w:ilvl="3" w:tplc="3AD41F38">
      <w:numFmt w:val="bullet"/>
      <w:lvlText w:val="•"/>
      <w:lvlJc w:val="left"/>
      <w:pPr>
        <w:ind w:left="669" w:hanging="92"/>
      </w:pPr>
      <w:rPr>
        <w:rFonts w:hint="default"/>
        <w:lang w:val="en-US" w:eastAsia="en-US" w:bidi="ar-SA"/>
      </w:rPr>
    </w:lvl>
    <w:lvl w:ilvl="4" w:tplc="0C7071C4">
      <w:numFmt w:val="bullet"/>
      <w:lvlText w:val="•"/>
      <w:lvlJc w:val="left"/>
      <w:pPr>
        <w:ind w:left="832" w:hanging="92"/>
      </w:pPr>
      <w:rPr>
        <w:rFonts w:hint="default"/>
        <w:lang w:val="en-US" w:eastAsia="en-US" w:bidi="ar-SA"/>
      </w:rPr>
    </w:lvl>
    <w:lvl w:ilvl="5" w:tplc="00FAF640">
      <w:numFmt w:val="bullet"/>
      <w:lvlText w:val="•"/>
      <w:lvlJc w:val="left"/>
      <w:pPr>
        <w:ind w:left="995" w:hanging="92"/>
      </w:pPr>
      <w:rPr>
        <w:rFonts w:hint="default"/>
        <w:lang w:val="en-US" w:eastAsia="en-US" w:bidi="ar-SA"/>
      </w:rPr>
    </w:lvl>
    <w:lvl w:ilvl="6" w:tplc="7FE4C882">
      <w:numFmt w:val="bullet"/>
      <w:lvlText w:val="•"/>
      <w:lvlJc w:val="left"/>
      <w:pPr>
        <w:ind w:left="1158" w:hanging="92"/>
      </w:pPr>
      <w:rPr>
        <w:rFonts w:hint="default"/>
        <w:lang w:val="en-US" w:eastAsia="en-US" w:bidi="ar-SA"/>
      </w:rPr>
    </w:lvl>
    <w:lvl w:ilvl="7" w:tplc="D59C8056">
      <w:numFmt w:val="bullet"/>
      <w:lvlText w:val="•"/>
      <w:lvlJc w:val="left"/>
      <w:pPr>
        <w:ind w:left="1321" w:hanging="92"/>
      </w:pPr>
      <w:rPr>
        <w:rFonts w:hint="default"/>
        <w:lang w:val="en-US" w:eastAsia="en-US" w:bidi="ar-SA"/>
      </w:rPr>
    </w:lvl>
    <w:lvl w:ilvl="8" w:tplc="D55A7C84">
      <w:numFmt w:val="bullet"/>
      <w:lvlText w:val="•"/>
      <w:lvlJc w:val="left"/>
      <w:pPr>
        <w:ind w:left="1484" w:hanging="92"/>
      </w:pPr>
      <w:rPr>
        <w:rFonts w:hint="default"/>
        <w:lang w:val="en-US" w:eastAsia="en-US" w:bidi="ar-SA"/>
      </w:rPr>
    </w:lvl>
  </w:abstractNum>
  <w:abstractNum w:abstractNumId="2" w15:restartNumberingAfterBreak="0">
    <w:nsid w:val="0F085D81"/>
    <w:multiLevelType w:val="hybridMultilevel"/>
    <w:tmpl w:val="C06CA39C"/>
    <w:lvl w:ilvl="0" w:tplc="08085DAA">
      <w:numFmt w:val="bullet"/>
      <w:lvlText w:val="•"/>
      <w:lvlJc w:val="left"/>
      <w:pPr>
        <w:ind w:left="415" w:hanging="293"/>
      </w:pPr>
      <w:rPr>
        <w:rFonts w:ascii="Arial" w:eastAsia="Arial" w:hAnsi="Arial" w:cs="Arial" w:hint="default"/>
        <w:b w:val="0"/>
        <w:bCs w:val="0"/>
        <w:i w:val="0"/>
        <w:iCs w:val="0"/>
        <w:spacing w:val="0"/>
        <w:w w:val="100"/>
        <w:sz w:val="20"/>
        <w:szCs w:val="20"/>
        <w:lang w:val="en-US" w:eastAsia="en-US" w:bidi="ar-SA"/>
      </w:rPr>
    </w:lvl>
    <w:lvl w:ilvl="1" w:tplc="B89CB6FC">
      <w:numFmt w:val="bullet"/>
      <w:lvlText w:val="•"/>
      <w:lvlJc w:val="left"/>
      <w:pPr>
        <w:ind w:left="1207" w:hanging="293"/>
      </w:pPr>
      <w:rPr>
        <w:rFonts w:hint="default"/>
        <w:lang w:val="en-US" w:eastAsia="en-US" w:bidi="ar-SA"/>
      </w:rPr>
    </w:lvl>
    <w:lvl w:ilvl="2" w:tplc="5A221CA6">
      <w:numFmt w:val="bullet"/>
      <w:lvlText w:val="•"/>
      <w:lvlJc w:val="left"/>
      <w:pPr>
        <w:ind w:left="1995" w:hanging="293"/>
      </w:pPr>
      <w:rPr>
        <w:rFonts w:hint="default"/>
        <w:lang w:val="en-US" w:eastAsia="en-US" w:bidi="ar-SA"/>
      </w:rPr>
    </w:lvl>
    <w:lvl w:ilvl="3" w:tplc="69683D16">
      <w:numFmt w:val="bullet"/>
      <w:lvlText w:val="•"/>
      <w:lvlJc w:val="left"/>
      <w:pPr>
        <w:ind w:left="2783" w:hanging="293"/>
      </w:pPr>
      <w:rPr>
        <w:rFonts w:hint="default"/>
        <w:lang w:val="en-US" w:eastAsia="en-US" w:bidi="ar-SA"/>
      </w:rPr>
    </w:lvl>
    <w:lvl w:ilvl="4" w:tplc="0974F0F0">
      <w:numFmt w:val="bullet"/>
      <w:lvlText w:val="•"/>
      <w:lvlJc w:val="left"/>
      <w:pPr>
        <w:ind w:left="3571" w:hanging="293"/>
      </w:pPr>
      <w:rPr>
        <w:rFonts w:hint="default"/>
        <w:lang w:val="en-US" w:eastAsia="en-US" w:bidi="ar-SA"/>
      </w:rPr>
    </w:lvl>
    <w:lvl w:ilvl="5" w:tplc="EB14E5FC">
      <w:numFmt w:val="bullet"/>
      <w:lvlText w:val="•"/>
      <w:lvlJc w:val="left"/>
      <w:pPr>
        <w:ind w:left="4358" w:hanging="293"/>
      </w:pPr>
      <w:rPr>
        <w:rFonts w:hint="default"/>
        <w:lang w:val="en-US" w:eastAsia="en-US" w:bidi="ar-SA"/>
      </w:rPr>
    </w:lvl>
    <w:lvl w:ilvl="6" w:tplc="AC269BAA">
      <w:numFmt w:val="bullet"/>
      <w:lvlText w:val="•"/>
      <w:lvlJc w:val="left"/>
      <w:pPr>
        <w:ind w:left="5146" w:hanging="293"/>
      </w:pPr>
      <w:rPr>
        <w:rFonts w:hint="default"/>
        <w:lang w:val="en-US" w:eastAsia="en-US" w:bidi="ar-SA"/>
      </w:rPr>
    </w:lvl>
    <w:lvl w:ilvl="7" w:tplc="5F8E27BE">
      <w:numFmt w:val="bullet"/>
      <w:lvlText w:val="•"/>
      <w:lvlJc w:val="left"/>
      <w:pPr>
        <w:ind w:left="5934" w:hanging="293"/>
      </w:pPr>
      <w:rPr>
        <w:rFonts w:hint="default"/>
        <w:lang w:val="en-US" w:eastAsia="en-US" w:bidi="ar-SA"/>
      </w:rPr>
    </w:lvl>
    <w:lvl w:ilvl="8" w:tplc="EAA2DE24">
      <w:numFmt w:val="bullet"/>
      <w:lvlText w:val="•"/>
      <w:lvlJc w:val="left"/>
      <w:pPr>
        <w:ind w:left="6722" w:hanging="293"/>
      </w:pPr>
      <w:rPr>
        <w:rFonts w:hint="default"/>
        <w:lang w:val="en-US" w:eastAsia="en-US" w:bidi="ar-SA"/>
      </w:rPr>
    </w:lvl>
  </w:abstractNum>
  <w:abstractNum w:abstractNumId="3" w15:restartNumberingAfterBreak="0">
    <w:nsid w:val="11657735"/>
    <w:multiLevelType w:val="hybridMultilevel"/>
    <w:tmpl w:val="D7104372"/>
    <w:lvl w:ilvl="0" w:tplc="D7F2F1A4">
      <w:numFmt w:val="bullet"/>
      <w:lvlText w:val="•"/>
      <w:lvlJc w:val="left"/>
      <w:pPr>
        <w:ind w:left="415" w:hanging="295"/>
      </w:pPr>
      <w:rPr>
        <w:rFonts w:ascii="Arial" w:eastAsia="Arial" w:hAnsi="Arial" w:cs="Arial" w:hint="default"/>
        <w:b w:val="0"/>
        <w:bCs w:val="0"/>
        <w:i w:val="0"/>
        <w:iCs w:val="0"/>
        <w:spacing w:val="0"/>
        <w:w w:val="100"/>
        <w:sz w:val="20"/>
        <w:szCs w:val="20"/>
        <w:lang w:val="en-US" w:eastAsia="en-US" w:bidi="ar-SA"/>
      </w:rPr>
    </w:lvl>
    <w:lvl w:ilvl="1" w:tplc="9F585F06">
      <w:numFmt w:val="bullet"/>
      <w:lvlText w:val="•"/>
      <w:lvlJc w:val="left"/>
      <w:pPr>
        <w:ind w:left="1207" w:hanging="295"/>
      </w:pPr>
      <w:rPr>
        <w:rFonts w:hint="default"/>
        <w:lang w:val="en-US" w:eastAsia="en-US" w:bidi="ar-SA"/>
      </w:rPr>
    </w:lvl>
    <w:lvl w:ilvl="2" w:tplc="E59E9F1C">
      <w:numFmt w:val="bullet"/>
      <w:lvlText w:val="•"/>
      <w:lvlJc w:val="left"/>
      <w:pPr>
        <w:ind w:left="1995" w:hanging="295"/>
      </w:pPr>
      <w:rPr>
        <w:rFonts w:hint="default"/>
        <w:lang w:val="en-US" w:eastAsia="en-US" w:bidi="ar-SA"/>
      </w:rPr>
    </w:lvl>
    <w:lvl w:ilvl="3" w:tplc="9D1CA678">
      <w:numFmt w:val="bullet"/>
      <w:lvlText w:val="•"/>
      <w:lvlJc w:val="left"/>
      <w:pPr>
        <w:ind w:left="2783" w:hanging="295"/>
      </w:pPr>
      <w:rPr>
        <w:rFonts w:hint="default"/>
        <w:lang w:val="en-US" w:eastAsia="en-US" w:bidi="ar-SA"/>
      </w:rPr>
    </w:lvl>
    <w:lvl w:ilvl="4" w:tplc="B4803B82">
      <w:numFmt w:val="bullet"/>
      <w:lvlText w:val="•"/>
      <w:lvlJc w:val="left"/>
      <w:pPr>
        <w:ind w:left="3571" w:hanging="295"/>
      </w:pPr>
      <w:rPr>
        <w:rFonts w:hint="default"/>
        <w:lang w:val="en-US" w:eastAsia="en-US" w:bidi="ar-SA"/>
      </w:rPr>
    </w:lvl>
    <w:lvl w:ilvl="5" w:tplc="48A682CE">
      <w:numFmt w:val="bullet"/>
      <w:lvlText w:val="•"/>
      <w:lvlJc w:val="left"/>
      <w:pPr>
        <w:ind w:left="4358" w:hanging="295"/>
      </w:pPr>
      <w:rPr>
        <w:rFonts w:hint="default"/>
        <w:lang w:val="en-US" w:eastAsia="en-US" w:bidi="ar-SA"/>
      </w:rPr>
    </w:lvl>
    <w:lvl w:ilvl="6" w:tplc="BF1E5B26">
      <w:numFmt w:val="bullet"/>
      <w:lvlText w:val="•"/>
      <w:lvlJc w:val="left"/>
      <w:pPr>
        <w:ind w:left="5146" w:hanging="295"/>
      </w:pPr>
      <w:rPr>
        <w:rFonts w:hint="default"/>
        <w:lang w:val="en-US" w:eastAsia="en-US" w:bidi="ar-SA"/>
      </w:rPr>
    </w:lvl>
    <w:lvl w:ilvl="7" w:tplc="1FFEA6D2">
      <w:numFmt w:val="bullet"/>
      <w:lvlText w:val="•"/>
      <w:lvlJc w:val="left"/>
      <w:pPr>
        <w:ind w:left="5934" w:hanging="295"/>
      </w:pPr>
      <w:rPr>
        <w:rFonts w:hint="default"/>
        <w:lang w:val="en-US" w:eastAsia="en-US" w:bidi="ar-SA"/>
      </w:rPr>
    </w:lvl>
    <w:lvl w:ilvl="8" w:tplc="3168C0AE">
      <w:numFmt w:val="bullet"/>
      <w:lvlText w:val="•"/>
      <w:lvlJc w:val="left"/>
      <w:pPr>
        <w:ind w:left="6722" w:hanging="295"/>
      </w:pPr>
      <w:rPr>
        <w:rFonts w:hint="default"/>
        <w:lang w:val="en-US" w:eastAsia="en-US" w:bidi="ar-SA"/>
      </w:rPr>
    </w:lvl>
  </w:abstractNum>
  <w:abstractNum w:abstractNumId="4" w15:restartNumberingAfterBreak="0">
    <w:nsid w:val="12296D86"/>
    <w:multiLevelType w:val="hybridMultilevel"/>
    <w:tmpl w:val="FC3ADA68"/>
    <w:lvl w:ilvl="0" w:tplc="47D89138">
      <w:numFmt w:val="bullet"/>
      <w:lvlText w:val="•"/>
      <w:lvlJc w:val="left"/>
      <w:pPr>
        <w:ind w:left="641" w:hanging="292"/>
      </w:pPr>
      <w:rPr>
        <w:rFonts w:ascii="Arial" w:eastAsia="Arial" w:hAnsi="Arial" w:cs="Arial" w:hint="default"/>
        <w:b w:val="0"/>
        <w:bCs w:val="0"/>
        <w:i w:val="0"/>
        <w:iCs w:val="0"/>
        <w:spacing w:val="0"/>
        <w:w w:val="100"/>
        <w:sz w:val="20"/>
        <w:szCs w:val="20"/>
        <w:lang w:val="en-US" w:eastAsia="en-US" w:bidi="ar-SA"/>
      </w:rPr>
    </w:lvl>
    <w:lvl w:ilvl="1" w:tplc="940C21B4">
      <w:numFmt w:val="bullet"/>
      <w:lvlText w:val="•"/>
      <w:lvlJc w:val="left"/>
      <w:pPr>
        <w:ind w:left="1405" w:hanging="292"/>
      </w:pPr>
      <w:rPr>
        <w:rFonts w:hint="default"/>
        <w:lang w:val="en-US" w:eastAsia="en-US" w:bidi="ar-SA"/>
      </w:rPr>
    </w:lvl>
    <w:lvl w:ilvl="2" w:tplc="69F43EAA">
      <w:numFmt w:val="bullet"/>
      <w:lvlText w:val="•"/>
      <w:lvlJc w:val="left"/>
      <w:pPr>
        <w:ind w:left="2171" w:hanging="292"/>
      </w:pPr>
      <w:rPr>
        <w:rFonts w:hint="default"/>
        <w:lang w:val="en-US" w:eastAsia="en-US" w:bidi="ar-SA"/>
      </w:rPr>
    </w:lvl>
    <w:lvl w:ilvl="3" w:tplc="6CE2A93E">
      <w:numFmt w:val="bullet"/>
      <w:lvlText w:val="•"/>
      <w:lvlJc w:val="left"/>
      <w:pPr>
        <w:ind w:left="2937" w:hanging="292"/>
      </w:pPr>
      <w:rPr>
        <w:rFonts w:hint="default"/>
        <w:lang w:val="en-US" w:eastAsia="en-US" w:bidi="ar-SA"/>
      </w:rPr>
    </w:lvl>
    <w:lvl w:ilvl="4" w:tplc="5C84B846">
      <w:numFmt w:val="bullet"/>
      <w:lvlText w:val="•"/>
      <w:lvlJc w:val="left"/>
      <w:pPr>
        <w:ind w:left="3703" w:hanging="292"/>
      </w:pPr>
      <w:rPr>
        <w:rFonts w:hint="default"/>
        <w:lang w:val="en-US" w:eastAsia="en-US" w:bidi="ar-SA"/>
      </w:rPr>
    </w:lvl>
    <w:lvl w:ilvl="5" w:tplc="010690A6">
      <w:numFmt w:val="bullet"/>
      <w:lvlText w:val="•"/>
      <w:lvlJc w:val="left"/>
      <w:pPr>
        <w:ind w:left="4468" w:hanging="292"/>
      </w:pPr>
      <w:rPr>
        <w:rFonts w:hint="default"/>
        <w:lang w:val="en-US" w:eastAsia="en-US" w:bidi="ar-SA"/>
      </w:rPr>
    </w:lvl>
    <w:lvl w:ilvl="6" w:tplc="D7102084">
      <w:numFmt w:val="bullet"/>
      <w:lvlText w:val="•"/>
      <w:lvlJc w:val="left"/>
      <w:pPr>
        <w:ind w:left="5234" w:hanging="292"/>
      </w:pPr>
      <w:rPr>
        <w:rFonts w:hint="default"/>
        <w:lang w:val="en-US" w:eastAsia="en-US" w:bidi="ar-SA"/>
      </w:rPr>
    </w:lvl>
    <w:lvl w:ilvl="7" w:tplc="DBC6D658">
      <w:numFmt w:val="bullet"/>
      <w:lvlText w:val="•"/>
      <w:lvlJc w:val="left"/>
      <w:pPr>
        <w:ind w:left="6000" w:hanging="292"/>
      </w:pPr>
      <w:rPr>
        <w:rFonts w:hint="default"/>
        <w:lang w:val="en-US" w:eastAsia="en-US" w:bidi="ar-SA"/>
      </w:rPr>
    </w:lvl>
    <w:lvl w:ilvl="8" w:tplc="94E4977A">
      <w:numFmt w:val="bullet"/>
      <w:lvlText w:val="•"/>
      <w:lvlJc w:val="left"/>
      <w:pPr>
        <w:ind w:left="6766" w:hanging="292"/>
      </w:pPr>
      <w:rPr>
        <w:rFonts w:hint="default"/>
        <w:lang w:val="en-US" w:eastAsia="en-US" w:bidi="ar-SA"/>
      </w:rPr>
    </w:lvl>
  </w:abstractNum>
  <w:abstractNum w:abstractNumId="5" w15:restartNumberingAfterBreak="0">
    <w:nsid w:val="1A683500"/>
    <w:multiLevelType w:val="hybridMultilevel"/>
    <w:tmpl w:val="F1A86A06"/>
    <w:lvl w:ilvl="0" w:tplc="C1D23B64">
      <w:numFmt w:val="bullet"/>
      <w:lvlText w:val="•"/>
      <w:lvlJc w:val="left"/>
      <w:pPr>
        <w:ind w:left="416" w:hanging="294"/>
      </w:pPr>
      <w:rPr>
        <w:rFonts w:ascii="Arial" w:eastAsia="Arial" w:hAnsi="Arial" w:cs="Arial" w:hint="default"/>
        <w:b w:val="0"/>
        <w:bCs w:val="0"/>
        <w:i w:val="0"/>
        <w:iCs w:val="0"/>
        <w:spacing w:val="0"/>
        <w:w w:val="100"/>
        <w:sz w:val="20"/>
        <w:szCs w:val="20"/>
        <w:lang w:val="en-US" w:eastAsia="en-US" w:bidi="ar-SA"/>
      </w:rPr>
    </w:lvl>
    <w:lvl w:ilvl="1" w:tplc="F142F966">
      <w:numFmt w:val="bullet"/>
      <w:lvlText w:val="•"/>
      <w:lvlJc w:val="left"/>
      <w:pPr>
        <w:ind w:left="1207" w:hanging="294"/>
      </w:pPr>
      <w:rPr>
        <w:rFonts w:hint="default"/>
        <w:lang w:val="en-US" w:eastAsia="en-US" w:bidi="ar-SA"/>
      </w:rPr>
    </w:lvl>
    <w:lvl w:ilvl="2" w:tplc="7D8A7A16">
      <w:numFmt w:val="bullet"/>
      <w:lvlText w:val="•"/>
      <w:lvlJc w:val="left"/>
      <w:pPr>
        <w:ind w:left="1995" w:hanging="294"/>
      </w:pPr>
      <w:rPr>
        <w:rFonts w:hint="default"/>
        <w:lang w:val="en-US" w:eastAsia="en-US" w:bidi="ar-SA"/>
      </w:rPr>
    </w:lvl>
    <w:lvl w:ilvl="3" w:tplc="1F02EB4C">
      <w:numFmt w:val="bullet"/>
      <w:lvlText w:val="•"/>
      <w:lvlJc w:val="left"/>
      <w:pPr>
        <w:ind w:left="2783" w:hanging="294"/>
      </w:pPr>
      <w:rPr>
        <w:rFonts w:hint="default"/>
        <w:lang w:val="en-US" w:eastAsia="en-US" w:bidi="ar-SA"/>
      </w:rPr>
    </w:lvl>
    <w:lvl w:ilvl="4" w:tplc="5E6CC120">
      <w:numFmt w:val="bullet"/>
      <w:lvlText w:val="•"/>
      <w:lvlJc w:val="left"/>
      <w:pPr>
        <w:ind w:left="3571" w:hanging="294"/>
      </w:pPr>
      <w:rPr>
        <w:rFonts w:hint="default"/>
        <w:lang w:val="en-US" w:eastAsia="en-US" w:bidi="ar-SA"/>
      </w:rPr>
    </w:lvl>
    <w:lvl w:ilvl="5" w:tplc="953A78E4">
      <w:numFmt w:val="bullet"/>
      <w:lvlText w:val="•"/>
      <w:lvlJc w:val="left"/>
      <w:pPr>
        <w:ind w:left="4358" w:hanging="294"/>
      </w:pPr>
      <w:rPr>
        <w:rFonts w:hint="default"/>
        <w:lang w:val="en-US" w:eastAsia="en-US" w:bidi="ar-SA"/>
      </w:rPr>
    </w:lvl>
    <w:lvl w:ilvl="6" w:tplc="36B4E57C">
      <w:numFmt w:val="bullet"/>
      <w:lvlText w:val="•"/>
      <w:lvlJc w:val="left"/>
      <w:pPr>
        <w:ind w:left="5146" w:hanging="294"/>
      </w:pPr>
      <w:rPr>
        <w:rFonts w:hint="default"/>
        <w:lang w:val="en-US" w:eastAsia="en-US" w:bidi="ar-SA"/>
      </w:rPr>
    </w:lvl>
    <w:lvl w:ilvl="7" w:tplc="491AE1C2">
      <w:numFmt w:val="bullet"/>
      <w:lvlText w:val="•"/>
      <w:lvlJc w:val="left"/>
      <w:pPr>
        <w:ind w:left="5934" w:hanging="294"/>
      </w:pPr>
      <w:rPr>
        <w:rFonts w:hint="default"/>
        <w:lang w:val="en-US" w:eastAsia="en-US" w:bidi="ar-SA"/>
      </w:rPr>
    </w:lvl>
    <w:lvl w:ilvl="8" w:tplc="62FCC3E0">
      <w:numFmt w:val="bullet"/>
      <w:lvlText w:val="•"/>
      <w:lvlJc w:val="left"/>
      <w:pPr>
        <w:ind w:left="6722" w:hanging="294"/>
      </w:pPr>
      <w:rPr>
        <w:rFonts w:hint="default"/>
        <w:lang w:val="en-US" w:eastAsia="en-US" w:bidi="ar-SA"/>
      </w:rPr>
    </w:lvl>
  </w:abstractNum>
  <w:abstractNum w:abstractNumId="6" w15:restartNumberingAfterBreak="0">
    <w:nsid w:val="256F5F6D"/>
    <w:multiLevelType w:val="hybridMultilevel"/>
    <w:tmpl w:val="253CB01E"/>
    <w:lvl w:ilvl="0" w:tplc="1B7E06F2">
      <w:start w:val="9"/>
      <w:numFmt w:val="decimal"/>
      <w:lvlText w:val="%1"/>
      <w:lvlJc w:val="left"/>
      <w:pPr>
        <w:ind w:left="703" w:hanging="272"/>
        <w:jc w:val="right"/>
      </w:pPr>
      <w:rPr>
        <w:rFonts w:ascii="Arial" w:eastAsia="Arial" w:hAnsi="Arial" w:cs="Arial" w:hint="default"/>
        <w:b w:val="0"/>
        <w:bCs w:val="0"/>
        <w:i w:val="0"/>
        <w:iCs w:val="0"/>
        <w:spacing w:val="0"/>
        <w:w w:val="100"/>
        <w:sz w:val="16"/>
        <w:szCs w:val="16"/>
        <w:lang w:val="en-US" w:eastAsia="en-US" w:bidi="ar-SA"/>
      </w:rPr>
    </w:lvl>
    <w:lvl w:ilvl="1" w:tplc="C282A2B2">
      <w:numFmt w:val="bullet"/>
      <w:lvlText w:val="•"/>
      <w:lvlJc w:val="left"/>
      <w:pPr>
        <w:ind w:left="642" w:hanging="296"/>
      </w:pPr>
      <w:rPr>
        <w:rFonts w:ascii="Arial" w:eastAsia="Arial" w:hAnsi="Arial" w:cs="Arial" w:hint="default"/>
        <w:b w:val="0"/>
        <w:bCs w:val="0"/>
        <w:i w:val="0"/>
        <w:iCs w:val="0"/>
        <w:spacing w:val="0"/>
        <w:w w:val="100"/>
        <w:sz w:val="20"/>
        <w:szCs w:val="20"/>
        <w:lang w:val="en-US" w:eastAsia="en-US" w:bidi="ar-SA"/>
      </w:rPr>
    </w:lvl>
    <w:lvl w:ilvl="2" w:tplc="2C30B9C0">
      <w:numFmt w:val="bullet"/>
      <w:lvlText w:val="•"/>
      <w:lvlJc w:val="left"/>
      <w:pPr>
        <w:ind w:left="1544" w:hanging="296"/>
      </w:pPr>
      <w:rPr>
        <w:rFonts w:hint="default"/>
        <w:lang w:val="en-US" w:eastAsia="en-US" w:bidi="ar-SA"/>
      </w:rPr>
    </w:lvl>
    <w:lvl w:ilvl="3" w:tplc="AFAC0E4A">
      <w:numFmt w:val="bullet"/>
      <w:lvlText w:val="•"/>
      <w:lvlJc w:val="left"/>
      <w:pPr>
        <w:ind w:left="2388" w:hanging="296"/>
      </w:pPr>
      <w:rPr>
        <w:rFonts w:hint="default"/>
        <w:lang w:val="en-US" w:eastAsia="en-US" w:bidi="ar-SA"/>
      </w:rPr>
    </w:lvl>
    <w:lvl w:ilvl="4" w:tplc="8D9AF334">
      <w:numFmt w:val="bullet"/>
      <w:lvlText w:val="•"/>
      <w:lvlJc w:val="left"/>
      <w:pPr>
        <w:ind w:left="3232" w:hanging="296"/>
      </w:pPr>
      <w:rPr>
        <w:rFonts w:hint="default"/>
        <w:lang w:val="en-US" w:eastAsia="en-US" w:bidi="ar-SA"/>
      </w:rPr>
    </w:lvl>
    <w:lvl w:ilvl="5" w:tplc="B42EF4F8">
      <w:numFmt w:val="bullet"/>
      <w:lvlText w:val="•"/>
      <w:lvlJc w:val="left"/>
      <w:pPr>
        <w:ind w:left="4076" w:hanging="296"/>
      </w:pPr>
      <w:rPr>
        <w:rFonts w:hint="default"/>
        <w:lang w:val="en-US" w:eastAsia="en-US" w:bidi="ar-SA"/>
      </w:rPr>
    </w:lvl>
    <w:lvl w:ilvl="6" w:tplc="8A30E168">
      <w:numFmt w:val="bullet"/>
      <w:lvlText w:val="•"/>
      <w:lvlJc w:val="left"/>
      <w:pPr>
        <w:ind w:left="4921" w:hanging="296"/>
      </w:pPr>
      <w:rPr>
        <w:rFonts w:hint="default"/>
        <w:lang w:val="en-US" w:eastAsia="en-US" w:bidi="ar-SA"/>
      </w:rPr>
    </w:lvl>
    <w:lvl w:ilvl="7" w:tplc="E62CBB96">
      <w:numFmt w:val="bullet"/>
      <w:lvlText w:val="•"/>
      <w:lvlJc w:val="left"/>
      <w:pPr>
        <w:ind w:left="5765" w:hanging="296"/>
      </w:pPr>
      <w:rPr>
        <w:rFonts w:hint="default"/>
        <w:lang w:val="en-US" w:eastAsia="en-US" w:bidi="ar-SA"/>
      </w:rPr>
    </w:lvl>
    <w:lvl w:ilvl="8" w:tplc="EAC425A2">
      <w:numFmt w:val="bullet"/>
      <w:lvlText w:val="•"/>
      <w:lvlJc w:val="left"/>
      <w:pPr>
        <w:ind w:left="6609" w:hanging="296"/>
      </w:pPr>
      <w:rPr>
        <w:rFonts w:hint="default"/>
        <w:lang w:val="en-US" w:eastAsia="en-US" w:bidi="ar-SA"/>
      </w:rPr>
    </w:lvl>
  </w:abstractNum>
  <w:abstractNum w:abstractNumId="7" w15:restartNumberingAfterBreak="0">
    <w:nsid w:val="29717D66"/>
    <w:multiLevelType w:val="hybridMultilevel"/>
    <w:tmpl w:val="2FF05B46"/>
    <w:lvl w:ilvl="0" w:tplc="1D18A398">
      <w:numFmt w:val="bullet"/>
      <w:lvlText w:val="•"/>
      <w:lvlJc w:val="left"/>
      <w:pPr>
        <w:ind w:left="416" w:hanging="294"/>
      </w:pPr>
      <w:rPr>
        <w:rFonts w:ascii="Arial" w:eastAsia="Arial" w:hAnsi="Arial" w:cs="Arial" w:hint="default"/>
        <w:b w:val="0"/>
        <w:bCs w:val="0"/>
        <w:i w:val="0"/>
        <w:iCs w:val="0"/>
        <w:spacing w:val="0"/>
        <w:w w:val="100"/>
        <w:sz w:val="20"/>
        <w:szCs w:val="20"/>
        <w:lang w:val="en-US" w:eastAsia="en-US" w:bidi="ar-SA"/>
      </w:rPr>
    </w:lvl>
    <w:lvl w:ilvl="1" w:tplc="715AEADA">
      <w:numFmt w:val="bullet"/>
      <w:lvlText w:val="•"/>
      <w:lvlJc w:val="left"/>
      <w:pPr>
        <w:ind w:left="1207" w:hanging="294"/>
      </w:pPr>
      <w:rPr>
        <w:rFonts w:hint="default"/>
        <w:lang w:val="en-US" w:eastAsia="en-US" w:bidi="ar-SA"/>
      </w:rPr>
    </w:lvl>
    <w:lvl w:ilvl="2" w:tplc="59BCDCDA">
      <w:numFmt w:val="bullet"/>
      <w:lvlText w:val="•"/>
      <w:lvlJc w:val="left"/>
      <w:pPr>
        <w:ind w:left="1995" w:hanging="294"/>
      </w:pPr>
      <w:rPr>
        <w:rFonts w:hint="default"/>
        <w:lang w:val="en-US" w:eastAsia="en-US" w:bidi="ar-SA"/>
      </w:rPr>
    </w:lvl>
    <w:lvl w:ilvl="3" w:tplc="57E8E7B4">
      <w:numFmt w:val="bullet"/>
      <w:lvlText w:val="•"/>
      <w:lvlJc w:val="left"/>
      <w:pPr>
        <w:ind w:left="2783" w:hanging="294"/>
      </w:pPr>
      <w:rPr>
        <w:rFonts w:hint="default"/>
        <w:lang w:val="en-US" w:eastAsia="en-US" w:bidi="ar-SA"/>
      </w:rPr>
    </w:lvl>
    <w:lvl w:ilvl="4" w:tplc="A2DC6692">
      <w:numFmt w:val="bullet"/>
      <w:lvlText w:val="•"/>
      <w:lvlJc w:val="left"/>
      <w:pPr>
        <w:ind w:left="3571" w:hanging="294"/>
      </w:pPr>
      <w:rPr>
        <w:rFonts w:hint="default"/>
        <w:lang w:val="en-US" w:eastAsia="en-US" w:bidi="ar-SA"/>
      </w:rPr>
    </w:lvl>
    <w:lvl w:ilvl="5" w:tplc="8DB862FC">
      <w:numFmt w:val="bullet"/>
      <w:lvlText w:val="•"/>
      <w:lvlJc w:val="left"/>
      <w:pPr>
        <w:ind w:left="4358" w:hanging="294"/>
      </w:pPr>
      <w:rPr>
        <w:rFonts w:hint="default"/>
        <w:lang w:val="en-US" w:eastAsia="en-US" w:bidi="ar-SA"/>
      </w:rPr>
    </w:lvl>
    <w:lvl w:ilvl="6" w:tplc="D7462EB6">
      <w:numFmt w:val="bullet"/>
      <w:lvlText w:val="•"/>
      <w:lvlJc w:val="left"/>
      <w:pPr>
        <w:ind w:left="5146" w:hanging="294"/>
      </w:pPr>
      <w:rPr>
        <w:rFonts w:hint="default"/>
        <w:lang w:val="en-US" w:eastAsia="en-US" w:bidi="ar-SA"/>
      </w:rPr>
    </w:lvl>
    <w:lvl w:ilvl="7" w:tplc="60EA8D78">
      <w:numFmt w:val="bullet"/>
      <w:lvlText w:val="•"/>
      <w:lvlJc w:val="left"/>
      <w:pPr>
        <w:ind w:left="5934" w:hanging="294"/>
      </w:pPr>
      <w:rPr>
        <w:rFonts w:hint="default"/>
        <w:lang w:val="en-US" w:eastAsia="en-US" w:bidi="ar-SA"/>
      </w:rPr>
    </w:lvl>
    <w:lvl w:ilvl="8" w:tplc="BA2E1CC0">
      <w:numFmt w:val="bullet"/>
      <w:lvlText w:val="•"/>
      <w:lvlJc w:val="left"/>
      <w:pPr>
        <w:ind w:left="6722" w:hanging="294"/>
      </w:pPr>
      <w:rPr>
        <w:rFonts w:hint="default"/>
        <w:lang w:val="en-US" w:eastAsia="en-US" w:bidi="ar-SA"/>
      </w:rPr>
    </w:lvl>
  </w:abstractNum>
  <w:abstractNum w:abstractNumId="8" w15:restartNumberingAfterBreak="0">
    <w:nsid w:val="2A3618BC"/>
    <w:multiLevelType w:val="hybridMultilevel"/>
    <w:tmpl w:val="4280A938"/>
    <w:lvl w:ilvl="0" w:tplc="7DB60EBC">
      <w:numFmt w:val="bullet"/>
      <w:lvlText w:val="•"/>
      <w:lvlJc w:val="left"/>
      <w:pPr>
        <w:ind w:left="175" w:hanging="101"/>
      </w:pPr>
      <w:rPr>
        <w:rFonts w:ascii="Arial" w:eastAsia="Arial" w:hAnsi="Arial" w:cs="Arial" w:hint="default"/>
        <w:b w:val="0"/>
        <w:bCs w:val="0"/>
        <w:i w:val="0"/>
        <w:iCs w:val="0"/>
        <w:color w:val="A3DCE8"/>
        <w:spacing w:val="0"/>
        <w:w w:val="100"/>
        <w:sz w:val="16"/>
        <w:szCs w:val="16"/>
        <w:lang w:val="en-US" w:eastAsia="en-US" w:bidi="ar-SA"/>
      </w:rPr>
    </w:lvl>
    <w:lvl w:ilvl="1" w:tplc="A01A9DC8">
      <w:numFmt w:val="bullet"/>
      <w:lvlText w:val="-"/>
      <w:lvlJc w:val="left"/>
      <w:pPr>
        <w:ind w:left="330" w:hanging="98"/>
      </w:pPr>
      <w:rPr>
        <w:rFonts w:ascii="Arial" w:eastAsia="Arial" w:hAnsi="Arial" w:cs="Arial" w:hint="default"/>
        <w:b w:val="0"/>
        <w:bCs w:val="0"/>
        <w:i w:val="0"/>
        <w:iCs w:val="0"/>
        <w:spacing w:val="0"/>
        <w:w w:val="100"/>
        <w:sz w:val="16"/>
        <w:szCs w:val="16"/>
        <w:lang w:val="en-US" w:eastAsia="en-US" w:bidi="ar-SA"/>
      </w:rPr>
    </w:lvl>
    <w:lvl w:ilvl="2" w:tplc="85FCB8F4">
      <w:numFmt w:val="bullet"/>
      <w:lvlText w:val="•"/>
      <w:lvlJc w:val="left"/>
      <w:pPr>
        <w:ind w:left="517" w:hanging="98"/>
      </w:pPr>
      <w:rPr>
        <w:rFonts w:hint="default"/>
        <w:lang w:val="en-US" w:eastAsia="en-US" w:bidi="ar-SA"/>
      </w:rPr>
    </w:lvl>
    <w:lvl w:ilvl="3" w:tplc="1AAA4802">
      <w:numFmt w:val="bullet"/>
      <w:lvlText w:val="•"/>
      <w:lvlJc w:val="left"/>
      <w:pPr>
        <w:ind w:left="694" w:hanging="98"/>
      </w:pPr>
      <w:rPr>
        <w:rFonts w:hint="default"/>
        <w:lang w:val="en-US" w:eastAsia="en-US" w:bidi="ar-SA"/>
      </w:rPr>
    </w:lvl>
    <w:lvl w:ilvl="4" w:tplc="DC12323A">
      <w:numFmt w:val="bullet"/>
      <w:lvlText w:val="•"/>
      <w:lvlJc w:val="left"/>
      <w:pPr>
        <w:ind w:left="871" w:hanging="98"/>
      </w:pPr>
      <w:rPr>
        <w:rFonts w:hint="default"/>
        <w:lang w:val="en-US" w:eastAsia="en-US" w:bidi="ar-SA"/>
      </w:rPr>
    </w:lvl>
    <w:lvl w:ilvl="5" w:tplc="58D430BE">
      <w:numFmt w:val="bullet"/>
      <w:lvlText w:val="•"/>
      <w:lvlJc w:val="left"/>
      <w:pPr>
        <w:ind w:left="1048" w:hanging="98"/>
      </w:pPr>
      <w:rPr>
        <w:rFonts w:hint="default"/>
        <w:lang w:val="en-US" w:eastAsia="en-US" w:bidi="ar-SA"/>
      </w:rPr>
    </w:lvl>
    <w:lvl w:ilvl="6" w:tplc="3D9E519A">
      <w:numFmt w:val="bullet"/>
      <w:lvlText w:val="•"/>
      <w:lvlJc w:val="left"/>
      <w:pPr>
        <w:ind w:left="1225" w:hanging="98"/>
      </w:pPr>
      <w:rPr>
        <w:rFonts w:hint="default"/>
        <w:lang w:val="en-US" w:eastAsia="en-US" w:bidi="ar-SA"/>
      </w:rPr>
    </w:lvl>
    <w:lvl w:ilvl="7" w:tplc="16D664DE">
      <w:numFmt w:val="bullet"/>
      <w:lvlText w:val="•"/>
      <w:lvlJc w:val="left"/>
      <w:pPr>
        <w:ind w:left="1402" w:hanging="98"/>
      </w:pPr>
      <w:rPr>
        <w:rFonts w:hint="default"/>
        <w:lang w:val="en-US" w:eastAsia="en-US" w:bidi="ar-SA"/>
      </w:rPr>
    </w:lvl>
    <w:lvl w:ilvl="8" w:tplc="1A6CDFA0">
      <w:numFmt w:val="bullet"/>
      <w:lvlText w:val="•"/>
      <w:lvlJc w:val="left"/>
      <w:pPr>
        <w:ind w:left="1579" w:hanging="98"/>
      </w:pPr>
      <w:rPr>
        <w:rFonts w:hint="default"/>
        <w:lang w:val="en-US" w:eastAsia="en-US" w:bidi="ar-SA"/>
      </w:rPr>
    </w:lvl>
  </w:abstractNum>
  <w:abstractNum w:abstractNumId="9" w15:restartNumberingAfterBreak="0">
    <w:nsid w:val="2C3B0517"/>
    <w:multiLevelType w:val="hybridMultilevel"/>
    <w:tmpl w:val="E79E2034"/>
    <w:lvl w:ilvl="0" w:tplc="C15430B4">
      <w:numFmt w:val="bullet"/>
      <w:lvlText w:val="•"/>
      <w:lvlJc w:val="left"/>
      <w:pPr>
        <w:ind w:left="418" w:hanging="293"/>
      </w:pPr>
      <w:rPr>
        <w:rFonts w:ascii="Arial" w:eastAsia="Arial" w:hAnsi="Arial" w:cs="Arial" w:hint="default"/>
        <w:b w:val="0"/>
        <w:bCs w:val="0"/>
        <w:i w:val="0"/>
        <w:iCs w:val="0"/>
        <w:spacing w:val="0"/>
        <w:w w:val="100"/>
        <w:sz w:val="20"/>
        <w:szCs w:val="20"/>
        <w:lang w:val="en-US" w:eastAsia="en-US" w:bidi="ar-SA"/>
      </w:rPr>
    </w:lvl>
    <w:lvl w:ilvl="1" w:tplc="F5568B86">
      <w:numFmt w:val="bullet"/>
      <w:lvlText w:val="•"/>
      <w:lvlJc w:val="left"/>
      <w:pPr>
        <w:ind w:left="1207" w:hanging="293"/>
      </w:pPr>
      <w:rPr>
        <w:rFonts w:hint="default"/>
        <w:lang w:val="en-US" w:eastAsia="en-US" w:bidi="ar-SA"/>
      </w:rPr>
    </w:lvl>
    <w:lvl w:ilvl="2" w:tplc="F64A1D7A">
      <w:numFmt w:val="bullet"/>
      <w:lvlText w:val="•"/>
      <w:lvlJc w:val="left"/>
      <w:pPr>
        <w:ind w:left="1995" w:hanging="293"/>
      </w:pPr>
      <w:rPr>
        <w:rFonts w:hint="default"/>
        <w:lang w:val="en-US" w:eastAsia="en-US" w:bidi="ar-SA"/>
      </w:rPr>
    </w:lvl>
    <w:lvl w:ilvl="3" w:tplc="31001D52">
      <w:numFmt w:val="bullet"/>
      <w:lvlText w:val="•"/>
      <w:lvlJc w:val="left"/>
      <w:pPr>
        <w:ind w:left="2783" w:hanging="293"/>
      </w:pPr>
      <w:rPr>
        <w:rFonts w:hint="default"/>
        <w:lang w:val="en-US" w:eastAsia="en-US" w:bidi="ar-SA"/>
      </w:rPr>
    </w:lvl>
    <w:lvl w:ilvl="4" w:tplc="1E109A8E">
      <w:numFmt w:val="bullet"/>
      <w:lvlText w:val="•"/>
      <w:lvlJc w:val="left"/>
      <w:pPr>
        <w:ind w:left="3571" w:hanging="293"/>
      </w:pPr>
      <w:rPr>
        <w:rFonts w:hint="default"/>
        <w:lang w:val="en-US" w:eastAsia="en-US" w:bidi="ar-SA"/>
      </w:rPr>
    </w:lvl>
    <w:lvl w:ilvl="5" w:tplc="D81C2172">
      <w:numFmt w:val="bullet"/>
      <w:lvlText w:val="•"/>
      <w:lvlJc w:val="left"/>
      <w:pPr>
        <w:ind w:left="4358" w:hanging="293"/>
      </w:pPr>
      <w:rPr>
        <w:rFonts w:hint="default"/>
        <w:lang w:val="en-US" w:eastAsia="en-US" w:bidi="ar-SA"/>
      </w:rPr>
    </w:lvl>
    <w:lvl w:ilvl="6" w:tplc="94B8C81C">
      <w:numFmt w:val="bullet"/>
      <w:lvlText w:val="•"/>
      <w:lvlJc w:val="left"/>
      <w:pPr>
        <w:ind w:left="5146" w:hanging="293"/>
      </w:pPr>
      <w:rPr>
        <w:rFonts w:hint="default"/>
        <w:lang w:val="en-US" w:eastAsia="en-US" w:bidi="ar-SA"/>
      </w:rPr>
    </w:lvl>
    <w:lvl w:ilvl="7" w:tplc="5720D100">
      <w:numFmt w:val="bullet"/>
      <w:lvlText w:val="•"/>
      <w:lvlJc w:val="left"/>
      <w:pPr>
        <w:ind w:left="5934" w:hanging="293"/>
      </w:pPr>
      <w:rPr>
        <w:rFonts w:hint="default"/>
        <w:lang w:val="en-US" w:eastAsia="en-US" w:bidi="ar-SA"/>
      </w:rPr>
    </w:lvl>
    <w:lvl w:ilvl="8" w:tplc="7A327132">
      <w:numFmt w:val="bullet"/>
      <w:lvlText w:val="•"/>
      <w:lvlJc w:val="left"/>
      <w:pPr>
        <w:ind w:left="6722" w:hanging="293"/>
      </w:pPr>
      <w:rPr>
        <w:rFonts w:hint="default"/>
        <w:lang w:val="en-US" w:eastAsia="en-US" w:bidi="ar-SA"/>
      </w:rPr>
    </w:lvl>
  </w:abstractNum>
  <w:abstractNum w:abstractNumId="10" w15:restartNumberingAfterBreak="0">
    <w:nsid w:val="34740A51"/>
    <w:multiLevelType w:val="hybridMultilevel"/>
    <w:tmpl w:val="F99A5378"/>
    <w:lvl w:ilvl="0" w:tplc="ABB247C0">
      <w:numFmt w:val="bullet"/>
      <w:lvlText w:val="•"/>
      <w:lvlJc w:val="left"/>
      <w:pPr>
        <w:ind w:left="182" w:hanging="101"/>
      </w:pPr>
      <w:rPr>
        <w:rFonts w:ascii="Arial" w:eastAsia="Arial" w:hAnsi="Arial" w:cs="Arial" w:hint="default"/>
        <w:b w:val="0"/>
        <w:bCs w:val="0"/>
        <w:i w:val="0"/>
        <w:iCs w:val="0"/>
        <w:color w:val="A3DCE8"/>
        <w:spacing w:val="0"/>
        <w:w w:val="100"/>
        <w:sz w:val="16"/>
        <w:szCs w:val="16"/>
        <w:lang w:val="en-US" w:eastAsia="en-US" w:bidi="ar-SA"/>
      </w:rPr>
    </w:lvl>
    <w:lvl w:ilvl="1" w:tplc="F2229C08">
      <w:numFmt w:val="bullet"/>
      <w:lvlText w:val="•"/>
      <w:lvlJc w:val="left"/>
      <w:pPr>
        <w:ind w:left="343" w:hanging="101"/>
      </w:pPr>
      <w:rPr>
        <w:rFonts w:hint="default"/>
        <w:lang w:val="en-US" w:eastAsia="en-US" w:bidi="ar-SA"/>
      </w:rPr>
    </w:lvl>
    <w:lvl w:ilvl="2" w:tplc="906AC2C8">
      <w:numFmt w:val="bullet"/>
      <w:lvlText w:val="•"/>
      <w:lvlJc w:val="left"/>
      <w:pPr>
        <w:ind w:left="506" w:hanging="101"/>
      </w:pPr>
      <w:rPr>
        <w:rFonts w:hint="default"/>
        <w:lang w:val="en-US" w:eastAsia="en-US" w:bidi="ar-SA"/>
      </w:rPr>
    </w:lvl>
    <w:lvl w:ilvl="3" w:tplc="E33C1CC6">
      <w:numFmt w:val="bullet"/>
      <w:lvlText w:val="•"/>
      <w:lvlJc w:val="left"/>
      <w:pPr>
        <w:ind w:left="669" w:hanging="101"/>
      </w:pPr>
      <w:rPr>
        <w:rFonts w:hint="default"/>
        <w:lang w:val="en-US" w:eastAsia="en-US" w:bidi="ar-SA"/>
      </w:rPr>
    </w:lvl>
    <w:lvl w:ilvl="4" w:tplc="45BEF036">
      <w:numFmt w:val="bullet"/>
      <w:lvlText w:val="•"/>
      <w:lvlJc w:val="left"/>
      <w:pPr>
        <w:ind w:left="832" w:hanging="101"/>
      </w:pPr>
      <w:rPr>
        <w:rFonts w:hint="default"/>
        <w:lang w:val="en-US" w:eastAsia="en-US" w:bidi="ar-SA"/>
      </w:rPr>
    </w:lvl>
    <w:lvl w:ilvl="5" w:tplc="C73E450A">
      <w:numFmt w:val="bullet"/>
      <w:lvlText w:val="•"/>
      <w:lvlJc w:val="left"/>
      <w:pPr>
        <w:ind w:left="995" w:hanging="101"/>
      </w:pPr>
      <w:rPr>
        <w:rFonts w:hint="default"/>
        <w:lang w:val="en-US" w:eastAsia="en-US" w:bidi="ar-SA"/>
      </w:rPr>
    </w:lvl>
    <w:lvl w:ilvl="6" w:tplc="035647D8">
      <w:numFmt w:val="bullet"/>
      <w:lvlText w:val="•"/>
      <w:lvlJc w:val="left"/>
      <w:pPr>
        <w:ind w:left="1158" w:hanging="101"/>
      </w:pPr>
      <w:rPr>
        <w:rFonts w:hint="default"/>
        <w:lang w:val="en-US" w:eastAsia="en-US" w:bidi="ar-SA"/>
      </w:rPr>
    </w:lvl>
    <w:lvl w:ilvl="7" w:tplc="A5A6405E">
      <w:numFmt w:val="bullet"/>
      <w:lvlText w:val="•"/>
      <w:lvlJc w:val="left"/>
      <w:pPr>
        <w:ind w:left="1321" w:hanging="101"/>
      </w:pPr>
      <w:rPr>
        <w:rFonts w:hint="default"/>
        <w:lang w:val="en-US" w:eastAsia="en-US" w:bidi="ar-SA"/>
      </w:rPr>
    </w:lvl>
    <w:lvl w:ilvl="8" w:tplc="A880E8E8">
      <w:numFmt w:val="bullet"/>
      <w:lvlText w:val="•"/>
      <w:lvlJc w:val="left"/>
      <w:pPr>
        <w:ind w:left="1484" w:hanging="101"/>
      </w:pPr>
      <w:rPr>
        <w:rFonts w:hint="default"/>
        <w:lang w:val="en-US" w:eastAsia="en-US" w:bidi="ar-SA"/>
      </w:rPr>
    </w:lvl>
  </w:abstractNum>
  <w:abstractNum w:abstractNumId="11" w15:restartNumberingAfterBreak="0">
    <w:nsid w:val="36F93CC8"/>
    <w:multiLevelType w:val="hybridMultilevel"/>
    <w:tmpl w:val="1ACC7518"/>
    <w:lvl w:ilvl="0" w:tplc="A1FA8EA4">
      <w:numFmt w:val="bullet"/>
      <w:lvlText w:val="–"/>
      <w:lvlJc w:val="left"/>
      <w:pPr>
        <w:ind w:left="695" w:hanging="286"/>
      </w:pPr>
      <w:rPr>
        <w:rFonts w:ascii="Arial" w:eastAsia="Arial" w:hAnsi="Arial" w:cs="Arial" w:hint="default"/>
        <w:b w:val="0"/>
        <w:bCs w:val="0"/>
        <w:i w:val="0"/>
        <w:iCs w:val="0"/>
        <w:color w:val="7057A5"/>
        <w:spacing w:val="0"/>
        <w:w w:val="102"/>
        <w:position w:val="4"/>
        <w:sz w:val="14"/>
        <w:szCs w:val="14"/>
        <w:lang w:val="en-US" w:eastAsia="en-US" w:bidi="ar-SA"/>
      </w:rPr>
    </w:lvl>
    <w:lvl w:ilvl="1" w:tplc="C1E6171E">
      <w:numFmt w:val="bullet"/>
      <w:lvlText w:val="•"/>
      <w:lvlJc w:val="left"/>
      <w:pPr>
        <w:ind w:left="1459" w:hanging="286"/>
      </w:pPr>
      <w:rPr>
        <w:rFonts w:hint="default"/>
        <w:lang w:val="en-US" w:eastAsia="en-US" w:bidi="ar-SA"/>
      </w:rPr>
    </w:lvl>
    <w:lvl w:ilvl="2" w:tplc="57524668">
      <w:numFmt w:val="bullet"/>
      <w:lvlText w:val="•"/>
      <w:lvlJc w:val="left"/>
      <w:pPr>
        <w:ind w:left="2219" w:hanging="286"/>
      </w:pPr>
      <w:rPr>
        <w:rFonts w:hint="default"/>
        <w:lang w:val="en-US" w:eastAsia="en-US" w:bidi="ar-SA"/>
      </w:rPr>
    </w:lvl>
    <w:lvl w:ilvl="3" w:tplc="8856B570">
      <w:numFmt w:val="bullet"/>
      <w:lvlText w:val="•"/>
      <w:lvlJc w:val="left"/>
      <w:pPr>
        <w:ind w:left="2979" w:hanging="286"/>
      </w:pPr>
      <w:rPr>
        <w:rFonts w:hint="default"/>
        <w:lang w:val="en-US" w:eastAsia="en-US" w:bidi="ar-SA"/>
      </w:rPr>
    </w:lvl>
    <w:lvl w:ilvl="4" w:tplc="F9027F24">
      <w:numFmt w:val="bullet"/>
      <w:lvlText w:val="•"/>
      <w:lvlJc w:val="left"/>
      <w:pPr>
        <w:ind w:left="3739" w:hanging="286"/>
      </w:pPr>
      <w:rPr>
        <w:rFonts w:hint="default"/>
        <w:lang w:val="en-US" w:eastAsia="en-US" w:bidi="ar-SA"/>
      </w:rPr>
    </w:lvl>
    <w:lvl w:ilvl="5" w:tplc="01A0D894">
      <w:numFmt w:val="bullet"/>
      <w:lvlText w:val="•"/>
      <w:lvlJc w:val="left"/>
      <w:pPr>
        <w:ind w:left="4498" w:hanging="286"/>
      </w:pPr>
      <w:rPr>
        <w:rFonts w:hint="default"/>
        <w:lang w:val="en-US" w:eastAsia="en-US" w:bidi="ar-SA"/>
      </w:rPr>
    </w:lvl>
    <w:lvl w:ilvl="6" w:tplc="4748F906">
      <w:numFmt w:val="bullet"/>
      <w:lvlText w:val="•"/>
      <w:lvlJc w:val="left"/>
      <w:pPr>
        <w:ind w:left="5258" w:hanging="286"/>
      </w:pPr>
      <w:rPr>
        <w:rFonts w:hint="default"/>
        <w:lang w:val="en-US" w:eastAsia="en-US" w:bidi="ar-SA"/>
      </w:rPr>
    </w:lvl>
    <w:lvl w:ilvl="7" w:tplc="1152EE3E">
      <w:numFmt w:val="bullet"/>
      <w:lvlText w:val="•"/>
      <w:lvlJc w:val="left"/>
      <w:pPr>
        <w:ind w:left="6018" w:hanging="286"/>
      </w:pPr>
      <w:rPr>
        <w:rFonts w:hint="default"/>
        <w:lang w:val="en-US" w:eastAsia="en-US" w:bidi="ar-SA"/>
      </w:rPr>
    </w:lvl>
    <w:lvl w:ilvl="8" w:tplc="64685500">
      <w:numFmt w:val="bullet"/>
      <w:lvlText w:val="•"/>
      <w:lvlJc w:val="left"/>
      <w:pPr>
        <w:ind w:left="6778" w:hanging="286"/>
      </w:pPr>
      <w:rPr>
        <w:rFonts w:hint="default"/>
        <w:lang w:val="en-US" w:eastAsia="en-US" w:bidi="ar-SA"/>
      </w:rPr>
    </w:lvl>
  </w:abstractNum>
  <w:abstractNum w:abstractNumId="12" w15:restartNumberingAfterBreak="0">
    <w:nsid w:val="378E0542"/>
    <w:multiLevelType w:val="hybridMultilevel"/>
    <w:tmpl w:val="AA8431BE"/>
    <w:lvl w:ilvl="0" w:tplc="C4D228DE">
      <w:numFmt w:val="bullet"/>
      <w:lvlText w:val="•"/>
      <w:lvlJc w:val="left"/>
      <w:pPr>
        <w:ind w:left="642" w:hanging="292"/>
      </w:pPr>
      <w:rPr>
        <w:rFonts w:ascii="Arial" w:eastAsia="Arial" w:hAnsi="Arial" w:cs="Arial" w:hint="default"/>
        <w:b w:val="0"/>
        <w:bCs w:val="0"/>
        <w:i w:val="0"/>
        <w:iCs w:val="0"/>
        <w:spacing w:val="0"/>
        <w:w w:val="100"/>
        <w:sz w:val="20"/>
        <w:szCs w:val="20"/>
        <w:lang w:val="en-US" w:eastAsia="en-US" w:bidi="ar-SA"/>
      </w:rPr>
    </w:lvl>
    <w:lvl w:ilvl="1" w:tplc="20BEA43A">
      <w:numFmt w:val="bullet"/>
      <w:lvlText w:val="•"/>
      <w:lvlJc w:val="left"/>
      <w:pPr>
        <w:ind w:left="1405" w:hanging="292"/>
      </w:pPr>
      <w:rPr>
        <w:rFonts w:hint="default"/>
        <w:lang w:val="en-US" w:eastAsia="en-US" w:bidi="ar-SA"/>
      </w:rPr>
    </w:lvl>
    <w:lvl w:ilvl="2" w:tplc="CFBC0DBA">
      <w:numFmt w:val="bullet"/>
      <w:lvlText w:val="•"/>
      <w:lvlJc w:val="left"/>
      <w:pPr>
        <w:ind w:left="2171" w:hanging="292"/>
      </w:pPr>
      <w:rPr>
        <w:rFonts w:hint="default"/>
        <w:lang w:val="en-US" w:eastAsia="en-US" w:bidi="ar-SA"/>
      </w:rPr>
    </w:lvl>
    <w:lvl w:ilvl="3" w:tplc="1A0E0ED6">
      <w:numFmt w:val="bullet"/>
      <w:lvlText w:val="•"/>
      <w:lvlJc w:val="left"/>
      <w:pPr>
        <w:ind w:left="2937" w:hanging="292"/>
      </w:pPr>
      <w:rPr>
        <w:rFonts w:hint="default"/>
        <w:lang w:val="en-US" w:eastAsia="en-US" w:bidi="ar-SA"/>
      </w:rPr>
    </w:lvl>
    <w:lvl w:ilvl="4" w:tplc="966660BE">
      <w:numFmt w:val="bullet"/>
      <w:lvlText w:val="•"/>
      <w:lvlJc w:val="left"/>
      <w:pPr>
        <w:ind w:left="3703" w:hanging="292"/>
      </w:pPr>
      <w:rPr>
        <w:rFonts w:hint="default"/>
        <w:lang w:val="en-US" w:eastAsia="en-US" w:bidi="ar-SA"/>
      </w:rPr>
    </w:lvl>
    <w:lvl w:ilvl="5" w:tplc="C06807EC">
      <w:numFmt w:val="bullet"/>
      <w:lvlText w:val="•"/>
      <w:lvlJc w:val="left"/>
      <w:pPr>
        <w:ind w:left="4468" w:hanging="292"/>
      </w:pPr>
      <w:rPr>
        <w:rFonts w:hint="default"/>
        <w:lang w:val="en-US" w:eastAsia="en-US" w:bidi="ar-SA"/>
      </w:rPr>
    </w:lvl>
    <w:lvl w:ilvl="6" w:tplc="57EA217E">
      <w:numFmt w:val="bullet"/>
      <w:lvlText w:val="•"/>
      <w:lvlJc w:val="left"/>
      <w:pPr>
        <w:ind w:left="5234" w:hanging="292"/>
      </w:pPr>
      <w:rPr>
        <w:rFonts w:hint="default"/>
        <w:lang w:val="en-US" w:eastAsia="en-US" w:bidi="ar-SA"/>
      </w:rPr>
    </w:lvl>
    <w:lvl w:ilvl="7" w:tplc="2D0EF098">
      <w:numFmt w:val="bullet"/>
      <w:lvlText w:val="•"/>
      <w:lvlJc w:val="left"/>
      <w:pPr>
        <w:ind w:left="6000" w:hanging="292"/>
      </w:pPr>
      <w:rPr>
        <w:rFonts w:hint="default"/>
        <w:lang w:val="en-US" w:eastAsia="en-US" w:bidi="ar-SA"/>
      </w:rPr>
    </w:lvl>
    <w:lvl w:ilvl="8" w:tplc="7C38EE6C">
      <w:numFmt w:val="bullet"/>
      <w:lvlText w:val="•"/>
      <w:lvlJc w:val="left"/>
      <w:pPr>
        <w:ind w:left="6766" w:hanging="292"/>
      </w:pPr>
      <w:rPr>
        <w:rFonts w:hint="default"/>
        <w:lang w:val="en-US" w:eastAsia="en-US" w:bidi="ar-SA"/>
      </w:rPr>
    </w:lvl>
  </w:abstractNum>
  <w:abstractNum w:abstractNumId="13" w15:restartNumberingAfterBreak="0">
    <w:nsid w:val="37ED4BE5"/>
    <w:multiLevelType w:val="hybridMultilevel"/>
    <w:tmpl w:val="C42EC926"/>
    <w:lvl w:ilvl="0" w:tplc="75E2DBD6">
      <w:numFmt w:val="bullet"/>
      <w:lvlText w:val="•"/>
      <w:lvlJc w:val="left"/>
      <w:pPr>
        <w:ind w:left="416" w:hanging="295"/>
      </w:pPr>
      <w:rPr>
        <w:rFonts w:ascii="Arial" w:eastAsia="Arial" w:hAnsi="Arial" w:cs="Arial" w:hint="default"/>
        <w:b w:val="0"/>
        <w:bCs w:val="0"/>
        <w:i w:val="0"/>
        <w:iCs w:val="0"/>
        <w:spacing w:val="0"/>
        <w:w w:val="100"/>
        <w:sz w:val="20"/>
        <w:szCs w:val="20"/>
        <w:lang w:val="en-US" w:eastAsia="en-US" w:bidi="ar-SA"/>
      </w:rPr>
    </w:lvl>
    <w:lvl w:ilvl="1" w:tplc="4BAEC2AE">
      <w:numFmt w:val="bullet"/>
      <w:lvlText w:val="•"/>
      <w:lvlJc w:val="left"/>
      <w:pPr>
        <w:ind w:left="1207" w:hanging="295"/>
      </w:pPr>
      <w:rPr>
        <w:rFonts w:hint="default"/>
        <w:lang w:val="en-US" w:eastAsia="en-US" w:bidi="ar-SA"/>
      </w:rPr>
    </w:lvl>
    <w:lvl w:ilvl="2" w:tplc="1CB829EC">
      <w:numFmt w:val="bullet"/>
      <w:lvlText w:val="•"/>
      <w:lvlJc w:val="left"/>
      <w:pPr>
        <w:ind w:left="1995" w:hanging="295"/>
      </w:pPr>
      <w:rPr>
        <w:rFonts w:hint="default"/>
        <w:lang w:val="en-US" w:eastAsia="en-US" w:bidi="ar-SA"/>
      </w:rPr>
    </w:lvl>
    <w:lvl w:ilvl="3" w:tplc="B2CE1224">
      <w:numFmt w:val="bullet"/>
      <w:lvlText w:val="•"/>
      <w:lvlJc w:val="left"/>
      <w:pPr>
        <w:ind w:left="2783" w:hanging="295"/>
      </w:pPr>
      <w:rPr>
        <w:rFonts w:hint="default"/>
        <w:lang w:val="en-US" w:eastAsia="en-US" w:bidi="ar-SA"/>
      </w:rPr>
    </w:lvl>
    <w:lvl w:ilvl="4" w:tplc="36E4413C">
      <w:numFmt w:val="bullet"/>
      <w:lvlText w:val="•"/>
      <w:lvlJc w:val="left"/>
      <w:pPr>
        <w:ind w:left="3571" w:hanging="295"/>
      </w:pPr>
      <w:rPr>
        <w:rFonts w:hint="default"/>
        <w:lang w:val="en-US" w:eastAsia="en-US" w:bidi="ar-SA"/>
      </w:rPr>
    </w:lvl>
    <w:lvl w:ilvl="5" w:tplc="F0B87596">
      <w:numFmt w:val="bullet"/>
      <w:lvlText w:val="•"/>
      <w:lvlJc w:val="left"/>
      <w:pPr>
        <w:ind w:left="4358" w:hanging="295"/>
      </w:pPr>
      <w:rPr>
        <w:rFonts w:hint="default"/>
        <w:lang w:val="en-US" w:eastAsia="en-US" w:bidi="ar-SA"/>
      </w:rPr>
    </w:lvl>
    <w:lvl w:ilvl="6" w:tplc="67AEF6D4">
      <w:numFmt w:val="bullet"/>
      <w:lvlText w:val="•"/>
      <w:lvlJc w:val="left"/>
      <w:pPr>
        <w:ind w:left="5146" w:hanging="295"/>
      </w:pPr>
      <w:rPr>
        <w:rFonts w:hint="default"/>
        <w:lang w:val="en-US" w:eastAsia="en-US" w:bidi="ar-SA"/>
      </w:rPr>
    </w:lvl>
    <w:lvl w:ilvl="7" w:tplc="D018A6B8">
      <w:numFmt w:val="bullet"/>
      <w:lvlText w:val="•"/>
      <w:lvlJc w:val="left"/>
      <w:pPr>
        <w:ind w:left="5934" w:hanging="295"/>
      </w:pPr>
      <w:rPr>
        <w:rFonts w:hint="default"/>
        <w:lang w:val="en-US" w:eastAsia="en-US" w:bidi="ar-SA"/>
      </w:rPr>
    </w:lvl>
    <w:lvl w:ilvl="8" w:tplc="687E3B6E">
      <w:numFmt w:val="bullet"/>
      <w:lvlText w:val="•"/>
      <w:lvlJc w:val="left"/>
      <w:pPr>
        <w:ind w:left="6722" w:hanging="295"/>
      </w:pPr>
      <w:rPr>
        <w:rFonts w:hint="default"/>
        <w:lang w:val="en-US" w:eastAsia="en-US" w:bidi="ar-SA"/>
      </w:rPr>
    </w:lvl>
  </w:abstractNum>
  <w:abstractNum w:abstractNumId="14" w15:restartNumberingAfterBreak="0">
    <w:nsid w:val="40152C26"/>
    <w:multiLevelType w:val="hybridMultilevel"/>
    <w:tmpl w:val="AC56ECA4"/>
    <w:lvl w:ilvl="0" w:tplc="D8AE1F36">
      <w:start w:val="1"/>
      <w:numFmt w:val="decimal"/>
      <w:lvlText w:val="%1"/>
      <w:lvlJc w:val="left"/>
      <w:pPr>
        <w:ind w:left="509" w:hanging="340"/>
        <w:jc w:val="right"/>
      </w:pPr>
      <w:rPr>
        <w:rFonts w:ascii="Arial" w:eastAsia="Arial" w:hAnsi="Arial" w:cs="Arial" w:hint="default"/>
        <w:b w:val="0"/>
        <w:bCs w:val="0"/>
        <w:i w:val="0"/>
        <w:iCs w:val="0"/>
        <w:spacing w:val="0"/>
        <w:w w:val="100"/>
        <w:sz w:val="16"/>
        <w:szCs w:val="16"/>
        <w:lang w:val="en-US" w:eastAsia="en-US" w:bidi="ar-SA"/>
      </w:rPr>
    </w:lvl>
    <w:lvl w:ilvl="1" w:tplc="D5DACDEE">
      <w:numFmt w:val="bullet"/>
      <w:lvlText w:val="•"/>
      <w:lvlJc w:val="left"/>
      <w:pPr>
        <w:ind w:left="1279" w:hanging="340"/>
      </w:pPr>
      <w:rPr>
        <w:rFonts w:hint="default"/>
        <w:lang w:val="en-US" w:eastAsia="en-US" w:bidi="ar-SA"/>
      </w:rPr>
    </w:lvl>
    <w:lvl w:ilvl="2" w:tplc="B0F2E190">
      <w:numFmt w:val="bullet"/>
      <w:lvlText w:val="•"/>
      <w:lvlJc w:val="left"/>
      <w:pPr>
        <w:ind w:left="2059" w:hanging="340"/>
      </w:pPr>
      <w:rPr>
        <w:rFonts w:hint="default"/>
        <w:lang w:val="en-US" w:eastAsia="en-US" w:bidi="ar-SA"/>
      </w:rPr>
    </w:lvl>
    <w:lvl w:ilvl="3" w:tplc="E0DAB7DC">
      <w:numFmt w:val="bullet"/>
      <w:lvlText w:val="•"/>
      <w:lvlJc w:val="left"/>
      <w:pPr>
        <w:ind w:left="2839" w:hanging="340"/>
      </w:pPr>
      <w:rPr>
        <w:rFonts w:hint="default"/>
        <w:lang w:val="en-US" w:eastAsia="en-US" w:bidi="ar-SA"/>
      </w:rPr>
    </w:lvl>
    <w:lvl w:ilvl="4" w:tplc="F5DA7658">
      <w:numFmt w:val="bullet"/>
      <w:lvlText w:val="•"/>
      <w:lvlJc w:val="left"/>
      <w:pPr>
        <w:ind w:left="3619" w:hanging="340"/>
      </w:pPr>
      <w:rPr>
        <w:rFonts w:hint="default"/>
        <w:lang w:val="en-US" w:eastAsia="en-US" w:bidi="ar-SA"/>
      </w:rPr>
    </w:lvl>
    <w:lvl w:ilvl="5" w:tplc="9808ECC8">
      <w:numFmt w:val="bullet"/>
      <w:lvlText w:val="•"/>
      <w:lvlJc w:val="left"/>
      <w:pPr>
        <w:ind w:left="4398" w:hanging="340"/>
      </w:pPr>
      <w:rPr>
        <w:rFonts w:hint="default"/>
        <w:lang w:val="en-US" w:eastAsia="en-US" w:bidi="ar-SA"/>
      </w:rPr>
    </w:lvl>
    <w:lvl w:ilvl="6" w:tplc="684EF9FE">
      <w:numFmt w:val="bullet"/>
      <w:lvlText w:val="•"/>
      <w:lvlJc w:val="left"/>
      <w:pPr>
        <w:ind w:left="5178" w:hanging="340"/>
      </w:pPr>
      <w:rPr>
        <w:rFonts w:hint="default"/>
        <w:lang w:val="en-US" w:eastAsia="en-US" w:bidi="ar-SA"/>
      </w:rPr>
    </w:lvl>
    <w:lvl w:ilvl="7" w:tplc="4E928FBA">
      <w:numFmt w:val="bullet"/>
      <w:lvlText w:val="•"/>
      <w:lvlJc w:val="left"/>
      <w:pPr>
        <w:ind w:left="5958" w:hanging="340"/>
      </w:pPr>
      <w:rPr>
        <w:rFonts w:hint="default"/>
        <w:lang w:val="en-US" w:eastAsia="en-US" w:bidi="ar-SA"/>
      </w:rPr>
    </w:lvl>
    <w:lvl w:ilvl="8" w:tplc="6730F94E">
      <w:numFmt w:val="bullet"/>
      <w:lvlText w:val="•"/>
      <w:lvlJc w:val="left"/>
      <w:pPr>
        <w:ind w:left="6738" w:hanging="340"/>
      </w:pPr>
      <w:rPr>
        <w:rFonts w:hint="default"/>
        <w:lang w:val="en-US" w:eastAsia="en-US" w:bidi="ar-SA"/>
      </w:rPr>
    </w:lvl>
  </w:abstractNum>
  <w:abstractNum w:abstractNumId="15" w15:restartNumberingAfterBreak="0">
    <w:nsid w:val="4CC61246"/>
    <w:multiLevelType w:val="multilevel"/>
    <w:tmpl w:val="8758AA28"/>
    <w:lvl w:ilvl="0">
      <w:start w:val="1"/>
      <w:numFmt w:val="decimal"/>
      <w:lvlText w:val="%1."/>
      <w:lvlJc w:val="left"/>
      <w:pPr>
        <w:ind w:left="969" w:hanging="610"/>
        <w:jc w:val="right"/>
      </w:pPr>
      <w:rPr>
        <w:rFonts w:ascii="Arial" w:eastAsia="Arial" w:hAnsi="Arial" w:cs="Arial" w:hint="default"/>
        <w:b/>
        <w:bCs/>
        <w:i w:val="0"/>
        <w:iCs w:val="0"/>
        <w:spacing w:val="0"/>
        <w:w w:val="100"/>
        <w:sz w:val="42"/>
        <w:szCs w:val="42"/>
        <w:lang w:val="en-US" w:eastAsia="en-US" w:bidi="ar-SA"/>
      </w:rPr>
    </w:lvl>
    <w:lvl w:ilvl="1">
      <w:start w:val="1"/>
      <w:numFmt w:val="decimal"/>
      <w:lvlText w:val="%1.%2."/>
      <w:lvlJc w:val="left"/>
      <w:pPr>
        <w:ind w:left="1204" w:hanging="826"/>
        <w:jc w:val="right"/>
      </w:pPr>
      <w:rPr>
        <w:rFonts w:ascii="Arial" w:eastAsia="Arial" w:hAnsi="Arial" w:cs="Arial" w:hint="default"/>
        <w:b/>
        <w:bCs/>
        <w:i w:val="0"/>
        <w:iCs w:val="0"/>
        <w:spacing w:val="0"/>
        <w:w w:val="100"/>
        <w:sz w:val="30"/>
        <w:szCs w:val="30"/>
        <w:lang w:val="en-US" w:eastAsia="en-US" w:bidi="ar-SA"/>
      </w:rPr>
    </w:lvl>
    <w:lvl w:ilvl="2">
      <w:numFmt w:val="bullet"/>
      <w:lvlText w:val="•"/>
      <w:lvlJc w:val="left"/>
      <w:pPr>
        <w:ind w:left="642" w:hanging="295"/>
      </w:pPr>
      <w:rPr>
        <w:rFonts w:ascii="Arial" w:eastAsia="Arial" w:hAnsi="Arial" w:cs="Arial" w:hint="default"/>
        <w:b w:val="0"/>
        <w:bCs w:val="0"/>
        <w:i w:val="0"/>
        <w:iCs w:val="0"/>
        <w:spacing w:val="0"/>
        <w:w w:val="100"/>
        <w:sz w:val="20"/>
        <w:szCs w:val="20"/>
        <w:lang w:val="en-US" w:eastAsia="en-US" w:bidi="ar-SA"/>
      </w:rPr>
    </w:lvl>
    <w:lvl w:ilvl="3">
      <w:numFmt w:val="bullet"/>
      <w:lvlText w:val="•"/>
      <w:lvlJc w:val="left"/>
      <w:pPr>
        <w:ind w:left="635" w:hanging="293"/>
      </w:pPr>
      <w:rPr>
        <w:rFonts w:ascii="Arial" w:eastAsia="Arial" w:hAnsi="Arial" w:cs="Arial" w:hint="default"/>
        <w:b w:val="0"/>
        <w:bCs w:val="0"/>
        <w:i w:val="0"/>
        <w:iCs w:val="0"/>
        <w:spacing w:val="0"/>
        <w:w w:val="100"/>
        <w:sz w:val="20"/>
        <w:szCs w:val="20"/>
        <w:lang w:val="en-US" w:eastAsia="en-US" w:bidi="ar-SA"/>
      </w:rPr>
    </w:lvl>
    <w:lvl w:ilvl="4">
      <w:numFmt w:val="bullet"/>
      <w:lvlText w:val="•"/>
      <w:lvlJc w:val="left"/>
      <w:pPr>
        <w:ind w:left="980" w:hanging="293"/>
      </w:pPr>
      <w:rPr>
        <w:rFonts w:hint="default"/>
        <w:lang w:val="en-US" w:eastAsia="en-US" w:bidi="ar-SA"/>
      </w:rPr>
    </w:lvl>
    <w:lvl w:ilvl="5">
      <w:numFmt w:val="bullet"/>
      <w:lvlText w:val="•"/>
      <w:lvlJc w:val="left"/>
      <w:pPr>
        <w:ind w:left="1200" w:hanging="293"/>
      </w:pPr>
      <w:rPr>
        <w:rFonts w:hint="default"/>
        <w:lang w:val="en-US" w:eastAsia="en-US" w:bidi="ar-SA"/>
      </w:rPr>
    </w:lvl>
    <w:lvl w:ilvl="6">
      <w:numFmt w:val="bullet"/>
      <w:lvlText w:val="•"/>
      <w:lvlJc w:val="left"/>
      <w:pPr>
        <w:ind w:left="2619" w:hanging="293"/>
      </w:pPr>
      <w:rPr>
        <w:rFonts w:hint="default"/>
        <w:lang w:val="en-US" w:eastAsia="en-US" w:bidi="ar-SA"/>
      </w:rPr>
    </w:lvl>
    <w:lvl w:ilvl="7">
      <w:numFmt w:val="bullet"/>
      <w:lvlText w:val="•"/>
      <w:lvlJc w:val="left"/>
      <w:pPr>
        <w:ind w:left="4039" w:hanging="293"/>
      </w:pPr>
      <w:rPr>
        <w:rFonts w:hint="default"/>
        <w:lang w:val="en-US" w:eastAsia="en-US" w:bidi="ar-SA"/>
      </w:rPr>
    </w:lvl>
    <w:lvl w:ilvl="8">
      <w:numFmt w:val="bullet"/>
      <w:lvlText w:val="•"/>
      <w:lvlJc w:val="left"/>
      <w:pPr>
        <w:ind w:left="5458" w:hanging="293"/>
      </w:pPr>
      <w:rPr>
        <w:rFonts w:hint="default"/>
        <w:lang w:val="en-US" w:eastAsia="en-US" w:bidi="ar-SA"/>
      </w:rPr>
    </w:lvl>
  </w:abstractNum>
  <w:abstractNum w:abstractNumId="16" w15:restartNumberingAfterBreak="0">
    <w:nsid w:val="4EBB1EDE"/>
    <w:multiLevelType w:val="hybridMultilevel"/>
    <w:tmpl w:val="DBB8C2DE"/>
    <w:lvl w:ilvl="0" w:tplc="37DA1FF0">
      <w:numFmt w:val="bullet"/>
      <w:lvlText w:val="•"/>
      <w:lvlJc w:val="left"/>
      <w:pPr>
        <w:ind w:left="645" w:hanging="296"/>
      </w:pPr>
      <w:rPr>
        <w:rFonts w:ascii="Arial" w:eastAsia="Arial" w:hAnsi="Arial" w:cs="Arial" w:hint="default"/>
        <w:b w:val="0"/>
        <w:bCs w:val="0"/>
        <w:i w:val="0"/>
        <w:iCs w:val="0"/>
        <w:spacing w:val="0"/>
        <w:w w:val="100"/>
        <w:sz w:val="20"/>
        <w:szCs w:val="20"/>
        <w:lang w:val="en-US" w:eastAsia="en-US" w:bidi="ar-SA"/>
      </w:rPr>
    </w:lvl>
    <w:lvl w:ilvl="1" w:tplc="AB28C666">
      <w:numFmt w:val="bullet"/>
      <w:lvlText w:val="•"/>
      <w:lvlJc w:val="left"/>
      <w:pPr>
        <w:ind w:left="1405" w:hanging="296"/>
      </w:pPr>
      <w:rPr>
        <w:rFonts w:hint="default"/>
        <w:lang w:val="en-US" w:eastAsia="en-US" w:bidi="ar-SA"/>
      </w:rPr>
    </w:lvl>
    <w:lvl w:ilvl="2" w:tplc="EC38CA26">
      <w:numFmt w:val="bullet"/>
      <w:lvlText w:val="•"/>
      <w:lvlJc w:val="left"/>
      <w:pPr>
        <w:ind w:left="2171" w:hanging="296"/>
      </w:pPr>
      <w:rPr>
        <w:rFonts w:hint="default"/>
        <w:lang w:val="en-US" w:eastAsia="en-US" w:bidi="ar-SA"/>
      </w:rPr>
    </w:lvl>
    <w:lvl w:ilvl="3" w:tplc="A3D47CDC">
      <w:numFmt w:val="bullet"/>
      <w:lvlText w:val="•"/>
      <w:lvlJc w:val="left"/>
      <w:pPr>
        <w:ind w:left="2937" w:hanging="296"/>
      </w:pPr>
      <w:rPr>
        <w:rFonts w:hint="default"/>
        <w:lang w:val="en-US" w:eastAsia="en-US" w:bidi="ar-SA"/>
      </w:rPr>
    </w:lvl>
    <w:lvl w:ilvl="4" w:tplc="9806A2FE">
      <w:numFmt w:val="bullet"/>
      <w:lvlText w:val="•"/>
      <w:lvlJc w:val="left"/>
      <w:pPr>
        <w:ind w:left="3703" w:hanging="296"/>
      </w:pPr>
      <w:rPr>
        <w:rFonts w:hint="default"/>
        <w:lang w:val="en-US" w:eastAsia="en-US" w:bidi="ar-SA"/>
      </w:rPr>
    </w:lvl>
    <w:lvl w:ilvl="5" w:tplc="66B0CAA4">
      <w:numFmt w:val="bullet"/>
      <w:lvlText w:val="•"/>
      <w:lvlJc w:val="left"/>
      <w:pPr>
        <w:ind w:left="4468" w:hanging="296"/>
      </w:pPr>
      <w:rPr>
        <w:rFonts w:hint="default"/>
        <w:lang w:val="en-US" w:eastAsia="en-US" w:bidi="ar-SA"/>
      </w:rPr>
    </w:lvl>
    <w:lvl w:ilvl="6" w:tplc="B4BC1406">
      <w:numFmt w:val="bullet"/>
      <w:lvlText w:val="•"/>
      <w:lvlJc w:val="left"/>
      <w:pPr>
        <w:ind w:left="5234" w:hanging="296"/>
      </w:pPr>
      <w:rPr>
        <w:rFonts w:hint="default"/>
        <w:lang w:val="en-US" w:eastAsia="en-US" w:bidi="ar-SA"/>
      </w:rPr>
    </w:lvl>
    <w:lvl w:ilvl="7" w:tplc="852A05A8">
      <w:numFmt w:val="bullet"/>
      <w:lvlText w:val="•"/>
      <w:lvlJc w:val="left"/>
      <w:pPr>
        <w:ind w:left="6000" w:hanging="296"/>
      </w:pPr>
      <w:rPr>
        <w:rFonts w:hint="default"/>
        <w:lang w:val="en-US" w:eastAsia="en-US" w:bidi="ar-SA"/>
      </w:rPr>
    </w:lvl>
    <w:lvl w:ilvl="8" w:tplc="5D2CDE60">
      <w:numFmt w:val="bullet"/>
      <w:lvlText w:val="•"/>
      <w:lvlJc w:val="left"/>
      <w:pPr>
        <w:ind w:left="6766" w:hanging="296"/>
      </w:pPr>
      <w:rPr>
        <w:rFonts w:hint="default"/>
        <w:lang w:val="en-US" w:eastAsia="en-US" w:bidi="ar-SA"/>
      </w:rPr>
    </w:lvl>
  </w:abstractNum>
  <w:abstractNum w:abstractNumId="17" w15:restartNumberingAfterBreak="0">
    <w:nsid w:val="53517F93"/>
    <w:multiLevelType w:val="hybridMultilevel"/>
    <w:tmpl w:val="EF344F42"/>
    <w:lvl w:ilvl="0" w:tplc="2DEAE780">
      <w:start w:val="1"/>
      <w:numFmt w:val="decimal"/>
      <w:lvlText w:val="(%1)"/>
      <w:lvlJc w:val="left"/>
      <w:pPr>
        <w:ind w:left="584" w:hanging="404"/>
        <w:jc w:val="left"/>
      </w:pPr>
      <w:rPr>
        <w:rFonts w:ascii="Arial" w:eastAsia="Arial" w:hAnsi="Arial" w:cs="Arial" w:hint="default"/>
        <w:b w:val="0"/>
        <w:bCs w:val="0"/>
        <w:i/>
        <w:iCs/>
        <w:spacing w:val="-8"/>
        <w:w w:val="100"/>
        <w:sz w:val="20"/>
        <w:szCs w:val="20"/>
        <w:lang w:val="en-US" w:eastAsia="en-US" w:bidi="ar-SA"/>
      </w:rPr>
    </w:lvl>
    <w:lvl w:ilvl="1" w:tplc="9FC25B52">
      <w:start w:val="1"/>
      <w:numFmt w:val="lowerLetter"/>
      <w:lvlText w:val="(%2)"/>
      <w:lvlJc w:val="left"/>
      <w:pPr>
        <w:ind w:left="974" w:hanging="404"/>
        <w:jc w:val="left"/>
      </w:pPr>
      <w:rPr>
        <w:rFonts w:ascii="Arial" w:eastAsia="Arial" w:hAnsi="Arial" w:cs="Arial" w:hint="default"/>
        <w:b w:val="0"/>
        <w:bCs w:val="0"/>
        <w:i/>
        <w:iCs/>
        <w:spacing w:val="-5"/>
        <w:w w:val="100"/>
        <w:sz w:val="20"/>
        <w:szCs w:val="20"/>
        <w:lang w:val="en-US" w:eastAsia="en-US" w:bidi="ar-SA"/>
      </w:rPr>
    </w:lvl>
    <w:lvl w:ilvl="2" w:tplc="BD7A8D80">
      <w:numFmt w:val="bullet"/>
      <w:lvlText w:val="•"/>
      <w:lvlJc w:val="left"/>
      <w:pPr>
        <w:ind w:left="1793" w:hanging="404"/>
      </w:pPr>
      <w:rPr>
        <w:rFonts w:hint="default"/>
        <w:lang w:val="en-US" w:eastAsia="en-US" w:bidi="ar-SA"/>
      </w:rPr>
    </w:lvl>
    <w:lvl w:ilvl="3" w:tplc="DD628108">
      <w:numFmt w:val="bullet"/>
      <w:lvlText w:val="•"/>
      <w:lvlJc w:val="left"/>
      <w:pPr>
        <w:ind w:left="2606" w:hanging="404"/>
      </w:pPr>
      <w:rPr>
        <w:rFonts w:hint="default"/>
        <w:lang w:val="en-US" w:eastAsia="en-US" w:bidi="ar-SA"/>
      </w:rPr>
    </w:lvl>
    <w:lvl w:ilvl="4" w:tplc="9B2A02E8">
      <w:numFmt w:val="bullet"/>
      <w:lvlText w:val="•"/>
      <w:lvlJc w:val="left"/>
      <w:pPr>
        <w:ind w:left="3419" w:hanging="404"/>
      </w:pPr>
      <w:rPr>
        <w:rFonts w:hint="default"/>
        <w:lang w:val="en-US" w:eastAsia="en-US" w:bidi="ar-SA"/>
      </w:rPr>
    </w:lvl>
    <w:lvl w:ilvl="5" w:tplc="BE1CADE4">
      <w:numFmt w:val="bullet"/>
      <w:lvlText w:val="•"/>
      <w:lvlJc w:val="left"/>
      <w:pPr>
        <w:ind w:left="4232" w:hanging="404"/>
      </w:pPr>
      <w:rPr>
        <w:rFonts w:hint="default"/>
        <w:lang w:val="en-US" w:eastAsia="en-US" w:bidi="ar-SA"/>
      </w:rPr>
    </w:lvl>
    <w:lvl w:ilvl="6" w:tplc="8BD2999A">
      <w:numFmt w:val="bullet"/>
      <w:lvlText w:val="•"/>
      <w:lvlJc w:val="left"/>
      <w:pPr>
        <w:ind w:left="5045" w:hanging="404"/>
      </w:pPr>
      <w:rPr>
        <w:rFonts w:hint="default"/>
        <w:lang w:val="en-US" w:eastAsia="en-US" w:bidi="ar-SA"/>
      </w:rPr>
    </w:lvl>
    <w:lvl w:ilvl="7" w:tplc="1280FD80">
      <w:numFmt w:val="bullet"/>
      <w:lvlText w:val="•"/>
      <w:lvlJc w:val="left"/>
      <w:pPr>
        <w:ind w:left="5858" w:hanging="404"/>
      </w:pPr>
      <w:rPr>
        <w:rFonts w:hint="default"/>
        <w:lang w:val="en-US" w:eastAsia="en-US" w:bidi="ar-SA"/>
      </w:rPr>
    </w:lvl>
    <w:lvl w:ilvl="8" w:tplc="9A202700">
      <w:numFmt w:val="bullet"/>
      <w:lvlText w:val="•"/>
      <w:lvlJc w:val="left"/>
      <w:pPr>
        <w:ind w:left="6671" w:hanging="404"/>
      </w:pPr>
      <w:rPr>
        <w:rFonts w:hint="default"/>
        <w:lang w:val="en-US" w:eastAsia="en-US" w:bidi="ar-SA"/>
      </w:rPr>
    </w:lvl>
  </w:abstractNum>
  <w:abstractNum w:abstractNumId="18" w15:restartNumberingAfterBreak="0">
    <w:nsid w:val="5F41133E"/>
    <w:multiLevelType w:val="hybridMultilevel"/>
    <w:tmpl w:val="CD142028"/>
    <w:lvl w:ilvl="0" w:tplc="FA0099E4">
      <w:numFmt w:val="bullet"/>
      <w:lvlText w:val="•"/>
      <w:lvlJc w:val="left"/>
      <w:pPr>
        <w:ind w:left="618" w:hanging="269"/>
      </w:pPr>
      <w:rPr>
        <w:rFonts w:ascii="Arial" w:eastAsia="Arial" w:hAnsi="Arial" w:cs="Arial" w:hint="default"/>
        <w:b w:val="0"/>
        <w:bCs w:val="0"/>
        <w:i w:val="0"/>
        <w:iCs w:val="0"/>
        <w:spacing w:val="0"/>
        <w:w w:val="100"/>
        <w:sz w:val="20"/>
        <w:szCs w:val="20"/>
        <w:lang w:val="en-US" w:eastAsia="en-US" w:bidi="ar-SA"/>
      </w:rPr>
    </w:lvl>
    <w:lvl w:ilvl="1" w:tplc="3134F2E6">
      <w:numFmt w:val="bullet"/>
      <w:lvlText w:val="•"/>
      <w:lvlJc w:val="left"/>
      <w:pPr>
        <w:ind w:left="1387" w:hanging="269"/>
      </w:pPr>
      <w:rPr>
        <w:rFonts w:hint="default"/>
        <w:lang w:val="en-US" w:eastAsia="en-US" w:bidi="ar-SA"/>
      </w:rPr>
    </w:lvl>
    <w:lvl w:ilvl="2" w:tplc="F058ED96">
      <w:numFmt w:val="bullet"/>
      <w:lvlText w:val="•"/>
      <w:lvlJc w:val="left"/>
      <w:pPr>
        <w:ind w:left="2155" w:hanging="269"/>
      </w:pPr>
      <w:rPr>
        <w:rFonts w:hint="default"/>
        <w:lang w:val="en-US" w:eastAsia="en-US" w:bidi="ar-SA"/>
      </w:rPr>
    </w:lvl>
    <w:lvl w:ilvl="3" w:tplc="34A86260">
      <w:numFmt w:val="bullet"/>
      <w:lvlText w:val="•"/>
      <w:lvlJc w:val="left"/>
      <w:pPr>
        <w:ind w:left="2923" w:hanging="269"/>
      </w:pPr>
      <w:rPr>
        <w:rFonts w:hint="default"/>
        <w:lang w:val="en-US" w:eastAsia="en-US" w:bidi="ar-SA"/>
      </w:rPr>
    </w:lvl>
    <w:lvl w:ilvl="4" w:tplc="8FD672B6">
      <w:numFmt w:val="bullet"/>
      <w:lvlText w:val="•"/>
      <w:lvlJc w:val="left"/>
      <w:pPr>
        <w:ind w:left="3691" w:hanging="269"/>
      </w:pPr>
      <w:rPr>
        <w:rFonts w:hint="default"/>
        <w:lang w:val="en-US" w:eastAsia="en-US" w:bidi="ar-SA"/>
      </w:rPr>
    </w:lvl>
    <w:lvl w:ilvl="5" w:tplc="10782D6A">
      <w:numFmt w:val="bullet"/>
      <w:lvlText w:val="•"/>
      <w:lvlJc w:val="left"/>
      <w:pPr>
        <w:ind w:left="4458" w:hanging="269"/>
      </w:pPr>
      <w:rPr>
        <w:rFonts w:hint="default"/>
        <w:lang w:val="en-US" w:eastAsia="en-US" w:bidi="ar-SA"/>
      </w:rPr>
    </w:lvl>
    <w:lvl w:ilvl="6" w:tplc="9D764A88">
      <w:numFmt w:val="bullet"/>
      <w:lvlText w:val="•"/>
      <w:lvlJc w:val="left"/>
      <w:pPr>
        <w:ind w:left="5226" w:hanging="269"/>
      </w:pPr>
      <w:rPr>
        <w:rFonts w:hint="default"/>
        <w:lang w:val="en-US" w:eastAsia="en-US" w:bidi="ar-SA"/>
      </w:rPr>
    </w:lvl>
    <w:lvl w:ilvl="7" w:tplc="97B80ACC">
      <w:numFmt w:val="bullet"/>
      <w:lvlText w:val="•"/>
      <w:lvlJc w:val="left"/>
      <w:pPr>
        <w:ind w:left="5994" w:hanging="269"/>
      </w:pPr>
      <w:rPr>
        <w:rFonts w:hint="default"/>
        <w:lang w:val="en-US" w:eastAsia="en-US" w:bidi="ar-SA"/>
      </w:rPr>
    </w:lvl>
    <w:lvl w:ilvl="8" w:tplc="90963BC2">
      <w:numFmt w:val="bullet"/>
      <w:lvlText w:val="•"/>
      <w:lvlJc w:val="left"/>
      <w:pPr>
        <w:ind w:left="6762" w:hanging="269"/>
      </w:pPr>
      <w:rPr>
        <w:rFonts w:hint="default"/>
        <w:lang w:val="en-US" w:eastAsia="en-US" w:bidi="ar-SA"/>
      </w:rPr>
    </w:lvl>
  </w:abstractNum>
  <w:abstractNum w:abstractNumId="19" w15:restartNumberingAfterBreak="0">
    <w:nsid w:val="614C5B43"/>
    <w:multiLevelType w:val="hybridMultilevel"/>
    <w:tmpl w:val="AE34A9FC"/>
    <w:lvl w:ilvl="0" w:tplc="BB369186">
      <w:numFmt w:val="bullet"/>
      <w:lvlText w:val="•"/>
      <w:lvlJc w:val="left"/>
      <w:pPr>
        <w:ind w:left="187" w:hanging="117"/>
      </w:pPr>
      <w:rPr>
        <w:rFonts w:ascii="Arial" w:eastAsia="Arial" w:hAnsi="Arial" w:cs="Arial" w:hint="default"/>
        <w:b w:val="0"/>
        <w:bCs w:val="0"/>
        <w:i w:val="0"/>
        <w:iCs w:val="0"/>
        <w:color w:val="93C4E5"/>
        <w:spacing w:val="0"/>
        <w:w w:val="100"/>
        <w:sz w:val="18"/>
        <w:szCs w:val="18"/>
        <w:lang w:val="en-US" w:eastAsia="en-US" w:bidi="ar-SA"/>
      </w:rPr>
    </w:lvl>
    <w:lvl w:ilvl="1" w:tplc="56B85758">
      <w:numFmt w:val="bullet"/>
      <w:lvlText w:val="•"/>
      <w:lvlJc w:val="left"/>
      <w:pPr>
        <w:ind w:left="683" w:hanging="117"/>
      </w:pPr>
      <w:rPr>
        <w:rFonts w:hint="default"/>
        <w:lang w:val="en-US" w:eastAsia="en-US" w:bidi="ar-SA"/>
      </w:rPr>
    </w:lvl>
    <w:lvl w:ilvl="2" w:tplc="1E8A0266">
      <w:numFmt w:val="bullet"/>
      <w:lvlText w:val="•"/>
      <w:lvlJc w:val="left"/>
      <w:pPr>
        <w:ind w:left="1186" w:hanging="117"/>
      </w:pPr>
      <w:rPr>
        <w:rFonts w:hint="default"/>
        <w:lang w:val="en-US" w:eastAsia="en-US" w:bidi="ar-SA"/>
      </w:rPr>
    </w:lvl>
    <w:lvl w:ilvl="3" w:tplc="610CA20C">
      <w:numFmt w:val="bullet"/>
      <w:lvlText w:val="•"/>
      <w:lvlJc w:val="left"/>
      <w:pPr>
        <w:ind w:left="1689" w:hanging="117"/>
      </w:pPr>
      <w:rPr>
        <w:rFonts w:hint="default"/>
        <w:lang w:val="en-US" w:eastAsia="en-US" w:bidi="ar-SA"/>
      </w:rPr>
    </w:lvl>
    <w:lvl w:ilvl="4" w:tplc="1CC044BE">
      <w:numFmt w:val="bullet"/>
      <w:lvlText w:val="•"/>
      <w:lvlJc w:val="left"/>
      <w:pPr>
        <w:ind w:left="2192" w:hanging="117"/>
      </w:pPr>
      <w:rPr>
        <w:rFonts w:hint="default"/>
        <w:lang w:val="en-US" w:eastAsia="en-US" w:bidi="ar-SA"/>
      </w:rPr>
    </w:lvl>
    <w:lvl w:ilvl="5" w:tplc="BE020C38">
      <w:numFmt w:val="bullet"/>
      <w:lvlText w:val="•"/>
      <w:lvlJc w:val="left"/>
      <w:pPr>
        <w:ind w:left="2695" w:hanging="117"/>
      </w:pPr>
      <w:rPr>
        <w:rFonts w:hint="default"/>
        <w:lang w:val="en-US" w:eastAsia="en-US" w:bidi="ar-SA"/>
      </w:rPr>
    </w:lvl>
    <w:lvl w:ilvl="6" w:tplc="023CFBF6">
      <w:numFmt w:val="bullet"/>
      <w:lvlText w:val="•"/>
      <w:lvlJc w:val="left"/>
      <w:pPr>
        <w:ind w:left="3198" w:hanging="117"/>
      </w:pPr>
      <w:rPr>
        <w:rFonts w:hint="default"/>
        <w:lang w:val="en-US" w:eastAsia="en-US" w:bidi="ar-SA"/>
      </w:rPr>
    </w:lvl>
    <w:lvl w:ilvl="7" w:tplc="B7085CC4">
      <w:numFmt w:val="bullet"/>
      <w:lvlText w:val="•"/>
      <w:lvlJc w:val="left"/>
      <w:pPr>
        <w:ind w:left="3701" w:hanging="117"/>
      </w:pPr>
      <w:rPr>
        <w:rFonts w:hint="default"/>
        <w:lang w:val="en-US" w:eastAsia="en-US" w:bidi="ar-SA"/>
      </w:rPr>
    </w:lvl>
    <w:lvl w:ilvl="8" w:tplc="2EB07C8C">
      <w:numFmt w:val="bullet"/>
      <w:lvlText w:val="•"/>
      <w:lvlJc w:val="left"/>
      <w:pPr>
        <w:ind w:left="4204" w:hanging="117"/>
      </w:pPr>
      <w:rPr>
        <w:rFonts w:hint="default"/>
        <w:lang w:val="en-US" w:eastAsia="en-US" w:bidi="ar-SA"/>
      </w:rPr>
    </w:lvl>
  </w:abstractNum>
  <w:abstractNum w:abstractNumId="20" w15:restartNumberingAfterBreak="0">
    <w:nsid w:val="617921A2"/>
    <w:multiLevelType w:val="hybridMultilevel"/>
    <w:tmpl w:val="1AC4392E"/>
    <w:lvl w:ilvl="0" w:tplc="FF921316">
      <w:numFmt w:val="bullet"/>
      <w:lvlText w:val="•"/>
      <w:lvlJc w:val="left"/>
      <w:pPr>
        <w:ind w:left="176" w:hanging="101"/>
      </w:pPr>
      <w:rPr>
        <w:rFonts w:ascii="Arial" w:eastAsia="Arial" w:hAnsi="Arial" w:cs="Arial" w:hint="default"/>
        <w:b w:val="0"/>
        <w:bCs w:val="0"/>
        <w:i w:val="0"/>
        <w:iCs w:val="0"/>
        <w:color w:val="A3DCE8"/>
        <w:spacing w:val="0"/>
        <w:w w:val="100"/>
        <w:sz w:val="16"/>
        <w:szCs w:val="16"/>
        <w:lang w:val="en-US" w:eastAsia="en-US" w:bidi="ar-SA"/>
      </w:rPr>
    </w:lvl>
    <w:lvl w:ilvl="1" w:tplc="70F61838">
      <w:numFmt w:val="bullet"/>
      <w:lvlText w:val="•"/>
      <w:lvlJc w:val="left"/>
      <w:pPr>
        <w:ind w:left="331" w:hanging="101"/>
      </w:pPr>
      <w:rPr>
        <w:rFonts w:hint="default"/>
        <w:lang w:val="en-US" w:eastAsia="en-US" w:bidi="ar-SA"/>
      </w:rPr>
    </w:lvl>
    <w:lvl w:ilvl="2" w:tplc="82B49412">
      <w:numFmt w:val="bullet"/>
      <w:lvlText w:val="•"/>
      <w:lvlJc w:val="left"/>
      <w:pPr>
        <w:ind w:left="482" w:hanging="101"/>
      </w:pPr>
      <w:rPr>
        <w:rFonts w:hint="default"/>
        <w:lang w:val="en-US" w:eastAsia="en-US" w:bidi="ar-SA"/>
      </w:rPr>
    </w:lvl>
    <w:lvl w:ilvl="3" w:tplc="F420288C">
      <w:numFmt w:val="bullet"/>
      <w:lvlText w:val="•"/>
      <w:lvlJc w:val="left"/>
      <w:pPr>
        <w:ind w:left="633" w:hanging="101"/>
      </w:pPr>
      <w:rPr>
        <w:rFonts w:hint="default"/>
        <w:lang w:val="en-US" w:eastAsia="en-US" w:bidi="ar-SA"/>
      </w:rPr>
    </w:lvl>
    <w:lvl w:ilvl="4" w:tplc="D0F4C2AE">
      <w:numFmt w:val="bullet"/>
      <w:lvlText w:val="•"/>
      <w:lvlJc w:val="left"/>
      <w:pPr>
        <w:ind w:left="784" w:hanging="101"/>
      </w:pPr>
      <w:rPr>
        <w:rFonts w:hint="default"/>
        <w:lang w:val="en-US" w:eastAsia="en-US" w:bidi="ar-SA"/>
      </w:rPr>
    </w:lvl>
    <w:lvl w:ilvl="5" w:tplc="42204B08">
      <w:numFmt w:val="bullet"/>
      <w:lvlText w:val="•"/>
      <w:lvlJc w:val="left"/>
      <w:pPr>
        <w:ind w:left="936" w:hanging="101"/>
      </w:pPr>
      <w:rPr>
        <w:rFonts w:hint="default"/>
        <w:lang w:val="en-US" w:eastAsia="en-US" w:bidi="ar-SA"/>
      </w:rPr>
    </w:lvl>
    <w:lvl w:ilvl="6" w:tplc="05D29654">
      <w:numFmt w:val="bullet"/>
      <w:lvlText w:val="•"/>
      <w:lvlJc w:val="left"/>
      <w:pPr>
        <w:ind w:left="1087" w:hanging="101"/>
      </w:pPr>
      <w:rPr>
        <w:rFonts w:hint="default"/>
        <w:lang w:val="en-US" w:eastAsia="en-US" w:bidi="ar-SA"/>
      </w:rPr>
    </w:lvl>
    <w:lvl w:ilvl="7" w:tplc="8B72049C">
      <w:numFmt w:val="bullet"/>
      <w:lvlText w:val="•"/>
      <w:lvlJc w:val="left"/>
      <w:pPr>
        <w:ind w:left="1238" w:hanging="101"/>
      </w:pPr>
      <w:rPr>
        <w:rFonts w:hint="default"/>
        <w:lang w:val="en-US" w:eastAsia="en-US" w:bidi="ar-SA"/>
      </w:rPr>
    </w:lvl>
    <w:lvl w:ilvl="8" w:tplc="249AAD1C">
      <w:numFmt w:val="bullet"/>
      <w:lvlText w:val="•"/>
      <w:lvlJc w:val="left"/>
      <w:pPr>
        <w:ind w:left="1389" w:hanging="101"/>
      </w:pPr>
      <w:rPr>
        <w:rFonts w:hint="default"/>
        <w:lang w:val="en-US" w:eastAsia="en-US" w:bidi="ar-SA"/>
      </w:rPr>
    </w:lvl>
  </w:abstractNum>
  <w:abstractNum w:abstractNumId="21" w15:restartNumberingAfterBreak="0">
    <w:nsid w:val="6D8C5C93"/>
    <w:multiLevelType w:val="multilevel"/>
    <w:tmpl w:val="6CDCB14E"/>
    <w:lvl w:ilvl="0">
      <w:start w:val="7"/>
      <w:numFmt w:val="decimal"/>
      <w:lvlText w:val="%1"/>
      <w:lvlJc w:val="left"/>
      <w:pPr>
        <w:ind w:left="937" w:hanging="778"/>
        <w:jc w:val="left"/>
      </w:pPr>
      <w:rPr>
        <w:rFonts w:hint="default"/>
        <w:lang w:val="en-US" w:eastAsia="en-US" w:bidi="ar-SA"/>
      </w:rPr>
    </w:lvl>
    <w:lvl w:ilvl="1">
      <w:start w:val="1"/>
      <w:numFmt w:val="decimal"/>
      <w:lvlText w:val="%1.%2."/>
      <w:lvlJc w:val="left"/>
      <w:pPr>
        <w:ind w:left="937" w:hanging="778"/>
        <w:jc w:val="right"/>
      </w:pPr>
      <w:rPr>
        <w:rFonts w:ascii="Arial" w:eastAsia="Arial" w:hAnsi="Arial" w:cs="Arial" w:hint="default"/>
        <w:b/>
        <w:bCs/>
        <w:i w:val="0"/>
        <w:iCs w:val="0"/>
        <w:spacing w:val="0"/>
        <w:w w:val="100"/>
        <w:sz w:val="30"/>
        <w:szCs w:val="30"/>
        <w:lang w:val="en-US" w:eastAsia="en-US" w:bidi="ar-SA"/>
      </w:rPr>
    </w:lvl>
    <w:lvl w:ilvl="2">
      <w:numFmt w:val="bullet"/>
      <w:lvlText w:val="•"/>
      <w:lvlJc w:val="left"/>
      <w:pPr>
        <w:ind w:left="2411" w:hanging="778"/>
      </w:pPr>
      <w:rPr>
        <w:rFonts w:hint="default"/>
        <w:lang w:val="en-US" w:eastAsia="en-US" w:bidi="ar-SA"/>
      </w:rPr>
    </w:lvl>
    <w:lvl w:ilvl="3">
      <w:numFmt w:val="bullet"/>
      <w:lvlText w:val="•"/>
      <w:lvlJc w:val="left"/>
      <w:pPr>
        <w:ind w:left="3147" w:hanging="778"/>
      </w:pPr>
      <w:rPr>
        <w:rFonts w:hint="default"/>
        <w:lang w:val="en-US" w:eastAsia="en-US" w:bidi="ar-SA"/>
      </w:rPr>
    </w:lvl>
    <w:lvl w:ilvl="4">
      <w:numFmt w:val="bullet"/>
      <w:lvlText w:val="•"/>
      <w:lvlJc w:val="left"/>
      <w:pPr>
        <w:ind w:left="3883" w:hanging="778"/>
      </w:pPr>
      <w:rPr>
        <w:rFonts w:hint="default"/>
        <w:lang w:val="en-US" w:eastAsia="en-US" w:bidi="ar-SA"/>
      </w:rPr>
    </w:lvl>
    <w:lvl w:ilvl="5">
      <w:numFmt w:val="bullet"/>
      <w:lvlText w:val="•"/>
      <w:lvlJc w:val="left"/>
      <w:pPr>
        <w:ind w:left="4618" w:hanging="778"/>
      </w:pPr>
      <w:rPr>
        <w:rFonts w:hint="default"/>
        <w:lang w:val="en-US" w:eastAsia="en-US" w:bidi="ar-SA"/>
      </w:rPr>
    </w:lvl>
    <w:lvl w:ilvl="6">
      <w:numFmt w:val="bullet"/>
      <w:lvlText w:val="•"/>
      <w:lvlJc w:val="left"/>
      <w:pPr>
        <w:ind w:left="5354" w:hanging="778"/>
      </w:pPr>
      <w:rPr>
        <w:rFonts w:hint="default"/>
        <w:lang w:val="en-US" w:eastAsia="en-US" w:bidi="ar-SA"/>
      </w:rPr>
    </w:lvl>
    <w:lvl w:ilvl="7">
      <w:numFmt w:val="bullet"/>
      <w:lvlText w:val="•"/>
      <w:lvlJc w:val="left"/>
      <w:pPr>
        <w:ind w:left="6090" w:hanging="778"/>
      </w:pPr>
      <w:rPr>
        <w:rFonts w:hint="default"/>
        <w:lang w:val="en-US" w:eastAsia="en-US" w:bidi="ar-SA"/>
      </w:rPr>
    </w:lvl>
    <w:lvl w:ilvl="8">
      <w:numFmt w:val="bullet"/>
      <w:lvlText w:val="•"/>
      <w:lvlJc w:val="left"/>
      <w:pPr>
        <w:ind w:left="6826" w:hanging="778"/>
      </w:pPr>
      <w:rPr>
        <w:rFonts w:hint="default"/>
        <w:lang w:val="en-US" w:eastAsia="en-US" w:bidi="ar-SA"/>
      </w:rPr>
    </w:lvl>
  </w:abstractNum>
  <w:abstractNum w:abstractNumId="22" w15:restartNumberingAfterBreak="0">
    <w:nsid w:val="752B38F5"/>
    <w:multiLevelType w:val="hybridMultilevel"/>
    <w:tmpl w:val="A5CE5448"/>
    <w:lvl w:ilvl="0" w:tplc="B39E553E">
      <w:numFmt w:val="bullet"/>
      <w:lvlText w:val="•"/>
      <w:lvlJc w:val="left"/>
      <w:pPr>
        <w:ind w:left="618" w:hanging="293"/>
      </w:pPr>
      <w:rPr>
        <w:rFonts w:ascii="Arial" w:eastAsia="Arial" w:hAnsi="Arial" w:cs="Arial" w:hint="default"/>
        <w:b w:val="0"/>
        <w:bCs w:val="0"/>
        <w:i w:val="0"/>
        <w:iCs w:val="0"/>
        <w:spacing w:val="0"/>
        <w:w w:val="100"/>
        <w:sz w:val="20"/>
        <w:szCs w:val="20"/>
        <w:lang w:val="en-US" w:eastAsia="en-US" w:bidi="ar-SA"/>
      </w:rPr>
    </w:lvl>
    <w:lvl w:ilvl="1" w:tplc="864A658A">
      <w:numFmt w:val="bullet"/>
      <w:lvlText w:val="•"/>
      <w:lvlJc w:val="left"/>
      <w:pPr>
        <w:ind w:left="1387" w:hanging="293"/>
      </w:pPr>
      <w:rPr>
        <w:rFonts w:hint="default"/>
        <w:lang w:val="en-US" w:eastAsia="en-US" w:bidi="ar-SA"/>
      </w:rPr>
    </w:lvl>
    <w:lvl w:ilvl="2" w:tplc="EB221D1A">
      <w:numFmt w:val="bullet"/>
      <w:lvlText w:val="•"/>
      <w:lvlJc w:val="left"/>
      <w:pPr>
        <w:ind w:left="2155" w:hanging="293"/>
      </w:pPr>
      <w:rPr>
        <w:rFonts w:hint="default"/>
        <w:lang w:val="en-US" w:eastAsia="en-US" w:bidi="ar-SA"/>
      </w:rPr>
    </w:lvl>
    <w:lvl w:ilvl="3" w:tplc="CD6AD44E">
      <w:numFmt w:val="bullet"/>
      <w:lvlText w:val="•"/>
      <w:lvlJc w:val="left"/>
      <w:pPr>
        <w:ind w:left="2923" w:hanging="293"/>
      </w:pPr>
      <w:rPr>
        <w:rFonts w:hint="default"/>
        <w:lang w:val="en-US" w:eastAsia="en-US" w:bidi="ar-SA"/>
      </w:rPr>
    </w:lvl>
    <w:lvl w:ilvl="4" w:tplc="31DC12BE">
      <w:numFmt w:val="bullet"/>
      <w:lvlText w:val="•"/>
      <w:lvlJc w:val="left"/>
      <w:pPr>
        <w:ind w:left="3691" w:hanging="293"/>
      </w:pPr>
      <w:rPr>
        <w:rFonts w:hint="default"/>
        <w:lang w:val="en-US" w:eastAsia="en-US" w:bidi="ar-SA"/>
      </w:rPr>
    </w:lvl>
    <w:lvl w:ilvl="5" w:tplc="4E9C307E">
      <w:numFmt w:val="bullet"/>
      <w:lvlText w:val="•"/>
      <w:lvlJc w:val="left"/>
      <w:pPr>
        <w:ind w:left="4458" w:hanging="293"/>
      </w:pPr>
      <w:rPr>
        <w:rFonts w:hint="default"/>
        <w:lang w:val="en-US" w:eastAsia="en-US" w:bidi="ar-SA"/>
      </w:rPr>
    </w:lvl>
    <w:lvl w:ilvl="6" w:tplc="B614B4DE">
      <w:numFmt w:val="bullet"/>
      <w:lvlText w:val="•"/>
      <w:lvlJc w:val="left"/>
      <w:pPr>
        <w:ind w:left="5226" w:hanging="293"/>
      </w:pPr>
      <w:rPr>
        <w:rFonts w:hint="default"/>
        <w:lang w:val="en-US" w:eastAsia="en-US" w:bidi="ar-SA"/>
      </w:rPr>
    </w:lvl>
    <w:lvl w:ilvl="7" w:tplc="5C0A5B1A">
      <w:numFmt w:val="bullet"/>
      <w:lvlText w:val="•"/>
      <w:lvlJc w:val="left"/>
      <w:pPr>
        <w:ind w:left="5994" w:hanging="293"/>
      </w:pPr>
      <w:rPr>
        <w:rFonts w:hint="default"/>
        <w:lang w:val="en-US" w:eastAsia="en-US" w:bidi="ar-SA"/>
      </w:rPr>
    </w:lvl>
    <w:lvl w:ilvl="8" w:tplc="79FAEC22">
      <w:numFmt w:val="bullet"/>
      <w:lvlText w:val="•"/>
      <w:lvlJc w:val="left"/>
      <w:pPr>
        <w:ind w:left="6762" w:hanging="293"/>
      </w:pPr>
      <w:rPr>
        <w:rFonts w:hint="default"/>
        <w:lang w:val="en-US" w:eastAsia="en-US" w:bidi="ar-SA"/>
      </w:rPr>
    </w:lvl>
  </w:abstractNum>
  <w:abstractNum w:abstractNumId="23" w15:restartNumberingAfterBreak="0">
    <w:nsid w:val="76613B6B"/>
    <w:multiLevelType w:val="hybridMultilevel"/>
    <w:tmpl w:val="69F68710"/>
    <w:lvl w:ilvl="0" w:tplc="11AC68C0">
      <w:numFmt w:val="bullet"/>
      <w:lvlText w:val="•"/>
      <w:lvlJc w:val="left"/>
      <w:pPr>
        <w:ind w:left="416" w:hanging="294"/>
      </w:pPr>
      <w:rPr>
        <w:rFonts w:ascii="Arial" w:eastAsia="Arial" w:hAnsi="Arial" w:cs="Arial" w:hint="default"/>
        <w:b w:val="0"/>
        <w:bCs w:val="0"/>
        <w:i w:val="0"/>
        <w:iCs w:val="0"/>
        <w:spacing w:val="0"/>
        <w:w w:val="100"/>
        <w:sz w:val="20"/>
        <w:szCs w:val="20"/>
        <w:lang w:val="en-US" w:eastAsia="en-US" w:bidi="ar-SA"/>
      </w:rPr>
    </w:lvl>
    <w:lvl w:ilvl="1" w:tplc="FAC4E088">
      <w:numFmt w:val="bullet"/>
      <w:lvlText w:val="•"/>
      <w:lvlJc w:val="left"/>
      <w:pPr>
        <w:ind w:left="1207" w:hanging="294"/>
      </w:pPr>
      <w:rPr>
        <w:rFonts w:hint="default"/>
        <w:lang w:val="en-US" w:eastAsia="en-US" w:bidi="ar-SA"/>
      </w:rPr>
    </w:lvl>
    <w:lvl w:ilvl="2" w:tplc="868E6550">
      <w:numFmt w:val="bullet"/>
      <w:lvlText w:val="•"/>
      <w:lvlJc w:val="left"/>
      <w:pPr>
        <w:ind w:left="1995" w:hanging="294"/>
      </w:pPr>
      <w:rPr>
        <w:rFonts w:hint="default"/>
        <w:lang w:val="en-US" w:eastAsia="en-US" w:bidi="ar-SA"/>
      </w:rPr>
    </w:lvl>
    <w:lvl w:ilvl="3" w:tplc="24CE399A">
      <w:numFmt w:val="bullet"/>
      <w:lvlText w:val="•"/>
      <w:lvlJc w:val="left"/>
      <w:pPr>
        <w:ind w:left="2783" w:hanging="294"/>
      </w:pPr>
      <w:rPr>
        <w:rFonts w:hint="default"/>
        <w:lang w:val="en-US" w:eastAsia="en-US" w:bidi="ar-SA"/>
      </w:rPr>
    </w:lvl>
    <w:lvl w:ilvl="4" w:tplc="4A0C3AF8">
      <w:numFmt w:val="bullet"/>
      <w:lvlText w:val="•"/>
      <w:lvlJc w:val="left"/>
      <w:pPr>
        <w:ind w:left="3571" w:hanging="294"/>
      </w:pPr>
      <w:rPr>
        <w:rFonts w:hint="default"/>
        <w:lang w:val="en-US" w:eastAsia="en-US" w:bidi="ar-SA"/>
      </w:rPr>
    </w:lvl>
    <w:lvl w:ilvl="5" w:tplc="9788D84A">
      <w:numFmt w:val="bullet"/>
      <w:lvlText w:val="•"/>
      <w:lvlJc w:val="left"/>
      <w:pPr>
        <w:ind w:left="4358" w:hanging="294"/>
      </w:pPr>
      <w:rPr>
        <w:rFonts w:hint="default"/>
        <w:lang w:val="en-US" w:eastAsia="en-US" w:bidi="ar-SA"/>
      </w:rPr>
    </w:lvl>
    <w:lvl w:ilvl="6" w:tplc="0B4CE680">
      <w:numFmt w:val="bullet"/>
      <w:lvlText w:val="•"/>
      <w:lvlJc w:val="left"/>
      <w:pPr>
        <w:ind w:left="5146" w:hanging="294"/>
      </w:pPr>
      <w:rPr>
        <w:rFonts w:hint="default"/>
        <w:lang w:val="en-US" w:eastAsia="en-US" w:bidi="ar-SA"/>
      </w:rPr>
    </w:lvl>
    <w:lvl w:ilvl="7" w:tplc="7B282170">
      <w:numFmt w:val="bullet"/>
      <w:lvlText w:val="•"/>
      <w:lvlJc w:val="left"/>
      <w:pPr>
        <w:ind w:left="5934" w:hanging="294"/>
      </w:pPr>
      <w:rPr>
        <w:rFonts w:hint="default"/>
        <w:lang w:val="en-US" w:eastAsia="en-US" w:bidi="ar-SA"/>
      </w:rPr>
    </w:lvl>
    <w:lvl w:ilvl="8" w:tplc="094AB548">
      <w:numFmt w:val="bullet"/>
      <w:lvlText w:val="•"/>
      <w:lvlJc w:val="left"/>
      <w:pPr>
        <w:ind w:left="6722" w:hanging="294"/>
      </w:pPr>
      <w:rPr>
        <w:rFonts w:hint="default"/>
        <w:lang w:val="en-US" w:eastAsia="en-US" w:bidi="ar-SA"/>
      </w:rPr>
    </w:lvl>
  </w:abstractNum>
  <w:abstractNum w:abstractNumId="24" w15:restartNumberingAfterBreak="0">
    <w:nsid w:val="77007F22"/>
    <w:multiLevelType w:val="hybridMultilevel"/>
    <w:tmpl w:val="067876F6"/>
    <w:lvl w:ilvl="0" w:tplc="5860F376">
      <w:numFmt w:val="bullet"/>
      <w:lvlText w:val="•"/>
      <w:lvlJc w:val="left"/>
      <w:pPr>
        <w:ind w:left="641" w:hanging="292"/>
      </w:pPr>
      <w:rPr>
        <w:rFonts w:ascii="Arial" w:eastAsia="Arial" w:hAnsi="Arial" w:cs="Arial" w:hint="default"/>
        <w:b w:val="0"/>
        <w:bCs w:val="0"/>
        <w:i w:val="0"/>
        <w:iCs w:val="0"/>
        <w:spacing w:val="0"/>
        <w:w w:val="100"/>
        <w:sz w:val="20"/>
        <w:szCs w:val="20"/>
        <w:lang w:val="en-US" w:eastAsia="en-US" w:bidi="ar-SA"/>
      </w:rPr>
    </w:lvl>
    <w:lvl w:ilvl="1" w:tplc="8FD8C852">
      <w:numFmt w:val="bullet"/>
      <w:lvlText w:val="•"/>
      <w:lvlJc w:val="left"/>
      <w:pPr>
        <w:ind w:left="1405" w:hanging="292"/>
      </w:pPr>
      <w:rPr>
        <w:rFonts w:hint="default"/>
        <w:lang w:val="en-US" w:eastAsia="en-US" w:bidi="ar-SA"/>
      </w:rPr>
    </w:lvl>
    <w:lvl w:ilvl="2" w:tplc="9D729B06">
      <w:numFmt w:val="bullet"/>
      <w:lvlText w:val="•"/>
      <w:lvlJc w:val="left"/>
      <w:pPr>
        <w:ind w:left="2171" w:hanging="292"/>
      </w:pPr>
      <w:rPr>
        <w:rFonts w:hint="default"/>
        <w:lang w:val="en-US" w:eastAsia="en-US" w:bidi="ar-SA"/>
      </w:rPr>
    </w:lvl>
    <w:lvl w:ilvl="3" w:tplc="E608699A">
      <w:numFmt w:val="bullet"/>
      <w:lvlText w:val="•"/>
      <w:lvlJc w:val="left"/>
      <w:pPr>
        <w:ind w:left="2937" w:hanging="292"/>
      </w:pPr>
      <w:rPr>
        <w:rFonts w:hint="default"/>
        <w:lang w:val="en-US" w:eastAsia="en-US" w:bidi="ar-SA"/>
      </w:rPr>
    </w:lvl>
    <w:lvl w:ilvl="4" w:tplc="9AE4B118">
      <w:numFmt w:val="bullet"/>
      <w:lvlText w:val="•"/>
      <w:lvlJc w:val="left"/>
      <w:pPr>
        <w:ind w:left="3703" w:hanging="292"/>
      </w:pPr>
      <w:rPr>
        <w:rFonts w:hint="default"/>
        <w:lang w:val="en-US" w:eastAsia="en-US" w:bidi="ar-SA"/>
      </w:rPr>
    </w:lvl>
    <w:lvl w:ilvl="5" w:tplc="788E4DB4">
      <w:numFmt w:val="bullet"/>
      <w:lvlText w:val="•"/>
      <w:lvlJc w:val="left"/>
      <w:pPr>
        <w:ind w:left="4468" w:hanging="292"/>
      </w:pPr>
      <w:rPr>
        <w:rFonts w:hint="default"/>
        <w:lang w:val="en-US" w:eastAsia="en-US" w:bidi="ar-SA"/>
      </w:rPr>
    </w:lvl>
    <w:lvl w:ilvl="6" w:tplc="51CA1C12">
      <w:numFmt w:val="bullet"/>
      <w:lvlText w:val="•"/>
      <w:lvlJc w:val="left"/>
      <w:pPr>
        <w:ind w:left="5234" w:hanging="292"/>
      </w:pPr>
      <w:rPr>
        <w:rFonts w:hint="default"/>
        <w:lang w:val="en-US" w:eastAsia="en-US" w:bidi="ar-SA"/>
      </w:rPr>
    </w:lvl>
    <w:lvl w:ilvl="7" w:tplc="2ED03680">
      <w:numFmt w:val="bullet"/>
      <w:lvlText w:val="•"/>
      <w:lvlJc w:val="left"/>
      <w:pPr>
        <w:ind w:left="6000" w:hanging="292"/>
      </w:pPr>
      <w:rPr>
        <w:rFonts w:hint="default"/>
        <w:lang w:val="en-US" w:eastAsia="en-US" w:bidi="ar-SA"/>
      </w:rPr>
    </w:lvl>
    <w:lvl w:ilvl="8" w:tplc="55D2E4B6">
      <w:numFmt w:val="bullet"/>
      <w:lvlText w:val="•"/>
      <w:lvlJc w:val="left"/>
      <w:pPr>
        <w:ind w:left="6766" w:hanging="292"/>
      </w:pPr>
      <w:rPr>
        <w:rFonts w:hint="default"/>
        <w:lang w:val="en-US" w:eastAsia="en-US" w:bidi="ar-SA"/>
      </w:rPr>
    </w:lvl>
  </w:abstractNum>
  <w:num w:numId="1" w16cid:durableId="218250388">
    <w:abstractNumId w:val="17"/>
  </w:num>
  <w:num w:numId="2" w16cid:durableId="1000961699">
    <w:abstractNumId w:val="3"/>
  </w:num>
  <w:num w:numId="3" w16cid:durableId="798646791">
    <w:abstractNumId w:val="23"/>
  </w:num>
  <w:num w:numId="4" w16cid:durableId="607275695">
    <w:abstractNumId w:val="4"/>
  </w:num>
  <w:num w:numId="5" w16cid:durableId="1296984264">
    <w:abstractNumId w:val="24"/>
  </w:num>
  <w:num w:numId="6" w16cid:durableId="1207254533">
    <w:abstractNumId w:val="21"/>
  </w:num>
  <w:num w:numId="7" w16cid:durableId="1573077010">
    <w:abstractNumId w:val="18"/>
  </w:num>
  <w:num w:numId="8" w16cid:durableId="1027557526">
    <w:abstractNumId w:val="2"/>
  </w:num>
  <w:num w:numId="9" w16cid:durableId="883326380">
    <w:abstractNumId w:val="19"/>
  </w:num>
  <w:num w:numId="10" w16cid:durableId="1335259553">
    <w:abstractNumId w:val="22"/>
  </w:num>
  <w:num w:numId="11" w16cid:durableId="322052210">
    <w:abstractNumId w:val="7"/>
  </w:num>
  <w:num w:numId="12" w16cid:durableId="92865702">
    <w:abstractNumId w:val="12"/>
  </w:num>
  <w:num w:numId="13" w16cid:durableId="1386415594">
    <w:abstractNumId w:val="9"/>
  </w:num>
  <w:num w:numId="14" w16cid:durableId="1050544015">
    <w:abstractNumId w:val="20"/>
  </w:num>
  <w:num w:numId="15" w16cid:durableId="902830063">
    <w:abstractNumId w:val="10"/>
  </w:num>
  <w:num w:numId="16" w16cid:durableId="48458597">
    <w:abstractNumId w:val="8"/>
  </w:num>
  <w:num w:numId="17" w16cid:durableId="756906817">
    <w:abstractNumId w:val="1"/>
  </w:num>
  <w:num w:numId="18" w16cid:durableId="710420187">
    <w:abstractNumId w:val="13"/>
  </w:num>
  <w:num w:numId="19" w16cid:durableId="356859607">
    <w:abstractNumId w:val="16"/>
  </w:num>
  <w:num w:numId="20" w16cid:durableId="816914840">
    <w:abstractNumId w:val="6"/>
  </w:num>
  <w:num w:numId="21" w16cid:durableId="309988845">
    <w:abstractNumId w:val="5"/>
  </w:num>
  <w:num w:numId="22" w16cid:durableId="11878030">
    <w:abstractNumId w:val="15"/>
  </w:num>
  <w:num w:numId="23" w16cid:durableId="479008353">
    <w:abstractNumId w:val="14"/>
  </w:num>
  <w:num w:numId="24" w16cid:durableId="228271600">
    <w:abstractNumId w:val="0"/>
  </w:num>
  <w:num w:numId="25" w16cid:durableId="4793471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E2"/>
    <w:rsid w:val="0009300C"/>
    <w:rsid w:val="002216D0"/>
    <w:rsid w:val="0044190B"/>
    <w:rsid w:val="007A4F2F"/>
    <w:rsid w:val="00975D6A"/>
    <w:rsid w:val="00BB61E2"/>
    <w:rsid w:val="00BE1BF7"/>
    <w:rsid w:val="00D674F2"/>
    <w:rsid w:val="00D85EC4"/>
    <w:rsid w:val="00D91F8D"/>
    <w:rsid w:val="00DA5769"/>
    <w:rsid w:val="00F333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C972"/>
  <w15:docId w15:val="{505486A3-7118-F14B-8AF0-EFBD84B2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976"/>
      <w:outlineLvl w:val="0"/>
    </w:pPr>
    <w:rPr>
      <w:b/>
      <w:bCs/>
      <w:sz w:val="42"/>
      <w:szCs w:val="42"/>
    </w:rPr>
  </w:style>
  <w:style w:type="paragraph" w:styleId="Heading2">
    <w:name w:val="heading 2"/>
    <w:basedOn w:val="Normal"/>
    <w:uiPriority w:val="9"/>
    <w:unhideWhenUsed/>
    <w:qFormat/>
    <w:pPr>
      <w:ind w:left="968" w:hanging="789"/>
      <w:outlineLvl w:val="1"/>
    </w:pPr>
    <w:rPr>
      <w:b/>
      <w:bCs/>
      <w:sz w:val="30"/>
      <w:szCs w:val="30"/>
    </w:rPr>
  </w:style>
  <w:style w:type="paragraph" w:styleId="Heading3">
    <w:name w:val="heading 3"/>
    <w:basedOn w:val="Normal"/>
    <w:uiPriority w:val="9"/>
    <w:unhideWhenUsed/>
    <w:qFormat/>
    <w:pPr>
      <w:ind w:left="186"/>
      <w:outlineLvl w:val="2"/>
    </w:pPr>
    <w:rPr>
      <w:b/>
      <w:bCs/>
      <w:sz w:val="24"/>
      <w:szCs w:val="24"/>
    </w:rPr>
  </w:style>
  <w:style w:type="paragraph" w:styleId="Heading4">
    <w:name w:val="heading 4"/>
    <w:basedOn w:val="Normal"/>
    <w:uiPriority w:val="9"/>
    <w:unhideWhenUsed/>
    <w:qFormat/>
    <w:pPr>
      <w:ind w:left="412"/>
      <w:outlineLvl w:val="3"/>
    </w:pPr>
    <w:rPr>
      <w:sz w:val="24"/>
      <w:szCs w:val="24"/>
    </w:rPr>
  </w:style>
  <w:style w:type="paragraph" w:styleId="Heading5">
    <w:name w:val="heading 5"/>
    <w:basedOn w:val="Normal"/>
    <w:uiPriority w:val="9"/>
    <w:unhideWhenUsed/>
    <w:qFormat/>
    <w:pPr>
      <w:ind w:left="164"/>
      <w:outlineLvl w:val="4"/>
    </w:pPr>
    <w:rPr>
      <w:i/>
      <w:iCs/>
      <w:sz w:val="24"/>
      <w:szCs w:val="24"/>
    </w:rPr>
  </w:style>
  <w:style w:type="paragraph" w:styleId="Heading6">
    <w:name w:val="heading 6"/>
    <w:basedOn w:val="Normal"/>
    <w:uiPriority w:val="9"/>
    <w:unhideWhenUsed/>
    <w:qFormat/>
    <w:pPr>
      <w:ind w:left="182"/>
      <w:outlineLvl w:val="5"/>
    </w:pPr>
  </w:style>
  <w:style w:type="paragraph" w:styleId="Heading7">
    <w:name w:val="heading 7"/>
    <w:basedOn w:val="Normal"/>
    <w:uiPriority w:val="1"/>
    <w:qFormat/>
    <w:pPr>
      <w:spacing w:before="114"/>
      <w:ind w:left="416"/>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1"/>
      <w:ind w:left="519" w:hanging="339"/>
    </w:pPr>
    <w:rPr>
      <w:sz w:val="20"/>
      <w:szCs w:val="20"/>
    </w:rPr>
  </w:style>
  <w:style w:type="paragraph" w:styleId="TOC2">
    <w:name w:val="toc 2"/>
    <w:basedOn w:val="Normal"/>
    <w:uiPriority w:val="1"/>
    <w:qFormat/>
    <w:pPr>
      <w:spacing w:before="87"/>
      <w:ind w:left="407" w:hanging="339"/>
    </w:pPr>
    <w:rPr>
      <w:sz w:val="20"/>
      <w:szCs w:val="20"/>
    </w:rPr>
  </w:style>
  <w:style w:type="paragraph" w:styleId="TOC3">
    <w:name w:val="toc 3"/>
    <w:basedOn w:val="Normal"/>
    <w:uiPriority w:val="1"/>
    <w:qFormat/>
    <w:pPr>
      <w:spacing w:before="211"/>
      <w:ind w:left="407"/>
    </w:pPr>
    <w:rPr>
      <w:b/>
      <w:bCs/>
      <w:i/>
      <w:iCs/>
    </w:rPr>
  </w:style>
  <w:style w:type="paragraph" w:styleId="TOC4">
    <w:name w:val="toc 4"/>
    <w:basedOn w:val="Normal"/>
    <w:uiPriority w:val="1"/>
    <w:qFormat/>
    <w:pPr>
      <w:spacing w:before="98"/>
      <w:ind w:left="972" w:hanging="452"/>
    </w:pPr>
    <w:rPr>
      <w:sz w:val="20"/>
      <w:szCs w:val="20"/>
    </w:rPr>
  </w:style>
  <w:style w:type="paragraph" w:styleId="TOC5">
    <w:name w:val="toc 5"/>
    <w:basedOn w:val="Normal"/>
    <w:uiPriority w:val="1"/>
    <w:qFormat/>
    <w:pPr>
      <w:spacing w:before="98"/>
      <w:ind w:left="1199" w:hanging="452"/>
    </w:pPr>
    <w:rPr>
      <w:sz w:val="20"/>
      <w:szCs w:val="20"/>
    </w:rPr>
  </w:style>
  <w:style w:type="paragraph" w:styleId="TOC6">
    <w:name w:val="toc 6"/>
    <w:basedOn w:val="Normal"/>
    <w:uiPriority w:val="1"/>
    <w:qFormat/>
    <w:pPr>
      <w:spacing w:before="98"/>
      <w:ind w:left="974"/>
    </w:pPr>
    <w:rPr>
      <w:sz w:val="20"/>
      <w:szCs w:val="20"/>
    </w:rPr>
  </w:style>
  <w:style w:type="paragraph" w:styleId="TOC7">
    <w:name w:val="toc 7"/>
    <w:basedOn w:val="Normal"/>
    <w:uiPriority w:val="1"/>
    <w:qFormat/>
    <w:pPr>
      <w:spacing w:before="98"/>
      <w:ind w:left="1200"/>
    </w:pPr>
    <w:rPr>
      <w:sz w:val="20"/>
      <w:szCs w:val="20"/>
    </w:rPr>
  </w:style>
  <w:style w:type="paragraph" w:styleId="TOC8">
    <w:name w:val="toc 8"/>
    <w:basedOn w:val="Normal"/>
    <w:uiPriority w:val="1"/>
    <w:qFormat/>
    <w:pPr>
      <w:spacing w:before="98"/>
      <w:ind w:left="1200"/>
    </w:pPr>
    <w:rPr>
      <w:b/>
      <w:bCs/>
      <w:i/>
      <w:iCs/>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55"/>
      <w:ind w:left="401"/>
    </w:pPr>
    <w:rPr>
      <w:b/>
      <w:bCs/>
      <w:sz w:val="50"/>
      <w:szCs w:val="50"/>
    </w:rPr>
  </w:style>
  <w:style w:type="paragraph" w:styleId="ListParagraph">
    <w:name w:val="List Paragraph"/>
    <w:basedOn w:val="Normal"/>
    <w:uiPriority w:val="1"/>
    <w:qFormat/>
    <w:pPr>
      <w:spacing w:before="114"/>
      <w:ind w:left="972" w:hanging="452"/>
    </w:pPr>
  </w:style>
  <w:style w:type="paragraph" w:customStyle="1" w:styleId="TableParagraph">
    <w:name w:val="Table Paragraph"/>
    <w:basedOn w:val="Normal"/>
    <w:uiPriority w:val="1"/>
    <w:qFormat/>
    <w:pPr>
      <w:spacing w:before="92"/>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jpeg"/><Relationship Id="rId18" Type="http://schemas.openxmlformats.org/officeDocument/2006/relationships/hyperlink" Target="https://www.aihw.gov.au/reports/dementia/dementia-in-aus/contents/population-health-impacts-of-dementia/prevalence-of-dementia" TargetMode="External"/><Relationship Id="rId26" Type="http://schemas.openxmlformats.org/officeDocument/2006/relationships/hyperlink" Target="https://www.health.gov.au/our-work/aged-care-act" TargetMode="External"/><Relationship Id="rId39" Type="http://schemas.openxmlformats.org/officeDocument/2006/relationships/hyperlink" Target="http://www.agedcarequality.gov.au/about-us/corporate-documents"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image" Target="media/image10.jpeg"/><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mailto:copyright@health.gov.au" TargetMode="External"/><Relationship Id="rId17" Type="http://schemas.openxmlformats.org/officeDocument/2006/relationships/image" Target="media/image4.jpeg"/><Relationship Id="rId25" Type="http://schemas.openxmlformats.org/officeDocument/2006/relationships/hyperlink" Target="https://www.health.gov.au/resources/publications/australian-government-response-to-the-aged-care-taskforce" TargetMode="External"/><Relationship Id="rId33" Type="http://schemas.openxmlformats.org/officeDocument/2006/relationships/image" Target="media/image9.jpeg"/><Relationship Id="rId38" Type="http://schemas.openxmlformats.org/officeDocument/2006/relationships/hyperlink" Target="http://www.agedcarequality.gov.au/news-publications/reports/sector-performance" TargetMode="External"/><Relationship Id="rId2" Type="http://schemas.openxmlformats.org/officeDocument/2006/relationships/styles" Target="styles.xml"/><Relationship Id="rId16" Type="http://schemas.openxmlformats.org/officeDocument/2006/relationships/hyperlink" Target="https://www.health.gov.au/our-work/places-to-people-embedding-choice-in-residential-aged-care" TargetMode="External"/><Relationship Id="rId20" Type="http://schemas.openxmlformats.org/officeDocument/2006/relationships/hyperlink" Target="https://www.health.gov.au/aged-care-act" TargetMode="External"/><Relationship Id="rId29" Type="http://schemas.openxmlformats.org/officeDocument/2006/relationships/hyperlink" Target="https://www.health.gov.au/resources/publications/schedule-of-subsidies-and-supplements-for-aged-care" TargetMode="External"/><Relationship Id="rId41" Type="http://schemas.openxmlformats.org/officeDocument/2006/relationships/hyperlink" Target="http://www.health.gov.au/resources/publications/financial-report-on-the-australian-aged-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mc.gov.au/government/commonwealth-coat-arms" TargetMode="External"/><Relationship Id="rId24" Type="http://schemas.openxmlformats.org/officeDocument/2006/relationships/hyperlink" Target="https://www.health.gov.au/resources/publications/australian-government-response-to-the-aged-care-taskforce" TargetMode="External"/><Relationship Id="rId32" Type="http://schemas.openxmlformats.org/officeDocument/2006/relationships/image" Target="media/image8.jpeg"/><Relationship Id="rId37" Type="http://schemas.openxmlformats.org/officeDocument/2006/relationships/hyperlink" Target="http://www.health.gov.au/resources/publications/star-ratings-provider-manual" TargetMode="External"/><Relationship Id="rId40" Type="http://schemas.openxmlformats.org/officeDocument/2006/relationships/hyperlink" Target="http://www.agedcarequality.gov.au/news-publications/reports/sector-performance" TargetMode="External"/><Relationship Id="rId5" Type="http://schemas.openxmlformats.org/officeDocument/2006/relationships/footnotes" Target="footnotes.xml"/><Relationship Id="rId15" Type="http://schemas.openxmlformats.org/officeDocument/2006/relationships/hyperlink" Target="https://www.gen-agedcaredata.gov.au/" TargetMode="External"/><Relationship Id="rId23" Type="http://schemas.openxmlformats.org/officeDocument/2006/relationships/image" Target="media/image7.jpeg"/><Relationship Id="rId28" Type="http://schemas.openxmlformats.org/officeDocument/2006/relationships/hyperlink" Target="https://www.myagedcare.gov.au/help-at-home/home-care-packages" TargetMode="External"/><Relationship Id="rId36" Type="http://schemas.openxmlformats.org/officeDocument/2006/relationships/hyperlink" Target="https://www.gen-agedcaredata.gov.au/Topics/Quality-in-aged-care" TargetMode="External"/><Relationship Id="rId10" Type="http://schemas.openxmlformats.org/officeDocument/2006/relationships/hyperlink" Target="https://creativecommons.org/licenses/by/4.0/legalcode" TargetMode="External"/><Relationship Id="rId19" Type="http://schemas.openxmlformats.org/officeDocument/2006/relationships/hyperlink" Target="https://www.aihw.gov.au/reports/dementia/dementia-in-aus/contents/population-health-impacts-of-dementia/prevalence-of-dementia" TargetMode="External"/><Relationship Id="rId31" Type="http://schemas.openxmlformats.org/officeDocument/2006/relationships/hyperlink" Target="https://www.health.gov.au/resources/publications/schedule-of-subsidies-and-supplements-for-aged-car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6.jpeg"/><Relationship Id="rId27" Type="http://schemas.openxmlformats.org/officeDocument/2006/relationships/hyperlink" Target="https://www.health.gov.au/committees-and-groups/aged-care-taskforce" TargetMode="External"/><Relationship Id="rId30" Type="http://schemas.openxmlformats.org/officeDocument/2006/relationships/hyperlink" Target="http://www.health.gov.au/our-work/home-care-packages-program/fees" TargetMode="External"/><Relationship Id="rId35" Type="http://schemas.openxmlformats.org/officeDocument/2006/relationships/hyperlink" Target="http://www.agedcarequality.gov.au/about-us/corporate-document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28772</Words>
  <Characters>164003</Characters>
  <Application>Microsoft Office Word</Application>
  <DocSecurity>4</DocSecurity>
  <Lines>1366</Lines>
  <Paragraphs>384</Paragraphs>
  <ScaleCrop>false</ScaleCrop>
  <Company/>
  <LinksUpToDate>false</LinksUpToDate>
  <CharactersWithSpaces>192391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Report on the Operation of the Aged Care Act 1997</dc:title>
  <dc:creator>Department of Health</dc:creator>
  <cp:lastModifiedBy>Keiraley OConnor</cp:lastModifiedBy>
  <cp:revision>2</cp:revision>
  <dcterms:created xsi:type="dcterms:W3CDTF">2024-11-20T04:41:00Z</dcterms:created>
  <dcterms:modified xsi:type="dcterms:W3CDTF">2024-11-20T04:41:00Z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Adobe InDesign 20.0 (Macintosh)</vt:lpwstr>
  </property>
  <property fmtid="{D5CDD505-2E9C-101B-9397-08002B2CF9AE}" pid="4" name="LastSaved">
    <vt:filetime>2024-11-13T00:00:00Z</vt:filetime>
  </property>
  <property fmtid="{D5CDD505-2E9C-101B-9397-08002B2CF9AE}" pid="5" name="Producer">
    <vt:lpwstr>Adobe PDF Library 17.0</vt:lpwstr>
  </property>
</Properties>
</file>